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71F4D"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TITLE 35:  ENVIRONMENTAL PROTECTION</w:t>
      </w:r>
    </w:p>
    <w:p w14:paraId="56889AE6"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SUBTITLE C:  WATER POLLUTION</w:t>
      </w:r>
    </w:p>
    <w:p w14:paraId="51AB3FCC" w14:textId="77777777" w:rsidR="00F56288" w:rsidRPr="005109C2" w:rsidRDefault="00F56288" w:rsidP="00F56288">
      <w:pPr>
        <w:keepNext/>
        <w:keepLines/>
        <w:suppressAutoHyphens/>
        <w:spacing w:after="240"/>
        <w:ind w:left="720" w:right="720"/>
        <w:jc w:val="center"/>
        <w:rPr>
          <w:rFonts w:ascii="Times New Roman" w:hAnsi="Times New Roman"/>
          <w:szCs w:val="24"/>
        </w:rPr>
      </w:pPr>
      <w:r w:rsidRPr="005109C2">
        <w:rPr>
          <w:rFonts w:ascii="Times New Roman" w:hAnsi="Times New Roman"/>
          <w:szCs w:val="24"/>
        </w:rPr>
        <w:t>CHAPTER I:  POLLUTION CONTROL BOARD</w:t>
      </w:r>
    </w:p>
    <w:p w14:paraId="31BB5192"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PART 310</w:t>
      </w:r>
    </w:p>
    <w:p w14:paraId="7A352D6B" w14:textId="77777777" w:rsidR="00F56288" w:rsidRPr="005109C2" w:rsidRDefault="00F56288" w:rsidP="00F56288">
      <w:pPr>
        <w:suppressAutoHyphens/>
        <w:spacing w:after="240"/>
        <w:ind w:left="720" w:right="720"/>
        <w:jc w:val="center"/>
        <w:rPr>
          <w:rFonts w:ascii="Times New Roman" w:hAnsi="Times New Roman"/>
          <w:szCs w:val="24"/>
        </w:rPr>
      </w:pPr>
      <w:r w:rsidRPr="005109C2">
        <w:rPr>
          <w:rFonts w:ascii="Times New Roman" w:hAnsi="Times New Roman"/>
          <w:szCs w:val="24"/>
        </w:rPr>
        <w:t>PRETREATMENT PROGRAMS</w:t>
      </w:r>
    </w:p>
    <w:p w14:paraId="651C6AD7"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SUBPART A:  GENERAL PROVISIONS</w:t>
      </w:r>
    </w:p>
    <w:p w14:paraId="0E3B9572" w14:textId="77777777" w:rsidR="00F56288" w:rsidRPr="005109C2" w:rsidRDefault="00F56288" w:rsidP="00F56288">
      <w:pPr>
        <w:keepNext/>
        <w:keepLines/>
        <w:suppressAutoHyphens/>
        <w:rPr>
          <w:rFonts w:ascii="Times New Roman" w:hAnsi="Times New Roman"/>
          <w:szCs w:val="24"/>
        </w:rPr>
      </w:pPr>
      <w:r w:rsidRPr="005109C2">
        <w:rPr>
          <w:rFonts w:ascii="Times New Roman" w:hAnsi="Times New Roman"/>
          <w:szCs w:val="24"/>
        </w:rPr>
        <w:t>Section</w:t>
      </w:r>
    </w:p>
    <w:p w14:paraId="43D0CA99" w14:textId="77777777" w:rsidR="00053F79" w:rsidRPr="00744475" w:rsidRDefault="00053F79" w:rsidP="00053F79">
      <w:pPr>
        <w:suppressAutoHyphens/>
        <w:ind w:left="1440" w:hanging="1440"/>
      </w:pPr>
      <w:r w:rsidRPr="00744475">
        <w:t>310.101</w:t>
      </w:r>
      <w:r w:rsidRPr="00744475">
        <w:tab/>
        <w:t>Applicability</w:t>
      </w:r>
    </w:p>
    <w:p w14:paraId="3BF91C76" w14:textId="77777777" w:rsidR="00053F79" w:rsidRPr="00744475" w:rsidRDefault="00053F79" w:rsidP="00053F79">
      <w:pPr>
        <w:suppressAutoHyphens/>
        <w:ind w:left="1440" w:hanging="1440"/>
      </w:pPr>
      <w:r w:rsidRPr="00744475">
        <w:t>310.102</w:t>
      </w:r>
      <w:r w:rsidRPr="00744475">
        <w:tab/>
        <w:t>Objectives</w:t>
      </w:r>
    </w:p>
    <w:p w14:paraId="5EC59C47" w14:textId="77777777" w:rsidR="00053F79" w:rsidRPr="00744475" w:rsidRDefault="00053F79" w:rsidP="00053F79">
      <w:pPr>
        <w:suppressAutoHyphens/>
        <w:ind w:left="1440" w:hanging="1440"/>
      </w:pPr>
      <w:r w:rsidRPr="00744475">
        <w:t>310.103</w:t>
      </w:r>
      <w:r w:rsidRPr="00744475">
        <w:tab/>
        <w:t>Federal Law</w:t>
      </w:r>
    </w:p>
    <w:p w14:paraId="5E093F96" w14:textId="77777777" w:rsidR="00053F79" w:rsidRPr="00744475" w:rsidRDefault="00053F79" w:rsidP="00053F79">
      <w:pPr>
        <w:suppressAutoHyphens/>
        <w:ind w:left="1440" w:hanging="1440"/>
      </w:pPr>
      <w:r w:rsidRPr="00744475">
        <w:t>310.104</w:t>
      </w:r>
      <w:r w:rsidRPr="00744475">
        <w:tab/>
        <w:t>State Law</w:t>
      </w:r>
    </w:p>
    <w:p w14:paraId="23D937A2" w14:textId="77777777" w:rsidR="00053F79" w:rsidRPr="00744475" w:rsidRDefault="00053F79" w:rsidP="00053F79">
      <w:pPr>
        <w:suppressAutoHyphens/>
        <w:ind w:left="1440" w:hanging="1440"/>
      </w:pPr>
      <w:r w:rsidRPr="00744475">
        <w:t>310.105</w:t>
      </w:r>
      <w:r w:rsidRPr="00744475">
        <w:tab/>
        <w:t>Confidentiality</w:t>
      </w:r>
    </w:p>
    <w:p w14:paraId="5F380908" w14:textId="77777777" w:rsidR="00053F79" w:rsidRPr="00744475" w:rsidRDefault="00053F79" w:rsidP="00053F79">
      <w:pPr>
        <w:suppressAutoHyphens/>
        <w:ind w:left="1440" w:hanging="1440"/>
        <w:rPr>
          <w:spacing w:val="-3"/>
        </w:rPr>
      </w:pPr>
      <w:r w:rsidRPr="00744475">
        <w:t>310.106</w:t>
      </w:r>
      <w:r w:rsidRPr="00744475">
        <w:tab/>
        <w:t>Electronic Reporting</w:t>
      </w:r>
    </w:p>
    <w:p w14:paraId="03BF672E" w14:textId="77777777" w:rsidR="00053F79" w:rsidRPr="00744475" w:rsidRDefault="00053F79" w:rsidP="00053F79">
      <w:pPr>
        <w:suppressAutoHyphens/>
        <w:ind w:left="1440" w:hanging="1440"/>
      </w:pPr>
      <w:r w:rsidRPr="00744475">
        <w:t>310.107</w:t>
      </w:r>
      <w:r w:rsidRPr="00744475">
        <w:tab/>
        <w:t>Incorporations by Reference</w:t>
      </w:r>
    </w:p>
    <w:p w14:paraId="60E5F912" w14:textId="77777777" w:rsidR="00053F79" w:rsidRPr="00744475" w:rsidRDefault="00053F79" w:rsidP="00053F79">
      <w:pPr>
        <w:suppressAutoHyphens/>
        <w:ind w:left="1440" w:hanging="1440"/>
      </w:pPr>
      <w:r w:rsidRPr="00744475">
        <w:t>310.110</w:t>
      </w:r>
      <w:r w:rsidRPr="00744475">
        <w:tab/>
        <w:t>Definitions</w:t>
      </w:r>
    </w:p>
    <w:p w14:paraId="71910B91" w14:textId="77777777" w:rsidR="00053F79" w:rsidRPr="00744475" w:rsidRDefault="00053F79" w:rsidP="00053F79">
      <w:pPr>
        <w:suppressAutoHyphens/>
        <w:ind w:left="1440" w:hanging="1440"/>
      </w:pPr>
      <w:r w:rsidRPr="00744475">
        <w:t>310.111</w:t>
      </w:r>
      <w:r w:rsidRPr="00744475">
        <w:tab/>
        <w:t>New Source</w:t>
      </w:r>
    </w:p>
    <w:p w14:paraId="6475A652" w14:textId="77777777" w:rsidR="00053F79" w:rsidRDefault="00053F79" w:rsidP="00053F79">
      <w:pPr>
        <w:suppressAutoHyphens/>
        <w:ind w:left="1440" w:hanging="1440"/>
      </w:pPr>
      <w:r w:rsidRPr="00744475">
        <w:t>310.112</w:t>
      </w:r>
      <w:r w:rsidRPr="00744475">
        <w:tab/>
        <w:t>Significant Industrial User</w:t>
      </w:r>
    </w:p>
    <w:p w14:paraId="107A8051" w14:textId="77777777" w:rsidR="00053F79" w:rsidRPr="00744475" w:rsidRDefault="00053F79" w:rsidP="00053F79">
      <w:pPr>
        <w:suppressAutoHyphens/>
        <w:ind w:left="1440" w:hanging="1440"/>
      </w:pPr>
    </w:p>
    <w:p w14:paraId="469965D0" w14:textId="77777777" w:rsidR="00053F79" w:rsidRPr="00744475" w:rsidRDefault="00053F79" w:rsidP="00053F79">
      <w:pPr>
        <w:keepNext/>
        <w:keepLines/>
        <w:suppressAutoHyphens/>
        <w:ind w:left="720" w:right="720"/>
        <w:jc w:val="center"/>
      </w:pPr>
      <w:r w:rsidRPr="00744475">
        <w:t>SUBPART B:  PRETREATMENT STANDARDS</w:t>
      </w:r>
    </w:p>
    <w:p w14:paraId="05E3B3DC" w14:textId="77777777" w:rsidR="00053F79" w:rsidRDefault="00053F79" w:rsidP="00053F79">
      <w:pPr>
        <w:keepNext/>
        <w:keepLines/>
      </w:pPr>
    </w:p>
    <w:p w14:paraId="0B77A37E" w14:textId="77777777" w:rsidR="00053F79" w:rsidRPr="00744475" w:rsidRDefault="00053F79" w:rsidP="00053F79">
      <w:pPr>
        <w:keepNext/>
        <w:keepLines/>
      </w:pPr>
      <w:r w:rsidRPr="00744475">
        <w:t>Section</w:t>
      </w:r>
    </w:p>
    <w:p w14:paraId="07C7BE77" w14:textId="77777777" w:rsidR="00053F79" w:rsidRPr="00744475" w:rsidRDefault="00053F79" w:rsidP="00053F79">
      <w:pPr>
        <w:suppressAutoHyphens/>
        <w:ind w:left="1440" w:hanging="1440"/>
      </w:pPr>
      <w:r w:rsidRPr="00744475">
        <w:t>310.201</w:t>
      </w:r>
      <w:r w:rsidRPr="00744475">
        <w:tab/>
        <w:t>General Prohibitions</w:t>
      </w:r>
    </w:p>
    <w:p w14:paraId="14E29CB9" w14:textId="77777777" w:rsidR="00053F79" w:rsidRPr="00744475" w:rsidRDefault="00053F79" w:rsidP="00053F79">
      <w:pPr>
        <w:suppressAutoHyphens/>
        <w:ind w:left="1440" w:hanging="1440"/>
      </w:pPr>
      <w:r w:rsidRPr="00744475">
        <w:t>310.202</w:t>
      </w:r>
      <w:r w:rsidRPr="00744475">
        <w:tab/>
        <w:t>Specific Prohibitions</w:t>
      </w:r>
    </w:p>
    <w:p w14:paraId="54A30F3E" w14:textId="77777777" w:rsidR="00053F79" w:rsidRPr="00744475" w:rsidRDefault="00053F79" w:rsidP="00053F79">
      <w:pPr>
        <w:suppressAutoHyphens/>
        <w:ind w:left="1440" w:hanging="1440"/>
      </w:pPr>
      <w:r w:rsidRPr="00744475">
        <w:t>310.210</w:t>
      </w:r>
      <w:r w:rsidRPr="00744475">
        <w:tab/>
        <w:t>Local Limits Developed by POTW</w:t>
      </w:r>
    </w:p>
    <w:p w14:paraId="0E8C938B" w14:textId="77777777" w:rsidR="00053F79" w:rsidRPr="00744475" w:rsidRDefault="00053F79" w:rsidP="00053F79">
      <w:pPr>
        <w:suppressAutoHyphens/>
        <w:ind w:left="1440" w:hanging="1440"/>
      </w:pPr>
      <w:r w:rsidRPr="00744475">
        <w:t>310.211</w:t>
      </w:r>
      <w:r w:rsidRPr="00744475">
        <w:tab/>
        <w:t>Status of Local Limits</w:t>
      </w:r>
    </w:p>
    <w:p w14:paraId="4205030E" w14:textId="77777777" w:rsidR="00053F79" w:rsidRPr="00744475" w:rsidRDefault="00053F79" w:rsidP="00053F79">
      <w:pPr>
        <w:suppressAutoHyphens/>
        <w:ind w:left="1440" w:hanging="1440"/>
      </w:pPr>
      <w:r w:rsidRPr="00744475">
        <w:t>310.220</w:t>
      </w:r>
      <w:r w:rsidRPr="00744475">
        <w:tab/>
        <w:t>Categorical Standards</w:t>
      </w:r>
    </w:p>
    <w:p w14:paraId="5552F578" w14:textId="77777777" w:rsidR="00053F79" w:rsidRPr="00744475" w:rsidRDefault="00053F79" w:rsidP="00053F79">
      <w:pPr>
        <w:suppressAutoHyphens/>
        <w:ind w:left="1440" w:hanging="1440"/>
      </w:pPr>
      <w:r w:rsidRPr="00744475">
        <w:t>310.221</w:t>
      </w:r>
      <w:r w:rsidRPr="00744475">
        <w:tab/>
        <w:t>Source Category Determination Request</w:t>
      </w:r>
    </w:p>
    <w:p w14:paraId="6A9FDE13" w14:textId="77777777" w:rsidR="00053F79" w:rsidRPr="00744475" w:rsidRDefault="00053F79" w:rsidP="00053F79">
      <w:pPr>
        <w:suppressAutoHyphens/>
        <w:ind w:left="1440" w:hanging="1440"/>
      </w:pPr>
      <w:r w:rsidRPr="00744475">
        <w:t>310.222</w:t>
      </w:r>
      <w:r w:rsidRPr="00744475">
        <w:tab/>
        <w:t>Deadline for Compliance with Categorical Standards</w:t>
      </w:r>
    </w:p>
    <w:p w14:paraId="121764CF" w14:textId="77777777" w:rsidR="00053F79" w:rsidRPr="00744475" w:rsidRDefault="00053F79" w:rsidP="00053F79">
      <w:pPr>
        <w:suppressAutoHyphens/>
        <w:ind w:left="1440" w:hanging="1440"/>
      </w:pPr>
      <w:r w:rsidRPr="00744475">
        <w:t>310.230</w:t>
      </w:r>
      <w:r w:rsidRPr="00744475">
        <w:tab/>
        <w:t>Concentration and Mass Limits</w:t>
      </w:r>
    </w:p>
    <w:p w14:paraId="26830DE0" w14:textId="77777777" w:rsidR="00053F79" w:rsidRPr="00744475" w:rsidRDefault="00053F79" w:rsidP="00053F79">
      <w:pPr>
        <w:suppressAutoHyphens/>
        <w:ind w:left="1440" w:hanging="1440"/>
      </w:pPr>
      <w:r w:rsidRPr="00744475">
        <w:t>310.232</w:t>
      </w:r>
      <w:r w:rsidRPr="00744475">
        <w:tab/>
        <w:t>Dilution Prohibited as a Substitute for Treatment</w:t>
      </w:r>
    </w:p>
    <w:p w14:paraId="0CB81874" w14:textId="77777777" w:rsidR="00053F79" w:rsidRDefault="00053F79" w:rsidP="00053F79">
      <w:pPr>
        <w:suppressAutoHyphens/>
        <w:ind w:left="1440" w:hanging="1440"/>
      </w:pPr>
      <w:r w:rsidRPr="00744475">
        <w:t>310.233</w:t>
      </w:r>
      <w:r w:rsidRPr="00744475">
        <w:tab/>
        <w:t>Combined Waste Stream Formula</w:t>
      </w:r>
    </w:p>
    <w:p w14:paraId="0D8ED7F6" w14:textId="77777777" w:rsidR="00053F79" w:rsidRPr="00744475" w:rsidRDefault="00053F79" w:rsidP="00053F79">
      <w:pPr>
        <w:suppressAutoHyphens/>
        <w:ind w:left="1440" w:hanging="1440"/>
      </w:pPr>
    </w:p>
    <w:p w14:paraId="3BFFA639" w14:textId="77777777" w:rsidR="00053F79" w:rsidRPr="00744475" w:rsidRDefault="00053F79" w:rsidP="00053F79">
      <w:pPr>
        <w:keepNext/>
        <w:keepLines/>
        <w:suppressAutoHyphens/>
        <w:ind w:left="720" w:right="720"/>
        <w:jc w:val="center"/>
      </w:pPr>
      <w:r w:rsidRPr="00744475">
        <w:t>SUBPART C:  REMOVAL CREDITS</w:t>
      </w:r>
    </w:p>
    <w:p w14:paraId="5998B8D7" w14:textId="77777777" w:rsidR="00053F79" w:rsidRDefault="00053F79" w:rsidP="00053F79">
      <w:pPr>
        <w:keepNext/>
        <w:keepLines/>
      </w:pPr>
    </w:p>
    <w:p w14:paraId="52F7EBAB" w14:textId="77777777" w:rsidR="00053F79" w:rsidRPr="00744475" w:rsidRDefault="00053F79" w:rsidP="00053F79">
      <w:pPr>
        <w:keepNext/>
        <w:keepLines/>
      </w:pPr>
      <w:r w:rsidRPr="00744475">
        <w:t>Section</w:t>
      </w:r>
    </w:p>
    <w:p w14:paraId="0C18D79D" w14:textId="77777777" w:rsidR="00053F79" w:rsidRPr="00744475" w:rsidRDefault="00053F79" w:rsidP="00053F79">
      <w:pPr>
        <w:suppressAutoHyphens/>
        <w:ind w:left="1440" w:hanging="1440"/>
      </w:pPr>
      <w:r w:rsidRPr="00744475">
        <w:t>310.301</w:t>
      </w:r>
      <w:r w:rsidRPr="00744475">
        <w:tab/>
        <w:t>Special Definitions</w:t>
      </w:r>
    </w:p>
    <w:p w14:paraId="3014695E" w14:textId="77777777" w:rsidR="00053F79" w:rsidRPr="00744475" w:rsidRDefault="00053F79" w:rsidP="00053F79">
      <w:pPr>
        <w:suppressAutoHyphens/>
        <w:ind w:left="1440" w:hanging="1440"/>
      </w:pPr>
      <w:r w:rsidRPr="00744475">
        <w:t>310.302</w:t>
      </w:r>
      <w:r w:rsidRPr="00744475">
        <w:tab/>
        <w:t>Authority</w:t>
      </w:r>
    </w:p>
    <w:p w14:paraId="1A1B11FE" w14:textId="77777777" w:rsidR="00053F79" w:rsidRPr="00744475" w:rsidRDefault="00053F79" w:rsidP="00053F79">
      <w:pPr>
        <w:suppressAutoHyphens/>
        <w:ind w:left="1440" w:hanging="1440"/>
      </w:pPr>
      <w:r w:rsidRPr="00744475">
        <w:t>310.303</w:t>
      </w:r>
      <w:r w:rsidRPr="00744475">
        <w:tab/>
        <w:t>Conditions for Authorization to Grant Removal Credits</w:t>
      </w:r>
    </w:p>
    <w:p w14:paraId="1B8E04C2" w14:textId="77777777" w:rsidR="00053F79" w:rsidRPr="00744475" w:rsidRDefault="00053F79" w:rsidP="00053F79">
      <w:pPr>
        <w:suppressAutoHyphens/>
        <w:ind w:left="1440" w:hanging="1440"/>
      </w:pPr>
      <w:r w:rsidRPr="00744475">
        <w:t>310.310</w:t>
      </w:r>
      <w:r w:rsidRPr="00744475">
        <w:tab/>
        <w:t>Calculation of Revised Discharge Limits</w:t>
      </w:r>
    </w:p>
    <w:p w14:paraId="325944E5" w14:textId="77777777" w:rsidR="00053F79" w:rsidRPr="00744475" w:rsidRDefault="00053F79" w:rsidP="00053F79">
      <w:pPr>
        <w:suppressAutoHyphens/>
        <w:ind w:left="1440" w:hanging="1440"/>
      </w:pPr>
      <w:r w:rsidRPr="00744475">
        <w:t>310.311</w:t>
      </w:r>
      <w:r w:rsidRPr="00744475">
        <w:tab/>
        <w:t>Demonstration of Consistent Removal</w:t>
      </w:r>
    </w:p>
    <w:p w14:paraId="25B4C46F" w14:textId="77777777" w:rsidR="00053F79" w:rsidRPr="00744475" w:rsidRDefault="00053F79" w:rsidP="00053F79">
      <w:pPr>
        <w:suppressAutoHyphens/>
        <w:ind w:left="1440" w:hanging="1440"/>
      </w:pPr>
      <w:r w:rsidRPr="00744475">
        <w:t>310.312</w:t>
      </w:r>
      <w:r w:rsidRPr="00744475">
        <w:tab/>
        <w:t>Provisional Credits</w:t>
      </w:r>
    </w:p>
    <w:p w14:paraId="22E0957E" w14:textId="77777777" w:rsidR="00053F79" w:rsidRPr="00744475" w:rsidRDefault="00053F79" w:rsidP="00053F79">
      <w:pPr>
        <w:suppressAutoHyphens/>
        <w:ind w:left="1440" w:hanging="1440"/>
      </w:pPr>
      <w:r w:rsidRPr="00744475">
        <w:t>310.320</w:t>
      </w:r>
      <w:r w:rsidRPr="00744475">
        <w:tab/>
        <w:t>Compensation for Overflow</w:t>
      </w:r>
    </w:p>
    <w:p w14:paraId="1CD3BAF9" w14:textId="77777777" w:rsidR="00053F79" w:rsidRPr="00744475" w:rsidRDefault="00053F79" w:rsidP="00053F79">
      <w:pPr>
        <w:suppressAutoHyphens/>
        <w:ind w:left="1440" w:hanging="1440"/>
      </w:pPr>
      <w:r w:rsidRPr="00744475">
        <w:t>310.330</w:t>
      </w:r>
      <w:r w:rsidRPr="00744475">
        <w:tab/>
        <w:t>Exception to POTW Pretreatment Program</w:t>
      </w:r>
    </w:p>
    <w:p w14:paraId="01B89EC7" w14:textId="77777777" w:rsidR="00053F79" w:rsidRPr="00744475" w:rsidRDefault="00053F79" w:rsidP="00053F79">
      <w:pPr>
        <w:suppressAutoHyphens/>
        <w:ind w:left="1440" w:hanging="1440"/>
      </w:pPr>
      <w:r w:rsidRPr="00744475">
        <w:t>310.340</w:t>
      </w:r>
      <w:r w:rsidRPr="00744475">
        <w:tab/>
        <w:t>Application for Removal Credits Authorization</w:t>
      </w:r>
    </w:p>
    <w:p w14:paraId="22AFF43D" w14:textId="77777777" w:rsidR="00053F79" w:rsidRPr="00744475" w:rsidRDefault="00053F79" w:rsidP="00053F79">
      <w:pPr>
        <w:suppressAutoHyphens/>
        <w:ind w:left="1440" w:hanging="1440"/>
      </w:pPr>
      <w:r w:rsidRPr="00744475">
        <w:t>310.341</w:t>
      </w:r>
      <w:r w:rsidRPr="00744475">
        <w:tab/>
        <w:t>Agency Review</w:t>
      </w:r>
    </w:p>
    <w:p w14:paraId="533987A0" w14:textId="77777777" w:rsidR="00053F79" w:rsidRPr="00744475" w:rsidRDefault="00053F79" w:rsidP="00053F79">
      <w:pPr>
        <w:suppressAutoHyphens/>
        <w:ind w:left="1440" w:hanging="1440"/>
      </w:pPr>
      <w:r w:rsidRPr="00744475">
        <w:lastRenderedPageBreak/>
        <w:t>310.343</w:t>
      </w:r>
      <w:r w:rsidRPr="00744475">
        <w:tab/>
        <w:t>Assistance of POTW</w:t>
      </w:r>
    </w:p>
    <w:p w14:paraId="6114F032" w14:textId="77777777" w:rsidR="00053F79" w:rsidRPr="00744475" w:rsidRDefault="00053F79" w:rsidP="00053F79">
      <w:pPr>
        <w:suppressAutoHyphens/>
        <w:ind w:left="1440" w:hanging="1440"/>
      </w:pPr>
      <w:r w:rsidRPr="00744475">
        <w:t>310.350</w:t>
      </w:r>
      <w:r w:rsidRPr="00744475">
        <w:tab/>
        <w:t>Continuation of Authorization</w:t>
      </w:r>
    </w:p>
    <w:p w14:paraId="7B4F9DA7" w14:textId="77777777" w:rsidR="00053F79" w:rsidRDefault="00053F79" w:rsidP="00053F79">
      <w:pPr>
        <w:suppressAutoHyphens/>
        <w:ind w:left="1440" w:hanging="1440"/>
      </w:pPr>
      <w:r w:rsidRPr="00744475">
        <w:t>310.351</w:t>
      </w:r>
      <w:r w:rsidRPr="00744475">
        <w:tab/>
        <w:t>Modification or Withdrawal of Removal Credits</w:t>
      </w:r>
    </w:p>
    <w:p w14:paraId="38601AA9" w14:textId="77777777" w:rsidR="00053F79" w:rsidRPr="00744475" w:rsidRDefault="00053F79" w:rsidP="00053F79">
      <w:pPr>
        <w:suppressAutoHyphens/>
        <w:ind w:left="1440" w:hanging="1440"/>
      </w:pPr>
    </w:p>
    <w:p w14:paraId="59EB9D22" w14:textId="77777777" w:rsidR="00053F79" w:rsidRPr="00744475" w:rsidRDefault="00053F79" w:rsidP="00053F79">
      <w:pPr>
        <w:keepNext/>
        <w:keepLines/>
        <w:suppressAutoHyphens/>
        <w:ind w:left="720" w:right="720"/>
        <w:jc w:val="center"/>
      </w:pPr>
      <w:r w:rsidRPr="00744475">
        <w:t>SUBPART D:  PRETREATMENT PERMITS</w:t>
      </w:r>
    </w:p>
    <w:p w14:paraId="3EF81617" w14:textId="77777777" w:rsidR="00053F79" w:rsidRDefault="00053F79" w:rsidP="00053F79">
      <w:pPr>
        <w:keepNext/>
        <w:keepLines/>
      </w:pPr>
    </w:p>
    <w:p w14:paraId="4E744A0B" w14:textId="77777777" w:rsidR="00053F79" w:rsidRPr="00744475" w:rsidRDefault="00053F79" w:rsidP="00053F79">
      <w:pPr>
        <w:keepNext/>
        <w:keepLines/>
      </w:pPr>
      <w:r w:rsidRPr="00744475">
        <w:t>Section</w:t>
      </w:r>
    </w:p>
    <w:p w14:paraId="5E497218" w14:textId="77777777" w:rsidR="00053F79" w:rsidRPr="00744475" w:rsidRDefault="00053F79" w:rsidP="00053F79">
      <w:pPr>
        <w:suppressAutoHyphens/>
        <w:ind w:left="1440" w:hanging="1440"/>
      </w:pPr>
      <w:r w:rsidRPr="00744475">
        <w:t>310.400</w:t>
      </w:r>
      <w:r w:rsidRPr="00744475">
        <w:tab/>
        <w:t>Preamble</w:t>
      </w:r>
    </w:p>
    <w:p w14:paraId="42AAE45A" w14:textId="77777777" w:rsidR="00053F79" w:rsidRPr="00744475" w:rsidRDefault="00053F79" w:rsidP="00053F79">
      <w:pPr>
        <w:suppressAutoHyphens/>
        <w:ind w:left="1440" w:hanging="1440"/>
      </w:pPr>
      <w:r w:rsidRPr="00744475">
        <w:t>310.401</w:t>
      </w:r>
      <w:r w:rsidRPr="00744475">
        <w:tab/>
        <w:t>Pretreatment Permits</w:t>
      </w:r>
    </w:p>
    <w:p w14:paraId="31071E2C" w14:textId="77777777" w:rsidR="00053F79" w:rsidRPr="00744475" w:rsidRDefault="00053F79" w:rsidP="00053F79">
      <w:pPr>
        <w:suppressAutoHyphens/>
        <w:ind w:left="1440" w:hanging="1440"/>
      </w:pPr>
      <w:r w:rsidRPr="00744475">
        <w:t>310.402</w:t>
      </w:r>
      <w:r w:rsidRPr="00744475">
        <w:tab/>
        <w:t>Time to Apply</w:t>
      </w:r>
    </w:p>
    <w:p w14:paraId="791D50C7" w14:textId="77777777" w:rsidR="00053F79" w:rsidRPr="00744475" w:rsidRDefault="00053F79" w:rsidP="00053F79">
      <w:pPr>
        <w:suppressAutoHyphens/>
        <w:ind w:left="1440" w:hanging="1440"/>
      </w:pPr>
      <w:r w:rsidRPr="00744475">
        <w:t>310.403</w:t>
      </w:r>
      <w:r w:rsidRPr="00744475">
        <w:tab/>
        <w:t>Imminent Endangerment</w:t>
      </w:r>
    </w:p>
    <w:p w14:paraId="74B0D77A" w14:textId="77777777" w:rsidR="00053F79" w:rsidRPr="00744475" w:rsidRDefault="00053F79" w:rsidP="00053F79">
      <w:pPr>
        <w:suppressAutoHyphens/>
        <w:ind w:left="1440" w:hanging="1440"/>
      </w:pPr>
      <w:r w:rsidRPr="00744475">
        <w:t>310.410</w:t>
      </w:r>
      <w:r w:rsidRPr="00744475">
        <w:tab/>
        <w:t>Application</w:t>
      </w:r>
    </w:p>
    <w:p w14:paraId="3F4766D2" w14:textId="77777777" w:rsidR="00053F79" w:rsidRPr="00744475" w:rsidRDefault="00053F79" w:rsidP="00053F79">
      <w:pPr>
        <w:suppressAutoHyphens/>
        <w:ind w:left="1440" w:hanging="1440"/>
      </w:pPr>
      <w:r w:rsidRPr="00744475">
        <w:t>310.411</w:t>
      </w:r>
      <w:r w:rsidRPr="00744475">
        <w:tab/>
        <w:t>Certification of Capacity</w:t>
      </w:r>
    </w:p>
    <w:p w14:paraId="314057BD" w14:textId="77777777" w:rsidR="00053F79" w:rsidRPr="00744475" w:rsidRDefault="00053F79" w:rsidP="00053F79">
      <w:pPr>
        <w:suppressAutoHyphens/>
        <w:ind w:left="1440" w:hanging="1440"/>
      </w:pPr>
      <w:r w:rsidRPr="00744475">
        <w:t>310.412</w:t>
      </w:r>
      <w:r w:rsidRPr="00744475">
        <w:tab/>
        <w:t>Signatures</w:t>
      </w:r>
    </w:p>
    <w:p w14:paraId="0C72B226" w14:textId="77777777" w:rsidR="00053F79" w:rsidRPr="00744475" w:rsidRDefault="00053F79" w:rsidP="00053F79">
      <w:pPr>
        <w:suppressAutoHyphens/>
        <w:ind w:left="1440" w:hanging="1440"/>
      </w:pPr>
      <w:r w:rsidRPr="00744475">
        <w:t>310.413</w:t>
      </w:r>
      <w:r w:rsidRPr="00744475">
        <w:tab/>
        <w:t>Site Visit</w:t>
      </w:r>
    </w:p>
    <w:p w14:paraId="27291008" w14:textId="77777777" w:rsidR="00053F79" w:rsidRPr="00744475" w:rsidRDefault="00053F79" w:rsidP="00053F79">
      <w:pPr>
        <w:suppressAutoHyphens/>
        <w:ind w:left="1440" w:hanging="1440"/>
      </w:pPr>
      <w:r w:rsidRPr="00744475">
        <w:t>310.414</w:t>
      </w:r>
      <w:r w:rsidRPr="00744475">
        <w:tab/>
        <w:t>Completeness</w:t>
      </w:r>
    </w:p>
    <w:p w14:paraId="6D58CD88" w14:textId="77777777" w:rsidR="00053F79" w:rsidRPr="00744475" w:rsidRDefault="00053F79" w:rsidP="00053F79">
      <w:pPr>
        <w:suppressAutoHyphens/>
        <w:ind w:left="1440" w:hanging="1440"/>
      </w:pPr>
      <w:r w:rsidRPr="00744475">
        <w:t>310.415</w:t>
      </w:r>
      <w:r w:rsidRPr="00744475">
        <w:tab/>
        <w:t>Time Limits</w:t>
      </w:r>
    </w:p>
    <w:p w14:paraId="02D1D751" w14:textId="77777777" w:rsidR="00053F79" w:rsidRPr="00744475" w:rsidRDefault="00053F79" w:rsidP="00053F79">
      <w:pPr>
        <w:suppressAutoHyphens/>
        <w:ind w:left="1440" w:hanging="1440"/>
      </w:pPr>
      <w:r w:rsidRPr="00744475">
        <w:t>310.420</w:t>
      </w:r>
      <w:r w:rsidRPr="00744475">
        <w:tab/>
        <w:t>Standard for Issuance</w:t>
      </w:r>
    </w:p>
    <w:p w14:paraId="473DEA1C" w14:textId="77777777" w:rsidR="00053F79" w:rsidRPr="00744475" w:rsidRDefault="00053F79" w:rsidP="00053F79">
      <w:pPr>
        <w:suppressAutoHyphens/>
        <w:ind w:left="1440" w:hanging="1440"/>
      </w:pPr>
      <w:r w:rsidRPr="00744475">
        <w:t>310.421</w:t>
      </w:r>
      <w:r w:rsidRPr="00744475">
        <w:tab/>
        <w:t>Final Action</w:t>
      </w:r>
    </w:p>
    <w:p w14:paraId="2D4B0A0B" w14:textId="77777777" w:rsidR="00053F79" w:rsidRPr="00744475" w:rsidRDefault="00053F79" w:rsidP="00053F79">
      <w:pPr>
        <w:suppressAutoHyphens/>
        <w:ind w:left="1440" w:hanging="1440"/>
      </w:pPr>
      <w:r w:rsidRPr="00744475">
        <w:t>310.430</w:t>
      </w:r>
      <w:r w:rsidRPr="00744475">
        <w:tab/>
        <w:t>Conditions</w:t>
      </w:r>
    </w:p>
    <w:p w14:paraId="32CD189F" w14:textId="77777777" w:rsidR="00053F79" w:rsidRPr="00744475" w:rsidRDefault="00053F79" w:rsidP="00053F79">
      <w:pPr>
        <w:suppressAutoHyphens/>
        <w:ind w:left="1440" w:hanging="1440"/>
      </w:pPr>
      <w:r w:rsidRPr="00744475">
        <w:t>310.431</w:t>
      </w:r>
      <w:r w:rsidRPr="00744475">
        <w:tab/>
        <w:t>Duration of Permits</w:t>
      </w:r>
    </w:p>
    <w:p w14:paraId="01365053" w14:textId="77777777" w:rsidR="00053F79" w:rsidRPr="00744475" w:rsidRDefault="00053F79" w:rsidP="00053F79">
      <w:pPr>
        <w:suppressAutoHyphens/>
        <w:ind w:left="1440" w:hanging="1440"/>
      </w:pPr>
      <w:r w:rsidRPr="00744475">
        <w:t>310.432</w:t>
      </w:r>
      <w:r w:rsidRPr="00744475">
        <w:tab/>
        <w:t>Schedules of Compliance</w:t>
      </w:r>
    </w:p>
    <w:p w14:paraId="1BB43B59" w14:textId="77777777" w:rsidR="00053F79" w:rsidRPr="00744475" w:rsidRDefault="00053F79" w:rsidP="00053F79">
      <w:pPr>
        <w:suppressAutoHyphens/>
        <w:ind w:left="1440" w:hanging="1440"/>
      </w:pPr>
      <w:r w:rsidRPr="00744475">
        <w:t>310.441</w:t>
      </w:r>
      <w:r w:rsidRPr="00744475">
        <w:tab/>
        <w:t>Effect of a Permit</w:t>
      </w:r>
    </w:p>
    <w:p w14:paraId="6C558BD7" w14:textId="77777777" w:rsidR="00053F79" w:rsidRPr="00744475" w:rsidRDefault="00053F79" w:rsidP="00053F79">
      <w:pPr>
        <w:suppressAutoHyphens/>
        <w:ind w:left="1440" w:hanging="1440"/>
      </w:pPr>
      <w:r w:rsidRPr="00744475">
        <w:t>310.442</w:t>
      </w:r>
      <w:r w:rsidRPr="00744475">
        <w:tab/>
        <w:t>Modification</w:t>
      </w:r>
    </w:p>
    <w:p w14:paraId="28E29987" w14:textId="77777777" w:rsidR="00053F79" w:rsidRPr="00744475" w:rsidRDefault="00053F79" w:rsidP="00053F79">
      <w:pPr>
        <w:suppressAutoHyphens/>
        <w:ind w:left="1440" w:hanging="1440"/>
      </w:pPr>
      <w:r w:rsidRPr="00744475">
        <w:t>310.443</w:t>
      </w:r>
      <w:r w:rsidRPr="00744475">
        <w:tab/>
        <w:t>Revocation</w:t>
      </w:r>
    </w:p>
    <w:p w14:paraId="182886D1" w14:textId="77777777" w:rsidR="00053F79" w:rsidRDefault="00053F79" w:rsidP="00053F79">
      <w:pPr>
        <w:suppressAutoHyphens/>
        <w:ind w:left="1440" w:hanging="1440"/>
      </w:pPr>
      <w:r w:rsidRPr="00744475">
        <w:t>310.444</w:t>
      </w:r>
      <w:r w:rsidRPr="00744475">
        <w:tab/>
        <w:t>Appeal</w:t>
      </w:r>
    </w:p>
    <w:p w14:paraId="65C8D14C" w14:textId="77777777" w:rsidR="00053F79" w:rsidRPr="00744475" w:rsidRDefault="00053F79" w:rsidP="00053F79">
      <w:pPr>
        <w:suppressAutoHyphens/>
        <w:ind w:left="1440" w:hanging="1440"/>
      </w:pPr>
    </w:p>
    <w:p w14:paraId="6412347D" w14:textId="77777777" w:rsidR="00053F79" w:rsidRPr="00744475" w:rsidRDefault="00053F79" w:rsidP="00053F79">
      <w:pPr>
        <w:keepNext/>
        <w:keepLines/>
        <w:suppressAutoHyphens/>
        <w:ind w:left="720" w:right="720"/>
        <w:jc w:val="center"/>
      </w:pPr>
      <w:r w:rsidRPr="00744475">
        <w:t>SUBPART E:  POTW PRETREATMENT PROGRAMS</w:t>
      </w:r>
    </w:p>
    <w:p w14:paraId="29747E1F" w14:textId="77777777" w:rsidR="00053F79" w:rsidRDefault="00053F79" w:rsidP="00053F79">
      <w:pPr>
        <w:keepNext/>
        <w:keepLines/>
      </w:pPr>
    </w:p>
    <w:p w14:paraId="75173583" w14:textId="77777777" w:rsidR="00053F79" w:rsidRPr="00744475" w:rsidRDefault="00053F79" w:rsidP="00053F79">
      <w:pPr>
        <w:keepNext/>
        <w:keepLines/>
      </w:pPr>
      <w:r w:rsidRPr="00744475">
        <w:t>Section</w:t>
      </w:r>
    </w:p>
    <w:p w14:paraId="166CE305" w14:textId="77777777" w:rsidR="00053F79" w:rsidRPr="00744475" w:rsidRDefault="00053F79" w:rsidP="00053F79">
      <w:pPr>
        <w:suppressAutoHyphens/>
        <w:ind w:left="1440" w:hanging="1440"/>
      </w:pPr>
      <w:r w:rsidRPr="00744475">
        <w:t>310.501</w:t>
      </w:r>
      <w:r w:rsidRPr="00744475">
        <w:tab/>
        <w:t>Pretreatment Programs Required</w:t>
      </w:r>
    </w:p>
    <w:p w14:paraId="6A4DF72D" w14:textId="77777777" w:rsidR="00053F79" w:rsidRPr="00744475" w:rsidRDefault="00053F79" w:rsidP="00053F79">
      <w:pPr>
        <w:suppressAutoHyphens/>
        <w:ind w:left="1440" w:hanging="1440"/>
      </w:pPr>
      <w:r w:rsidRPr="00744475">
        <w:t>310.502</w:t>
      </w:r>
      <w:r w:rsidRPr="00744475">
        <w:tab/>
        <w:t>Deadline for Program Approval</w:t>
      </w:r>
    </w:p>
    <w:p w14:paraId="4C107AAC" w14:textId="77777777" w:rsidR="00053F79" w:rsidRPr="00744475" w:rsidRDefault="00053F79" w:rsidP="00053F79">
      <w:pPr>
        <w:suppressAutoHyphens/>
        <w:ind w:left="1440" w:hanging="1440"/>
      </w:pPr>
      <w:r w:rsidRPr="00744475">
        <w:t>310.503</w:t>
      </w:r>
      <w:r w:rsidRPr="00744475">
        <w:tab/>
        <w:t>Incorporation of Approved Programs in Permits</w:t>
      </w:r>
    </w:p>
    <w:p w14:paraId="2F3F05F5" w14:textId="77777777" w:rsidR="00053F79" w:rsidRPr="00744475" w:rsidRDefault="00053F79" w:rsidP="00053F79">
      <w:pPr>
        <w:suppressAutoHyphens/>
        <w:ind w:left="1440" w:hanging="1440"/>
      </w:pPr>
      <w:r w:rsidRPr="00744475">
        <w:t>310.504</w:t>
      </w:r>
      <w:r w:rsidRPr="00744475">
        <w:tab/>
        <w:t>Incorporation of Compliance Schedules in Permits</w:t>
      </w:r>
    </w:p>
    <w:p w14:paraId="1FD449F1" w14:textId="77777777" w:rsidR="00053F79" w:rsidRPr="00744475" w:rsidRDefault="00053F79" w:rsidP="00053F79">
      <w:pPr>
        <w:suppressAutoHyphens/>
        <w:ind w:left="1440" w:hanging="1440"/>
      </w:pPr>
      <w:r w:rsidRPr="00744475">
        <w:t>310.505</w:t>
      </w:r>
      <w:r w:rsidRPr="00744475">
        <w:tab/>
        <w:t>Reissuance or Modification of Permits</w:t>
      </w:r>
    </w:p>
    <w:p w14:paraId="2E257666" w14:textId="77777777" w:rsidR="00053F79" w:rsidRPr="00744475" w:rsidRDefault="00053F79" w:rsidP="00053F79">
      <w:pPr>
        <w:suppressAutoHyphens/>
        <w:ind w:left="1440" w:hanging="1440"/>
      </w:pPr>
      <w:r w:rsidRPr="00744475">
        <w:t>310.510</w:t>
      </w:r>
      <w:r w:rsidRPr="00744475">
        <w:tab/>
        <w:t>Pretreatment Program Requirements</w:t>
      </w:r>
    </w:p>
    <w:p w14:paraId="6E3BE458" w14:textId="77777777" w:rsidR="00053F79" w:rsidRPr="00744475" w:rsidRDefault="00053F79" w:rsidP="00053F79">
      <w:pPr>
        <w:suppressAutoHyphens/>
        <w:ind w:left="1440" w:hanging="1440"/>
        <w:rPr>
          <w:spacing w:val="-3"/>
        </w:rPr>
      </w:pPr>
      <w:r w:rsidRPr="00744475">
        <w:t>310.511</w:t>
      </w:r>
      <w:r w:rsidRPr="00744475">
        <w:tab/>
        <w:t>Receiving Electronic Documents</w:t>
      </w:r>
    </w:p>
    <w:p w14:paraId="0AB3F424" w14:textId="77777777" w:rsidR="00053F79" w:rsidRPr="00744475" w:rsidRDefault="00053F79" w:rsidP="00053F79">
      <w:pPr>
        <w:suppressAutoHyphens/>
        <w:ind w:left="1440" w:hanging="1440"/>
      </w:pPr>
      <w:r w:rsidRPr="00744475">
        <w:t>310.521</w:t>
      </w:r>
      <w:r w:rsidRPr="00744475">
        <w:tab/>
        <w:t>Program Approval</w:t>
      </w:r>
    </w:p>
    <w:p w14:paraId="34A9B968" w14:textId="77777777" w:rsidR="00053F79" w:rsidRPr="00744475" w:rsidRDefault="00053F79" w:rsidP="00053F79">
      <w:pPr>
        <w:suppressAutoHyphens/>
        <w:ind w:left="1440" w:hanging="1440"/>
      </w:pPr>
      <w:r w:rsidRPr="00744475">
        <w:t>310.522</w:t>
      </w:r>
      <w:r w:rsidRPr="00744475">
        <w:tab/>
        <w:t>Contents of Program Submission</w:t>
      </w:r>
    </w:p>
    <w:p w14:paraId="6E3AAAB0" w14:textId="77777777" w:rsidR="00053F79" w:rsidRPr="00744475" w:rsidRDefault="00053F79" w:rsidP="00053F79">
      <w:pPr>
        <w:suppressAutoHyphens/>
        <w:ind w:left="1440" w:hanging="1440"/>
      </w:pPr>
      <w:r w:rsidRPr="00744475">
        <w:t>310.524</w:t>
      </w:r>
      <w:r w:rsidRPr="00744475">
        <w:tab/>
        <w:t>Content of Removal Allowance Submission</w:t>
      </w:r>
    </w:p>
    <w:p w14:paraId="5BB30EF5" w14:textId="77777777" w:rsidR="00053F79" w:rsidRPr="00744475" w:rsidRDefault="00053F79" w:rsidP="00053F79">
      <w:pPr>
        <w:suppressAutoHyphens/>
        <w:ind w:left="1440" w:hanging="1440"/>
      </w:pPr>
      <w:r w:rsidRPr="00744475">
        <w:t>310.531</w:t>
      </w:r>
      <w:r w:rsidRPr="00744475">
        <w:tab/>
        <w:t>Agency Action</w:t>
      </w:r>
    </w:p>
    <w:p w14:paraId="7F51B1EE" w14:textId="77777777" w:rsidR="00053F79" w:rsidRPr="00744475" w:rsidRDefault="00053F79" w:rsidP="00053F79">
      <w:pPr>
        <w:suppressAutoHyphens/>
        <w:ind w:left="1440" w:hanging="1440"/>
      </w:pPr>
      <w:r w:rsidRPr="00744475">
        <w:t>310.532</w:t>
      </w:r>
      <w:r w:rsidRPr="00744475">
        <w:tab/>
        <w:t>Defective Submission</w:t>
      </w:r>
    </w:p>
    <w:p w14:paraId="7C23EAFF" w14:textId="77777777" w:rsidR="00053F79" w:rsidRPr="00744475" w:rsidRDefault="00053F79" w:rsidP="00053F79">
      <w:pPr>
        <w:suppressAutoHyphens/>
        <w:ind w:left="1440" w:hanging="1440"/>
      </w:pPr>
      <w:r w:rsidRPr="00744475">
        <w:t>310.533</w:t>
      </w:r>
      <w:r w:rsidRPr="00744475">
        <w:tab/>
        <w:t>Water Quality Management</w:t>
      </w:r>
    </w:p>
    <w:p w14:paraId="08FB3C70" w14:textId="77777777" w:rsidR="00053F79" w:rsidRPr="00744475" w:rsidRDefault="00053F79" w:rsidP="00053F79">
      <w:pPr>
        <w:suppressAutoHyphens/>
        <w:ind w:left="1440" w:hanging="1440"/>
      </w:pPr>
      <w:r w:rsidRPr="00744475">
        <w:t>310.541</w:t>
      </w:r>
      <w:r w:rsidRPr="00744475">
        <w:tab/>
        <w:t>Deadline for Review</w:t>
      </w:r>
    </w:p>
    <w:p w14:paraId="294A5BA5" w14:textId="77777777" w:rsidR="00053F79" w:rsidRPr="00744475" w:rsidRDefault="00053F79" w:rsidP="00053F79">
      <w:pPr>
        <w:suppressAutoHyphens/>
        <w:ind w:left="1440" w:hanging="1440"/>
      </w:pPr>
      <w:r w:rsidRPr="00744475">
        <w:t>310.542</w:t>
      </w:r>
      <w:r w:rsidRPr="00744475">
        <w:tab/>
        <w:t>Public Notice and Hearing</w:t>
      </w:r>
    </w:p>
    <w:p w14:paraId="24AAA34F" w14:textId="77777777" w:rsidR="00053F79" w:rsidRPr="00744475" w:rsidRDefault="00053F79" w:rsidP="00053F79">
      <w:pPr>
        <w:suppressAutoHyphens/>
        <w:ind w:left="1440" w:hanging="1440"/>
      </w:pPr>
      <w:r w:rsidRPr="00744475">
        <w:t>310.543</w:t>
      </w:r>
      <w:r w:rsidRPr="00744475">
        <w:tab/>
        <w:t>Agency Decision</w:t>
      </w:r>
    </w:p>
    <w:p w14:paraId="4147C36C" w14:textId="77777777" w:rsidR="00053F79" w:rsidRPr="00744475" w:rsidRDefault="00053F79" w:rsidP="00053F79">
      <w:pPr>
        <w:suppressAutoHyphens/>
        <w:ind w:left="1440" w:hanging="1440"/>
      </w:pPr>
      <w:r w:rsidRPr="00744475">
        <w:lastRenderedPageBreak/>
        <w:t>310.544</w:t>
      </w:r>
      <w:r w:rsidRPr="00744475">
        <w:tab/>
        <w:t>USEPA Objection</w:t>
      </w:r>
    </w:p>
    <w:p w14:paraId="7920E923" w14:textId="77777777" w:rsidR="00053F79" w:rsidRPr="00744475" w:rsidRDefault="00053F79" w:rsidP="00053F79">
      <w:pPr>
        <w:suppressAutoHyphens/>
        <w:ind w:left="1440" w:hanging="1440"/>
      </w:pPr>
      <w:r w:rsidRPr="00744475">
        <w:t>310.545</w:t>
      </w:r>
      <w:r w:rsidRPr="00744475">
        <w:tab/>
        <w:t>Notice of Decision</w:t>
      </w:r>
    </w:p>
    <w:p w14:paraId="7E9CDAEC" w14:textId="77777777" w:rsidR="00053F79" w:rsidRPr="00744475" w:rsidRDefault="00053F79" w:rsidP="00053F79">
      <w:pPr>
        <w:suppressAutoHyphens/>
        <w:ind w:left="1440" w:hanging="1440"/>
      </w:pPr>
      <w:r w:rsidRPr="00744475">
        <w:t>310.546</w:t>
      </w:r>
      <w:r w:rsidRPr="00744475">
        <w:tab/>
        <w:t>Public Access to Submission</w:t>
      </w:r>
    </w:p>
    <w:p w14:paraId="62878FA3" w14:textId="77777777" w:rsidR="00053F79" w:rsidRDefault="00053F79" w:rsidP="00053F79">
      <w:pPr>
        <w:suppressAutoHyphens/>
        <w:ind w:left="1440" w:hanging="1440"/>
      </w:pPr>
      <w:r w:rsidRPr="00744475">
        <w:t>310.547</w:t>
      </w:r>
      <w:r w:rsidRPr="00744475">
        <w:tab/>
        <w:t>Appeal</w:t>
      </w:r>
    </w:p>
    <w:p w14:paraId="059E3C75" w14:textId="77777777" w:rsidR="00053F79" w:rsidRPr="00744475" w:rsidRDefault="00053F79" w:rsidP="00053F79">
      <w:pPr>
        <w:suppressAutoHyphens/>
        <w:ind w:left="1440" w:hanging="1440"/>
      </w:pPr>
    </w:p>
    <w:p w14:paraId="2281F89F" w14:textId="77777777" w:rsidR="00053F79" w:rsidRPr="00744475" w:rsidRDefault="00053F79" w:rsidP="00053F79">
      <w:pPr>
        <w:keepNext/>
        <w:keepLines/>
        <w:suppressAutoHyphens/>
        <w:ind w:left="720" w:right="720"/>
        <w:jc w:val="center"/>
      </w:pPr>
      <w:r w:rsidRPr="00744475">
        <w:t>SUBPART F:  REPORTING REQUIREMENTS</w:t>
      </w:r>
    </w:p>
    <w:p w14:paraId="6F2BB45D" w14:textId="77777777" w:rsidR="00053F79" w:rsidRDefault="00053F79" w:rsidP="00053F79">
      <w:pPr>
        <w:keepNext/>
        <w:keepLines/>
      </w:pPr>
    </w:p>
    <w:p w14:paraId="7AB3545C" w14:textId="77777777" w:rsidR="00053F79" w:rsidRPr="00744475" w:rsidRDefault="00053F79" w:rsidP="00053F79">
      <w:pPr>
        <w:keepNext/>
        <w:keepLines/>
      </w:pPr>
      <w:r w:rsidRPr="00744475">
        <w:t>Section</w:t>
      </w:r>
    </w:p>
    <w:p w14:paraId="4CB841EF" w14:textId="77777777" w:rsidR="00053F79" w:rsidRPr="00744475" w:rsidRDefault="00053F79" w:rsidP="00053F79">
      <w:pPr>
        <w:suppressAutoHyphens/>
        <w:ind w:left="1440" w:hanging="1440"/>
      </w:pPr>
      <w:r w:rsidRPr="00744475">
        <w:t>310.601</w:t>
      </w:r>
      <w:r w:rsidRPr="00744475">
        <w:tab/>
        <w:t>Definition of Control Authority (Repealed)</w:t>
      </w:r>
    </w:p>
    <w:p w14:paraId="53C6590C" w14:textId="77777777" w:rsidR="00053F79" w:rsidRPr="00744475" w:rsidRDefault="00053F79" w:rsidP="00053F79">
      <w:pPr>
        <w:suppressAutoHyphens/>
        <w:ind w:left="1440" w:hanging="1440"/>
      </w:pPr>
      <w:r w:rsidRPr="00744475">
        <w:t>310.602</w:t>
      </w:r>
      <w:r w:rsidRPr="00744475">
        <w:tab/>
        <w:t>Baseline Report</w:t>
      </w:r>
    </w:p>
    <w:p w14:paraId="7B52F86C" w14:textId="77777777" w:rsidR="00053F79" w:rsidRPr="00744475" w:rsidRDefault="00053F79" w:rsidP="00053F79">
      <w:pPr>
        <w:suppressAutoHyphens/>
        <w:ind w:left="1440" w:hanging="1440"/>
      </w:pPr>
      <w:r w:rsidRPr="00744475">
        <w:t>310.603</w:t>
      </w:r>
      <w:r w:rsidRPr="00744475">
        <w:tab/>
        <w:t>Compliance Schedule</w:t>
      </w:r>
    </w:p>
    <w:p w14:paraId="391149FC" w14:textId="77777777" w:rsidR="00053F79" w:rsidRPr="00744475" w:rsidRDefault="00053F79" w:rsidP="00053F79">
      <w:pPr>
        <w:suppressAutoHyphens/>
        <w:ind w:left="1440" w:hanging="1440"/>
      </w:pPr>
      <w:r w:rsidRPr="00744475">
        <w:t>310.604</w:t>
      </w:r>
      <w:r w:rsidRPr="00744475">
        <w:tab/>
        <w:t>Report on Compliance with Deadline</w:t>
      </w:r>
    </w:p>
    <w:p w14:paraId="67502109" w14:textId="77777777" w:rsidR="00053F79" w:rsidRPr="00744475" w:rsidRDefault="00053F79" w:rsidP="00053F79">
      <w:pPr>
        <w:suppressAutoHyphens/>
        <w:ind w:left="1440" w:hanging="1440"/>
      </w:pPr>
      <w:r w:rsidRPr="00744475">
        <w:t>310.605</w:t>
      </w:r>
      <w:r w:rsidRPr="00744475">
        <w:tab/>
        <w:t>Periodic Reports on Compliance</w:t>
      </w:r>
    </w:p>
    <w:p w14:paraId="081043F8" w14:textId="77777777" w:rsidR="00053F79" w:rsidRPr="00744475" w:rsidRDefault="00053F79" w:rsidP="00053F79">
      <w:pPr>
        <w:suppressAutoHyphens/>
        <w:ind w:left="1440" w:hanging="1440"/>
      </w:pPr>
      <w:r w:rsidRPr="00744475">
        <w:t>310.606</w:t>
      </w:r>
      <w:r w:rsidRPr="00744475">
        <w:tab/>
        <w:t>Notice of Potential Problems</w:t>
      </w:r>
    </w:p>
    <w:p w14:paraId="730C3192" w14:textId="77777777" w:rsidR="00053F79" w:rsidRPr="00744475" w:rsidRDefault="00053F79" w:rsidP="00053F79">
      <w:pPr>
        <w:suppressAutoHyphens/>
        <w:ind w:left="1440" w:hanging="1440"/>
      </w:pPr>
      <w:r w:rsidRPr="00744475">
        <w:t>310.610</w:t>
      </w:r>
      <w:r w:rsidRPr="00744475">
        <w:tab/>
        <w:t>Monitoring and Analysis</w:t>
      </w:r>
    </w:p>
    <w:p w14:paraId="35D69BE3" w14:textId="77777777" w:rsidR="00053F79" w:rsidRPr="00744475" w:rsidRDefault="00053F79" w:rsidP="00053F79">
      <w:pPr>
        <w:suppressAutoHyphens/>
        <w:ind w:left="1440" w:hanging="1440"/>
      </w:pPr>
      <w:r w:rsidRPr="00744475">
        <w:t>310.611</w:t>
      </w:r>
      <w:r w:rsidRPr="00744475">
        <w:tab/>
        <w:t>Requirements for Non-Categorical Standard Users</w:t>
      </w:r>
    </w:p>
    <w:p w14:paraId="05271209" w14:textId="77777777" w:rsidR="00053F79" w:rsidRPr="00744475" w:rsidRDefault="00053F79" w:rsidP="00053F79">
      <w:pPr>
        <w:suppressAutoHyphens/>
        <w:ind w:left="1440" w:hanging="1440"/>
      </w:pPr>
      <w:r w:rsidRPr="00744475">
        <w:t>310.612</w:t>
      </w:r>
      <w:r w:rsidRPr="00744475">
        <w:tab/>
        <w:t>Annual POTW Reports</w:t>
      </w:r>
    </w:p>
    <w:p w14:paraId="46EB8A15" w14:textId="77777777" w:rsidR="00053F79" w:rsidRPr="00744475" w:rsidRDefault="00053F79" w:rsidP="00053F79">
      <w:pPr>
        <w:suppressAutoHyphens/>
        <w:ind w:left="1440" w:hanging="1440"/>
      </w:pPr>
      <w:r w:rsidRPr="00744475">
        <w:t>310.613</w:t>
      </w:r>
      <w:r w:rsidRPr="00744475">
        <w:tab/>
        <w:t>Notification of Changed Discharge</w:t>
      </w:r>
    </w:p>
    <w:p w14:paraId="551D24EA" w14:textId="77777777" w:rsidR="00053F79" w:rsidRPr="00744475" w:rsidRDefault="00053F79" w:rsidP="00053F79">
      <w:pPr>
        <w:suppressAutoHyphens/>
        <w:ind w:left="1440" w:hanging="1440"/>
      </w:pPr>
      <w:r w:rsidRPr="00744475">
        <w:t>310.621</w:t>
      </w:r>
      <w:r w:rsidRPr="00744475">
        <w:tab/>
        <w:t>Compliance Schedule for POTWs</w:t>
      </w:r>
    </w:p>
    <w:p w14:paraId="5A1E0451" w14:textId="77777777" w:rsidR="00053F79" w:rsidRPr="00744475" w:rsidRDefault="00053F79" w:rsidP="00053F79">
      <w:pPr>
        <w:suppressAutoHyphens/>
        <w:ind w:left="1440" w:hanging="1440"/>
      </w:pPr>
      <w:r w:rsidRPr="00744475">
        <w:t>310.631</w:t>
      </w:r>
      <w:r w:rsidRPr="00744475">
        <w:tab/>
        <w:t>Signatory Requirements for Industrial User Reports</w:t>
      </w:r>
    </w:p>
    <w:p w14:paraId="4C987310" w14:textId="77777777" w:rsidR="00053F79" w:rsidRPr="00744475" w:rsidRDefault="00053F79" w:rsidP="00053F79">
      <w:pPr>
        <w:suppressAutoHyphens/>
        <w:ind w:left="1440" w:hanging="1440"/>
      </w:pPr>
      <w:r w:rsidRPr="00744475">
        <w:t>310.632</w:t>
      </w:r>
      <w:r w:rsidRPr="00744475">
        <w:tab/>
        <w:t>Signatory Requirements for POTW Reports</w:t>
      </w:r>
    </w:p>
    <w:p w14:paraId="0F830C46" w14:textId="77777777" w:rsidR="00053F79" w:rsidRPr="00744475" w:rsidRDefault="00053F79" w:rsidP="00053F79">
      <w:pPr>
        <w:suppressAutoHyphens/>
        <w:ind w:left="1440" w:hanging="1440"/>
      </w:pPr>
      <w:r w:rsidRPr="00744475">
        <w:t>310.633</w:t>
      </w:r>
      <w:r w:rsidRPr="00744475">
        <w:tab/>
        <w:t>Fraud and False Statements</w:t>
      </w:r>
    </w:p>
    <w:p w14:paraId="317A9CA4" w14:textId="77777777" w:rsidR="00053F79" w:rsidRPr="00744475" w:rsidRDefault="00053F79" w:rsidP="00053F79">
      <w:pPr>
        <w:suppressAutoHyphens/>
        <w:ind w:left="1440" w:hanging="1440"/>
      </w:pPr>
      <w:r w:rsidRPr="00744475">
        <w:t>310.634</w:t>
      </w:r>
      <w:r w:rsidRPr="00744475">
        <w:tab/>
        <w:t>Recordkeeping Requirements</w:t>
      </w:r>
    </w:p>
    <w:p w14:paraId="47D816CB" w14:textId="77777777" w:rsidR="00053F79" w:rsidRPr="00744475" w:rsidRDefault="00053F79" w:rsidP="00053F79">
      <w:pPr>
        <w:suppressAutoHyphens/>
        <w:ind w:left="1440" w:hanging="1440"/>
      </w:pPr>
      <w:r w:rsidRPr="00744475">
        <w:t>310.635</w:t>
      </w:r>
      <w:r w:rsidRPr="00744475">
        <w:tab/>
        <w:t>Notification of Discharge of Hazardous Waste</w:t>
      </w:r>
    </w:p>
    <w:p w14:paraId="47EF5412" w14:textId="77777777" w:rsidR="00053F79" w:rsidRPr="00744475" w:rsidRDefault="00053F79" w:rsidP="00053F79">
      <w:pPr>
        <w:suppressAutoHyphens/>
        <w:ind w:left="1440" w:hanging="1440"/>
      </w:pPr>
      <w:r w:rsidRPr="00744475">
        <w:t>310.636</w:t>
      </w:r>
      <w:r w:rsidRPr="00744475">
        <w:tab/>
        <w:t>Annual Certification by Non-Significant Categorical Users</w:t>
      </w:r>
    </w:p>
    <w:p w14:paraId="437906B6" w14:textId="77777777" w:rsidR="00053F79" w:rsidRDefault="00053F79" w:rsidP="00053F79">
      <w:pPr>
        <w:suppressAutoHyphens/>
        <w:ind w:left="1440" w:hanging="1440"/>
      </w:pPr>
      <w:r w:rsidRPr="00744475">
        <w:t>310.637</w:t>
      </w:r>
      <w:r w:rsidRPr="00744475">
        <w:tab/>
        <w:t>Receiving Electronic Documents</w:t>
      </w:r>
    </w:p>
    <w:p w14:paraId="15035B99" w14:textId="77777777" w:rsidR="00053F79" w:rsidRPr="00744475" w:rsidRDefault="00053F79" w:rsidP="00053F79">
      <w:pPr>
        <w:suppressAutoHyphens/>
        <w:ind w:left="1440" w:hanging="1440"/>
      </w:pPr>
    </w:p>
    <w:p w14:paraId="3CDDAA24" w14:textId="77777777" w:rsidR="00053F79" w:rsidRPr="00744475" w:rsidRDefault="00053F79" w:rsidP="00053F79">
      <w:pPr>
        <w:keepNext/>
        <w:keepLines/>
        <w:suppressAutoHyphens/>
        <w:ind w:left="720" w:right="720"/>
        <w:jc w:val="center"/>
      </w:pPr>
      <w:r w:rsidRPr="00744475">
        <w:t>SUBPART G:  FUNDAMENTALLY DIFFERENT FACTORS</w:t>
      </w:r>
    </w:p>
    <w:p w14:paraId="1ED4EB57" w14:textId="77777777" w:rsidR="00053F79" w:rsidRDefault="00053F79" w:rsidP="00053F79">
      <w:pPr>
        <w:keepNext/>
        <w:keepLines/>
      </w:pPr>
    </w:p>
    <w:p w14:paraId="69552E49" w14:textId="77777777" w:rsidR="00053F79" w:rsidRPr="00744475" w:rsidRDefault="00053F79" w:rsidP="00053F79">
      <w:pPr>
        <w:keepNext/>
        <w:keepLines/>
      </w:pPr>
      <w:r w:rsidRPr="00744475">
        <w:t>Section</w:t>
      </w:r>
    </w:p>
    <w:p w14:paraId="03DDA3E1" w14:textId="77777777" w:rsidR="00053F79" w:rsidRPr="00744475" w:rsidRDefault="00053F79" w:rsidP="00053F79">
      <w:pPr>
        <w:suppressAutoHyphens/>
        <w:ind w:left="1440" w:hanging="1440"/>
      </w:pPr>
      <w:r w:rsidRPr="00744475">
        <w:t>310.701</w:t>
      </w:r>
      <w:r w:rsidRPr="00744475">
        <w:tab/>
        <w:t>Definition of Requester</w:t>
      </w:r>
    </w:p>
    <w:p w14:paraId="68E49DCB" w14:textId="77777777" w:rsidR="00053F79" w:rsidRPr="00744475" w:rsidRDefault="00053F79" w:rsidP="00053F79">
      <w:pPr>
        <w:suppressAutoHyphens/>
        <w:ind w:left="1440" w:hanging="1440"/>
      </w:pPr>
      <w:r w:rsidRPr="00744475">
        <w:t>310.702</w:t>
      </w:r>
      <w:r w:rsidRPr="00744475">
        <w:tab/>
        <w:t>Purpose and Scope</w:t>
      </w:r>
    </w:p>
    <w:p w14:paraId="25865149" w14:textId="77777777" w:rsidR="00053F79" w:rsidRPr="00744475" w:rsidRDefault="00053F79" w:rsidP="00053F79">
      <w:pPr>
        <w:suppressAutoHyphens/>
        <w:ind w:left="1440" w:hanging="1440"/>
      </w:pPr>
      <w:r w:rsidRPr="00744475">
        <w:t>310.703</w:t>
      </w:r>
      <w:r w:rsidRPr="00744475">
        <w:tab/>
        <w:t>Criteria</w:t>
      </w:r>
    </w:p>
    <w:p w14:paraId="2CE91D83" w14:textId="77777777" w:rsidR="00053F79" w:rsidRPr="00744475" w:rsidRDefault="00053F79" w:rsidP="00053F79">
      <w:pPr>
        <w:suppressAutoHyphens/>
        <w:ind w:left="1440" w:hanging="1440"/>
      </w:pPr>
      <w:r w:rsidRPr="00744475">
        <w:t>310.704</w:t>
      </w:r>
      <w:r w:rsidRPr="00744475">
        <w:tab/>
        <w:t>Fundamentally Different Factors</w:t>
      </w:r>
    </w:p>
    <w:p w14:paraId="061DE2B7" w14:textId="77777777" w:rsidR="00053F79" w:rsidRPr="00744475" w:rsidRDefault="00053F79" w:rsidP="00053F79">
      <w:pPr>
        <w:suppressAutoHyphens/>
        <w:ind w:left="1440" w:hanging="1440"/>
      </w:pPr>
      <w:r w:rsidRPr="00744475">
        <w:t>310.705</w:t>
      </w:r>
      <w:r w:rsidRPr="00744475">
        <w:tab/>
        <w:t>Factors that are Not Fundamentally Different</w:t>
      </w:r>
    </w:p>
    <w:p w14:paraId="438F3BD4" w14:textId="77777777" w:rsidR="00053F79" w:rsidRPr="00744475" w:rsidRDefault="00053F79" w:rsidP="00053F79">
      <w:pPr>
        <w:suppressAutoHyphens/>
        <w:ind w:left="1440" w:hanging="1440"/>
      </w:pPr>
      <w:r w:rsidRPr="00744475">
        <w:t>310.706</w:t>
      </w:r>
      <w:r w:rsidRPr="00744475">
        <w:tab/>
        <w:t>More Stringent State Law</w:t>
      </w:r>
    </w:p>
    <w:p w14:paraId="68F71A71" w14:textId="77777777" w:rsidR="00053F79" w:rsidRPr="00744475" w:rsidRDefault="00053F79" w:rsidP="00053F79">
      <w:pPr>
        <w:suppressAutoHyphens/>
        <w:ind w:left="1440" w:hanging="1440"/>
      </w:pPr>
      <w:r w:rsidRPr="00744475">
        <w:t>310.711</w:t>
      </w:r>
      <w:r w:rsidRPr="00744475">
        <w:tab/>
        <w:t>Application Deadline</w:t>
      </w:r>
    </w:p>
    <w:p w14:paraId="6ABE4680" w14:textId="77777777" w:rsidR="00053F79" w:rsidRPr="00744475" w:rsidRDefault="00053F79" w:rsidP="00053F79">
      <w:pPr>
        <w:suppressAutoHyphens/>
        <w:ind w:left="1440" w:hanging="1440"/>
      </w:pPr>
      <w:r w:rsidRPr="00744475">
        <w:t>310.712</w:t>
      </w:r>
      <w:r w:rsidRPr="00744475">
        <w:tab/>
        <w:t>Contents of FDF Request</w:t>
      </w:r>
    </w:p>
    <w:p w14:paraId="20A39A75" w14:textId="77777777" w:rsidR="00053F79" w:rsidRPr="00744475" w:rsidRDefault="00053F79" w:rsidP="00053F79">
      <w:pPr>
        <w:suppressAutoHyphens/>
        <w:ind w:left="1440" w:hanging="1440"/>
      </w:pPr>
      <w:r w:rsidRPr="00744475">
        <w:t>310.713</w:t>
      </w:r>
      <w:r w:rsidRPr="00744475">
        <w:tab/>
        <w:t>Deficient Requests</w:t>
      </w:r>
    </w:p>
    <w:p w14:paraId="3F693AF1" w14:textId="77777777" w:rsidR="00053F79" w:rsidRPr="00744475" w:rsidRDefault="00053F79" w:rsidP="00053F79">
      <w:pPr>
        <w:suppressAutoHyphens/>
        <w:ind w:left="1440" w:hanging="1440"/>
      </w:pPr>
      <w:r w:rsidRPr="00744475">
        <w:t>310.714</w:t>
      </w:r>
      <w:r w:rsidRPr="00744475">
        <w:tab/>
        <w:t>Public Notice</w:t>
      </w:r>
    </w:p>
    <w:p w14:paraId="4307117B" w14:textId="77777777" w:rsidR="00053F79" w:rsidRPr="00744475" w:rsidRDefault="00053F79" w:rsidP="00053F79">
      <w:pPr>
        <w:suppressAutoHyphens/>
        <w:ind w:left="1440" w:hanging="1440"/>
      </w:pPr>
      <w:r w:rsidRPr="00744475">
        <w:t>310.721</w:t>
      </w:r>
      <w:r w:rsidRPr="00744475">
        <w:tab/>
        <w:t>Agency Review of FDF Requests</w:t>
      </w:r>
    </w:p>
    <w:p w14:paraId="239A6C95" w14:textId="77777777" w:rsidR="00053F79" w:rsidRDefault="00053F79" w:rsidP="00053F79">
      <w:pPr>
        <w:suppressAutoHyphens/>
        <w:ind w:left="1440" w:hanging="1440"/>
      </w:pPr>
      <w:r w:rsidRPr="00744475">
        <w:t>310.722</w:t>
      </w:r>
      <w:r w:rsidRPr="00744475">
        <w:tab/>
        <w:t>USEPA Review of FDF Requests</w:t>
      </w:r>
    </w:p>
    <w:p w14:paraId="76446073" w14:textId="77777777" w:rsidR="00053F79" w:rsidRPr="00744475" w:rsidRDefault="00053F79" w:rsidP="00053F79">
      <w:pPr>
        <w:suppressAutoHyphens/>
        <w:ind w:left="1440" w:hanging="1440"/>
      </w:pPr>
    </w:p>
    <w:p w14:paraId="38351CB1" w14:textId="77777777" w:rsidR="00053F79" w:rsidRPr="00744475" w:rsidRDefault="00053F79" w:rsidP="00053F79">
      <w:pPr>
        <w:keepNext/>
        <w:keepLines/>
        <w:suppressAutoHyphens/>
        <w:ind w:left="720" w:right="720"/>
        <w:jc w:val="center"/>
      </w:pPr>
      <w:r w:rsidRPr="00744475">
        <w:lastRenderedPageBreak/>
        <w:t>SUBPART H:  ADJUSTMENTS FOR POLLUTANTS IN INTAKE</w:t>
      </w:r>
    </w:p>
    <w:p w14:paraId="689A8CBD" w14:textId="77777777" w:rsidR="00053F79" w:rsidRDefault="00053F79" w:rsidP="00053F79">
      <w:pPr>
        <w:keepNext/>
        <w:keepLines/>
      </w:pPr>
    </w:p>
    <w:p w14:paraId="0C1611B8" w14:textId="77777777" w:rsidR="00053F79" w:rsidRPr="00744475" w:rsidRDefault="00053F79" w:rsidP="00053F79">
      <w:pPr>
        <w:keepNext/>
        <w:keepLines/>
      </w:pPr>
      <w:r w:rsidRPr="00744475">
        <w:t>Section</w:t>
      </w:r>
    </w:p>
    <w:p w14:paraId="45B27844" w14:textId="77777777" w:rsidR="00053F79" w:rsidRDefault="00053F79" w:rsidP="00053F79">
      <w:pPr>
        <w:suppressAutoHyphens/>
        <w:ind w:left="1440" w:hanging="1440"/>
      </w:pPr>
      <w:r w:rsidRPr="00744475">
        <w:t>310.801</w:t>
      </w:r>
      <w:r w:rsidRPr="00744475">
        <w:tab/>
        <w:t>Net/Gross Calculation</w:t>
      </w:r>
    </w:p>
    <w:p w14:paraId="6ABC99EC" w14:textId="77777777" w:rsidR="00053F79" w:rsidRPr="00744475" w:rsidRDefault="00053F79" w:rsidP="00053F79">
      <w:pPr>
        <w:suppressAutoHyphens/>
        <w:ind w:left="1440" w:hanging="1440"/>
      </w:pPr>
    </w:p>
    <w:p w14:paraId="6069EF0A" w14:textId="77777777" w:rsidR="00053F79" w:rsidRPr="00744475" w:rsidRDefault="00053F79" w:rsidP="00053F79">
      <w:pPr>
        <w:keepNext/>
        <w:keepLines/>
        <w:suppressAutoHyphens/>
        <w:ind w:left="720" w:right="720"/>
        <w:jc w:val="center"/>
      </w:pPr>
      <w:r w:rsidRPr="00744475">
        <w:t>SUBPART I:  UPSETS</w:t>
      </w:r>
    </w:p>
    <w:p w14:paraId="5B043995" w14:textId="77777777" w:rsidR="00053F79" w:rsidRDefault="00053F79" w:rsidP="00053F79">
      <w:pPr>
        <w:keepNext/>
        <w:keepLines/>
      </w:pPr>
    </w:p>
    <w:p w14:paraId="4C21F8FF" w14:textId="77777777" w:rsidR="00053F79" w:rsidRPr="00744475" w:rsidRDefault="00053F79" w:rsidP="00053F79">
      <w:pPr>
        <w:keepNext/>
        <w:keepLines/>
      </w:pPr>
      <w:r w:rsidRPr="00744475">
        <w:t>Section</w:t>
      </w:r>
    </w:p>
    <w:p w14:paraId="4E5A2FBE" w14:textId="77777777" w:rsidR="00053F79" w:rsidRPr="00744475" w:rsidRDefault="00053F79" w:rsidP="00053F79">
      <w:pPr>
        <w:suppressAutoHyphens/>
        <w:ind w:left="1440" w:hanging="1440"/>
      </w:pPr>
      <w:r w:rsidRPr="00744475">
        <w:t>310.901</w:t>
      </w:r>
      <w:r w:rsidRPr="00744475">
        <w:tab/>
        <w:t>Definition</w:t>
      </w:r>
    </w:p>
    <w:p w14:paraId="74E67572" w14:textId="77777777" w:rsidR="00053F79" w:rsidRPr="00744475" w:rsidRDefault="00053F79" w:rsidP="00053F79">
      <w:pPr>
        <w:suppressAutoHyphens/>
        <w:ind w:left="1440" w:hanging="1440"/>
      </w:pPr>
      <w:r w:rsidRPr="00744475">
        <w:t>310.902</w:t>
      </w:r>
      <w:r w:rsidRPr="00744475">
        <w:tab/>
        <w:t>Effect of an Upset</w:t>
      </w:r>
    </w:p>
    <w:p w14:paraId="4834860F" w14:textId="77777777" w:rsidR="00053F79" w:rsidRPr="00744475" w:rsidRDefault="00053F79" w:rsidP="00053F79">
      <w:pPr>
        <w:suppressAutoHyphens/>
        <w:ind w:left="1440" w:hanging="1440"/>
      </w:pPr>
      <w:r w:rsidRPr="00744475">
        <w:t>310.903</w:t>
      </w:r>
      <w:r w:rsidRPr="00744475">
        <w:tab/>
        <w:t>Conditions Necessary for an Upset</w:t>
      </w:r>
    </w:p>
    <w:p w14:paraId="2207B9CE" w14:textId="77777777" w:rsidR="00053F79" w:rsidRPr="00744475" w:rsidRDefault="00053F79" w:rsidP="00053F79">
      <w:pPr>
        <w:suppressAutoHyphens/>
        <w:ind w:left="1440" w:hanging="1440"/>
      </w:pPr>
      <w:r w:rsidRPr="00744475">
        <w:t>310.904</w:t>
      </w:r>
      <w:r w:rsidRPr="00744475">
        <w:tab/>
        <w:t>Burden of Proof</w:t>
      </w:r>
    </w:p>
    <w:p w14:paraId="1D6FCAD6" w14:textId="77777777" w:rsidR="00053F79" w:rsidRPr="00744475" w:rsidRDefault="00053F79" w:rsidP="00053F79">
      <w:pPr>
        <w:suppressAutoHyphens/>
        <w:ind w:left="1440" w:hanging="1440"/>
      </w:pPr>
      <w:r w:rsidRPr="00744475">
        <w:t>310.905</w:t>
      </w:r>
      <w:r w:rsidRPr="00744475">
        <w:tab/>
        <w:t>Reviewability of Claims of Upset</w:t>
      </w:r>
    </w:p>
    <w:p w14:paraId="64C533A7" w14:textId="77777777" w:rsidR="00053F79" w:rsidRDefault="00053F79" w:rsidP="00053F79">
      <w:pPr>
        <w:suppressAutoHyphens/>
        <w:ind w:left="1440" w:hanging="1440"/>
      </w:pPr>
      <w:r w:rsidRPr="00744475">
        <w:t>310.906</w:t>
      </w:r>
      <w:r w:rsidRPr="00744475">
        <w:tab/>
        <w:t>User Responsibility in Case of Upset</w:t>
      </w:r>
    </w:p>
    <w:p w14:paraId="7C5B8B8B" w14:textId="77777777" w:rsidR="00053F79" w:rsidRPr="00744475" w:rsidRDefault="00053F79" w:rsidP="00053F79">
      <w:pPr>
        <w:suppressAutoHyphens/>
        <w:ind w:left="1440" w:hanging="1440"/>
      </w:pPr>
    </w:p>
    <w:p w14:paraId="5F0559B1" w14:textId="77777777" w:rsidR="00053F79" w:rsidRPr="00744475" w:rsidRDefault="00053F79" w:rsidP="00053F79">
      <w:pPr>
        <w:keepNext/>
        <w:keepLines/>
        <w:suppressAutoHyphens/>
        <w:ind w:left="720" w:right="720"/>
        <w:jc w:val="center"/>
      </w:pPr>
      <w:r w:rsidRPr="00744475">
        <w:t>SUBPART J:  BYPASS</w:t>
      </w:r>
    </w:p>
    <w:p w14:paraId="6B4EC16D" w14:textId="77777777" w:rsidR="00053F79" w:rsidRDefault="00053F79" w:rsidP="00053F79">
      <w:pPr>
        <w:keepNext/>
        <w:keepLines/>
      </w:pPr>
    </w:p>
    <w:p w14:paraId="475F628A" w14:textId="77777777" w:rsidR="00053F79" w:rsidRPr="00744475" w:rsidRDefault="00053F79" w:rsidP="00053F79">
      <w:pPr>
        <w:keepNext/>
        <w:keepLines/>
      </w:pPr>
      <w:r w:rsidRPr="00744475">
        <w:t>Section</w:t>
      </w:r>
    </w:p>
    <w:p w14:paraId="3154305C" w14:textId="77777777" w:rsidR="00053F79" w:rsidRPr="00744475" w:rsidRDefault="00053F79" w:rsidP="00053F79">
      <w:pPr>
        <w:suppressAutoHyphens/>
        <w:ind w:left="1440" w:hanging="1440"/>
      </w:pPr>
      <w:r w:rsidRPr="00744475">
        <w:t>310.910</w:t>
      </w:r>
      <w:r w:rsidRPr="00744475">
        <w:tab/>
        <w:t>Definitions</w:t>
      </w:r>
    </w:p>
    <w:p w14:paraId="05D0064D" w14:textId="77777777" w:rsidR="00053F79" w:rsidRPr="00744475" w:rsidRDefault="00053F79" w:rsidP="00053F79">
      <w:pPr>
        <w:suppressAutoHyphens/>
        <w:ind w:left="1440" w:hanging="1440"/>
      </w:pPr>
      <w:r w:rsidRPr="00744475">
        <w:t>310.911</w:t>
      </w:r>
      <w:r w:rsidRPr="00744475">
        <w:tab/>
        <w:t>Bypass Not Violating Applicable Pretreatment Standards or Requirements</w:t>
      </w:r>
    </w:p>
    <w:p w14:paraId="188E7963" w14:textId="77777777" w:rsidR="00053F79" w:rsidRPr="00744475" w:rsidRDefault="00053F79" w:rsidP="00053F79">
      <w:pPr>
        <w:suppressAutoHyphens/>
        <w:ind w:left="1440" w:hanging="1440"/>
      </w:pPr>
      <w:r w:rsidRPr="00744475">
        <w:t>310.912</w:t>
      </w:r>
      <w:r w:rsidRPr="00744475">
        <w:tab/>
        <w:t>Notice</w:t>
      </w:r>
    </w:p>
    <w:p w14:paraId="2CD39465" w14:textId="77777777" w:rsidR="00053F79" w:rsidRDefault="00053F79" w:rsidP="00053F79">
      <w:pPr>
        <w:suppressAutoHyphens/>
        <w:ind w:left="1440" w:hanging="1440"/>
      </w:pPr>
      <w:r w:rsidRPr="00744475">
        <w:t>310.913</w:t>
      </w:r>
      <w:r w:rsidRPr="00744475">
        <w:tab/>
        <w:t>Prohibition of Bypass</w:t>
      </w:r>
    </w:p>
    <w:p w14:paraId="4BF0C0D4" w14:textId="77777777" w:rsidR="00053F79" w:rsidRPr="00744475" w:rsidRDefault="00053F79" w:rsidP="00053F79">
      <w:pPr>
        <w:suppressAutoHyphens/>
        <w:ind w:left="1440" w:hanging="1440"/>
      </w:pPr>
    </w:p>
    <w:p w14:paraId="6E22728F" w14:textId="77777777" w:rsidR="00053F79" w:rsidRPr="00744475" w:rsidRDefault="00053F79" w:rsidP="00053F79">
      <w:pPr>
        <w:keepNext/>
        <w:keepLines/>
        <w:suppressAutoHyphens/>
        <w:ind w:left="720" w:right="720"/>
        <w:jc w:val="center"/>
      </w:pPr>
      <w:r w:rsidRPr="00744475">
        <w:t>SUBPART K:  MODIFICATION OF POTW PRETREATMENT PROGRAMS</w:t>
      </w:r>
    </w:p>
    <w:p w14:paraId="3A91C738" w14:textId="77777777" w:rsidR="00053F79" w:rsidRDefault="00053F79" w:rsidP="00053F79">
      <w:pPr>
        <w:keepNext/>
        <w:keepLines/>
      </w:pPr>
    </w:p>
    <w:p w14:paraId="05947F25" w14:textId="77777777" w:rsidR="00053F79" w:rsidRPr="00744475" w:rsidRDefault="00053F79" w:rsidP="00053F79">
      <w:pPr>
        <w:keepNext/>
        <w:keepLines/>
      </w:pPr>
      <w:r w:rsidRPr="00744475">
        <w:t>Section</w:t>
      </w:r>
    </w:p>
    <w:p w14:paraId="2CDE7314" w14:textId="77777777" w:rsidR="00053F79" w:rsidRPr="00744475" w:rsidRDefault="00053F79" w:rsidP="00053F79">
      <w:pPr>
        <w:suppressAutoHyphens/>
        <w:ind w:left="1440" w:hanging="1440"/>
      </w:pPr>
      <w:r w:rsidRPr="00744475">
        <w:t>310.920</w:t>
      </w:r>
      <w:r w:rsidRPr="00744475">
        <w:tab/>
        <w:t>General</w:t>
      </w:r>
    </w:p>
    <w:p w14:paraId="6CF1886D" w14:textId="77777777" w:rsidR="00053F79" w:rsidRPr="00744475" w:rsidRDefault="00053F79" w:rsidP="00053F79">
      <w:pPr>
        <w:suppressAutoHyphens/>
        <w:ind w:left="1440" w:hanging="1440"/>
      </w:pPr>
      <w:r w:rsidRPr="00744475">
        <w:t>310.921</w:t>
      </w:r>
      <w:r w:rsidRPr="00744475">
        <w:tab/>
        <w:t xml:space="preserve">Substantial </w:t>
      </w:r>
      <w:r w:rsidRPr="00744475">
        <w:rPr>
          <w:caps/>
        </w:rPr>
        <w:t>m</w:t>
      </w:r>
      <w:r w:rsidRPr="00744475">
        <w:t xml:space="preserve">odifications </w:t>
      </w:r>
      <w:r w:rsidRPr="00744475">
        <w:rPr>
          <w:caps/>
        </w:rPr>
        <w:t>d</w:t>
      </w:r>
      <w:r w:rsidRPr="00744475">
        <w:t>efined</w:t>
      </w:r>
    </w:p>
    <w:p w14:paraId="090BA65A" w14:textId="77777777" w:rsidR="00053F79" w:rsidRPr="00744475" w:rsidRDefault="00053F79" w:rsidP="00053F79">
      <w:pPr>
        <w:suppressAutoHyphens/>
        <w:ind w:left="1440" w:hanging="1440"/>
      </w:pPr>
      <w:r w:rsidRPr="00744475">
        <w:t>310.922</w:t>
      </w:r>
      <w:r w:rsidRPr="00744475">
        <w:tab/>
        <w:t>Approval Procedures for Substantial Modifications</w:t>
      </w:r>
    </w:p>
    <w:p w14:paraId="1EF97BC7" w14:textId="77777777" w:rsidR="00053F79" w:rsidRPr="00744475" w:rsidRDefault="00053F79" w:rsidP="00053F79">
      <w:pPr>
        <w:suppressAutoHyphens/>
        <w:ind w:left="1440" w:hanging="1440"/>
      </w:pPr>
      <w:r w:rsidRPr="00744475">
        <w:t>310.923</w:t>
      </w:r>
      <w:r w:rsidRPr="00744475">
        <w:tab/>
        <w:t>Approval Procedures for Non-Substantial Modifications</w:t>
      </w:r>
    </w:p>
    <w:p w14:paraId="640E33CB" w14:textId="77777777" w:rsidR="00053F79" w:rsidRDefault="00053F79" w:rsidP="00053F79">
      <w:pPr>
        <w:suppressAutoHyphens/>
        <w:ind w:left="1440" w:hanging="1440"/>
      </w:pPr>
      <w:r w:rsidRPr="00744475">
        <w:t>310.924</w:t>
      </w:r>
      <w:r w:rsidRPr="00744475">
        <w:tab/>
        <w:t xml:space="preserve">Incorporation of Modifications into the </w:t>
      </w:r>
      <w:r w:rsidRPr="00744475">
        <w:rPr>
          <w:caps/>
        </w:rPr>
        <w:t>p</w:t>
      </w:r>
      <w:r w:rsidRPr="00744475">
        <w:t>ermit</w:t>
      </w:r>
    </w:p>
    <w:p w14:paraId="0FE5DCEC" w14:textId="77777777" w:rsidR="00053F79" w:rsidRPr="00744475" w:rsidRDefault="00053F79" w:rsidP="00053F79">
      <w:pPr>
        <w:suppressAutoHyphens/>
        <w:ind w:left="1440" w:hanging="1440"/>
      </w:pPr>
    </w:p>
    <w:p w14:paraId="00590BFA" w14:textId="77777777" w:rsidR="00053F79" w:rsidRPr="00744475" w:rsidRDefault="00053F79" w:rsidP="00053F79">
      <w:pPr>
        <w:keepNext/>
        <w:keepLines/>
        <w:suppressAutoHyphens/>
        <w:ind w:left="720" w:right="720"/>
        <w:jc w:val="center"/>
      </w:pPr>
      <w:r w:rsidRPr="00744475">
        <w:t>SUBPART L:  FEDERAL PROJECT XL AGREEMENTS</w:t>
      </w:r>
    </w:p>
    <w:p w14:paraId="732D18CF" w14:textId="77777777" w:rsidR="00053F79" w:rsidRDefault="00053F79" w:rsidP="00053F79">
      <w:pPr>
        <w:keepNext/>
        <w:keepLines/>
      </w:pPr>
    </w:p>
    <w:p w14:paraId="241DB6BD" w14:textId="77777777" w:rsidR="00053F79" w:rsidRPr="00744475" w:rsidRDefault="00053F79" w:rsidP="00053F79">
      <w:pPr>
        <w:keepNext/>
        <w:keepLines/>
      </w:pPr>
      <w:r w:rsidRPr="00744475">
        <w:t>Section</w:t>
      </w:r>
    </w:p>
    <w:p w14:paraId="22F823FD" w14:textId="77777777" w:rsidR="00053F79" w:rsidRPr="00744475" w:rsidRDefault="00053F79" w:rsidP="00053F79">
      <w:pPr>
        <w:ind w:left="1440" w:hanging="1440"/>
        <w:rPr>
          <w:snapToGrid w:val="0"/>
        </w:rPr>
      </w:pPr>
      <w:r w:rsidRPr="00744475">
        <w:rPr>
          <w:snapToGrid w:val="0"/>
        </w:rPr>
        <w:t>310.930</w:t>
      </w:r>
      <w:r w:rsidRPr="00744475">
        <w:rPr>
          <w:snapToGrid w:val="0"/>
        </w:rPr>
        <w:tab/>
        <w:t>Federally Approved Pretreatment Program Reinvention Pilot Projects Under Project XL</w:t>
      </w:r>
      <w:r w:rsidRPr="00744475">
        <w:t xml:space="preserve"> (Repealed)</w:t>
      </w:r>
    </w:p>
    <w:p w14:paraId="248964A6" w14:textId="77777777" w:rsidR="00053F79" w:rsidRDefault="00053F79" w:rsidP="00053F79">
      <w:pPr>
        <w:suppressAutoHyphens/>
      </w:pPr>
    </w:p>
    <w:p w14:paraId="45E6EF93" w14:textId="77777777" w:rsidR="00053F79" w:rsidRDefault="00053F79" w:rsidP="00053F79">
      <w:pPr>
        <w:suppressAutoHyphens/>
      </w:pPr>
      <w:r w:rsidRPr="00744475">
        <w:t>AUTHORITY:  Implementing and authorized by Sections 7.2, 13, 13.3, and 27 of the Environmental Protection Act [415 ILCS 5/7.2, 13, 13.3, and 27].</w:t>
      </w:r>
    </w:p>
    <w:p w14:paraId="4781A7E1" w14:textId="77777777" w:rsidR="00053F79" w:rsidRPr="00744475" w:rsidRDefault="00053F79" w:rsidP="00053F79">
      <w:pPr>
        <w:suppressAutoHyphens/>
      </w:pPr>
    </w:p>
    <w:p w14:paraId="5B55FB98" w14:textId="54123588" w:rsidR="00F56288" w:rsidRPr="005109C2" w:rsidRDefault="00053F79" w:rsidP="00053F79">
      <w:pPr>
        <w:spacing w:before="240" w:after="240"/>
        <w:rPr>
          <w:rFonts w:ascii="Times New Roman" w:hAnsi="Times New Roman"/>
          <w:szCs w:val="24"/>
        </w:rPr>
      </w:pPr>
      <w:r w:rsidRPr="00744475">
        <w:t xml:space="preserve">SOURCE:  Adopted in R86-44 at 12 Ill. Reg. 2502, effective January 13, 1988; amended in R88-18 at 13 Ill. Reg. 2463, effective January 31, 1989; amended in R89-3 at 13 Ill. Reg. 19243, effective November 27, 1989; amended in R89-12 at 14 Ill. Reg. 7608, effective May 8, 1990; amended in R91-5 at 16 Ill. Reg. 7346, effective April 27, 1992; </w:t>
      </w:r>
      <w:r w:rsidRPr="00744475">
        <w:lastRenderedPageBreak/>
        <w:t xml:space="preserve">amended in R95-22 at 20 Ill. Reg. 5533, effective April 1, 1996; amended in R96-12 at 20 Ill. Reg. 10671, effective July 24, 1996; amended in R97-7 at 21 Ill. Reg. 5163, effective April 10, 1997; amended in R98-23 at 22 Ill. Reg. 11465, effective June 22, 1998; amended in R99-17 at 23 Ill. Reg. 8412, effective July 12, 1999; amended in R00-7 at 24 Ill. Reg. 2372, effective January 26, 2000; amended in R00-15 at 24 Ill. Reg. 11633, effective July 24, 2000; amended in R01-5 at 25 Ill. Reg. 1322, effective January 11, 2001; amended in R01-25 at 25 Ill. Reg. 10860, effective August 14, 2001; amended in R02-3 at 26 Ill. Reg. 4008, effective February 28, 2002; amended in R02-9 at 26 Ill. Reg. 4653, effective March 18, 2002; amended in R03-13 at 27 Ill. Reg. 15137, effective September 10, 2003; amended in R04-1 at 28 Ill. Reg. 3390, effective February 6, 2004; amended in R04-18 at 28 Ill. Reg. 10684, effective July 13, 2004; amended in R06-13 at 30 Ill. Reg. 17847, effective October 26, 2006; amended in R08-5/R08-7/R08-13 at 32 Ill. Reg. 19008, effective November 26, 2008; amended in R13-7 at 37 Ill. Reg. 1962, effective February 4, 2013; amended in R15-13 at 39 Ill. Reg. 12357, effective August 24, 2015; amended in R16-9 at 41 Ill. Reg. 1155, effective January 23, 2017; amended in R21-8 at </w:t>
      </w:r>
      <w:r w:rsidRPr="00744475">
        <w:rPr>
          <w:szCs w:val="24"/>
        </w:rPr>
        <w:t>44 Ill. Reg. 19486, effective December 3, 2020</w:t>
      </w:r>
      <w:r w:rsidRPr="00744475">
        <w:t xml:space="preserve">; amended in R21-15 at 45 Ill. Reg. 8061, effective June 21, 2021; amended in R22-7 at 46 Ill. Reg. </w:t>
      </w:r>
      <w:r>
        <w:t>9079, effective May 18, 2022</w:t>
      </w:r>
      <w:r w:rsidRPr="00744475">
        <w:t>.</w:t>
      </w:r>
    </w:p>
    <w:p w14:paraId="0CA1D275" w14:textId="77777777" w:rsidR="00561C6F" w:rsidRPr="005109C2" w:rsidRDefault="00561C6F" w:rsidP="00610A3F">
      <w:pPr>
        <w:tabs>
          <w:tab w:val="center" w:pos="4680"/>
        </w:tabs>
        <w:suppressAutoHyphens/>
        <w:rPr>
          <w:rFonts w:ascii="Times New Roman" w:hAnsi="Times New Roman"/>
          <w:szCs w:val="24"/>
        </w:rPr>
      </w:pPr>
    </w:p>
    <w:p w14:paraId="37139CFC" w14:textId="77777777" w:rsidR="00610A3F" w:rsidRPr="005109C2" w:rsidRDefault="00610A3F" w:rsidP="00610A3F">
      <w:pPr>
        <w:tabs>
          <w:tab w:val="center" w:pos="4680"/>
        </w:tabs>
        <w:suppressAutoHyphens/>
        <w:rPr>
          <w:rFonts w:ascii="Times New Roman" w:hAnsi="Times New Roman"/>
          <w:szCs w:val="24"/>
        </w:rPr>
      </w:pPr>
    </w:p>
    <w:p w14:paraId="067A3828" w14:textId="77777777" w:rsidR="00610A3F" w:rsidRPr="005109C2" w:rsidRDefault="00610A3F" w:rsidP="00610A3F">
      <w:pPr>
        <w:tabs>
          <w:tab w:val="center" w:pos="4680"/>
        </w:tabs>
        <w:suppressAutoHyphens/>
        <w:rPr>
          <w:rFonts w:ascii="Times New Roman" w:hAnsi="Times New Roman"/>
          <w:szCs w:val="24"/>
        </w:rPr>
      </w:pPr>
    </w:p>
    <w:p w14:paraId="19C90A62" w14:textId="77777777" w:rsidR="00561C6F" w:rsidRPr="005109C2" w:rsidRDefault="00561C6F">
      <w:pPr>
        <w:jc w:val="center"/>
        <w:rPr>
          <w:rFonts w:ascii="Times New Roman" w:hAnsi="Times New Roman"/>
          <w:szCs w:val="24"/>
        </w:rPr>
      </w:pPr>
      <w:r w:rsidRPr="005109C2">
        <w:rPr>
          <w:rFonts w:ascii="Times New Roman" w:hAnsi="Times New Roman"/>
          <w:szCs w:val="24"/>
        </w:rPr>
        <w:t>SUBPART A:  GENERAL PROVISIONS</w:t>
      </w:r>
    </w:p>
    <w:p w14:paraId="50A01FC0" w14:textId="77777777" w:rsidR="00561C6F" w:rsidRPr="005109C2" w:rsidRDefault="00561C6F">
      <w:pPr>
        <w:keepNext/>
        <w:keepLines/>
        <w:rPr>
          <w:rFonts w:ascii="Times New Roman" w:hAnsi="Times New Roman"/>
          <w:szCs w:val="24"/>
        </w:rPr>
      </w:pPr>
    </w:p>
    <w:p w14:paraId="29EEF3E6"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310.101</w:t>
      </w:r>
      <w:r w:rsidRPr="005109C2">
        <w:rPr>
          <w:rFonts w:ascii="Times New Roman" w:hAnsi="Times New Roman"/>
          <w:szCs w:val="24"/>
        </w:rPr>
        <w:tab/>
        <w:t>Applicability</w:t>
      </w:r>
    </w:p>
    <w:p w14:paraId="4F0F8EA7" w14:textId="77777777" w:rsidR="00561C6F" w:rsidRPr="005109C2" w:rsidRDefault="00561C6F">
      <w:pPr>
        <w:keepNext/>
        <w:keepLines/>
        <w:rPr>
          <w:rFonts w:ascii="Times New Roman" w:hAnsi="Times New Roman"/>
          <w:szCs w:val="24"/>
        </w:rPr>
      </w:pPr>
    </w:p>
    <w:p w14:paraId="22E07D2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This Section is intended as a general guide to persons using these rules and does not supersede more specific requirements contained in the body of the rules.</w:t>
      </w:r>
    </w:p>
    <w:p w14:paraId="192EFF64" w14:textId="77777777" w:rsidR="00561C6F" w:rsidRPr="005109C2" w:rsidRDefault="00561C6F">
      <w:pPr>
        <w:rPr>
          <w:rFonts w:ascii="Times New Roman" w:hAnsi="Times New Roman"/>
          <w:szCs w:val="24"/>
        </w:rPr>
      </w:pPr>
    </w:p>
    <w:p w14:paraId="3B086337" w14:textId="77777777" w:rsidR="00561C6F" w:rsidRPr="005109C2" w:rsidRDefault="00561C6F">
      <w:pPr>
        <w:ind w:firstLine="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This Part includes the following provisions:</w:t>
      </w:r>
    </w:p>
    <w:p w14:paraId="4BD2FE2F" w14:textId="77777777" w:rsidR="00561C6F" w:rsidRPr="005109C2" w:rsidRDefault="00561C6F">
      <w:pPr>
        <w:rPr>
          <w:rFonts w:ascii="Times New Roman" w:hAnsi="Times New Roman"/>
          <w:szCs w:val="24"/>
        </w:rPr>
      </w:pPr>
    </w:p>
    <w:p w14:paraId="786E3CAB"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Requirements for submission to the Agency of pretreatment programs by publicly owned treatment works (POTWs).  (Subpart E of this Part)</w:t>
      </w:r>
    </w:p>
    <w:p w14:paraId="381A6608" w14:textId="77777777" w:rsidR="00561C6F" w:rsidRPr="005109C2" w:rsidRDefault="00561C6F">
      <w:pPr>
        <w:rPr>
          <w:rFonts w:ascii="Times New Roman" w:hAnsi="Times New Roman"/>
          <w:szCs w:val="24"/>
        </w:rPr>
      </w:pPr>
    </w:p>
    <w:p w14:paraId="67C908C3"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Requirements with which persons discharging to sewers must comply.  (Subpart B of this Part)</w:t>
      </w:r>
    </w:p>
    <w:p w14:paraId="26620219" w14:textId="77777777" w:rsidR="00561C6F" w:rsidRPr="005109C2" w:rsidRDefault="00561C6F">
      <w:pPr>
        <w:rPr>
          <w:rFonts w:ascii="Times New Roman" w:hAnsi="Times New Roman"/>
          <w:szCs w:val="24"/>
        </w:rPr>
      </w:pPr>
    </w:p>
    <w:p w14:paraId="18F74A1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Requirements for prior approval by the Control Authority of certain discharges to a sewer.  The Control Authority may be either of the following:</w:t>
      </w:r>
    </w:p>
    <w:p w14:paraId="61E1C8AA" w14:textId="77777777" w:rsidR="00561C6F" w:rsidRPr="005109C2" w:rsidRDefault="00561C6F">
      <w:pPr>
        <w:rPr>
          <w:rFonts w:ascii="Times New Roman" w:hAnsi="Times New Roman"/>
          <w:szCs w:val="24"/>
        </w:rPr>
      </w:pPr>
    </w:p>
    <w:p w14:paraId="2DDC1513" w14:textId="77777777" w:rsidR="00561C6F" w:rsidRPr="005109C2" w:rsidRDefault="00561C6F">
      <w:pPr>
        <w:ind w:left="1440"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POTW pursuant to an approved program; or</w:t>
      </w:r>
    </w:p>
    <w:p w14:paraId="6F214248" w14:textId="77777777" w:rsidR="00561C6F" w:rsidRPr="005109C2" w:rsidRDefault="00561C6F">
      <w:pPr>
        <w:rPr>
          <w:rFonts w:ascii="Times New Roman" w:hAnsi="Times New Roman"/>
          <w:szCs w:val="24"/>
        </w:rPr>
      </w:pPr>
    </w:p>
    <w:p w14:paraId="69F8AFD3"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in the absence of an approved program.  (Subpart D of this Part)</w:t>
      </w:r>
    </w:p>
    <w:p w14:paraId="047E329C" w14:textId="77777777" w:rsidR="00561C6F" w:rsidRPr="005109C2" w:rsidRDefault="00561C6F">
      <w:pPr>
        <w:rPr>
          <w:rFonts w:ascii="Times New Roman" w:hAnsi="Times New Roman"/>
          <w:szCs w:val="24"/>
        </w:rPr>
      </w:pPr>
    </w:p>
    <w:p w14:paraId="78682EEF"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FDD83BB" w14:textId="77777777" w:rsidR="00561C6F" w:rsidRPr="005109C2" w:rsidRDefault="00561C6F">
      <w:pPr>
        <w:rPr>
          <w:rFonts w:ascii="Times New Roman" w:hAnsi="Times New Roman"/>
          <w:szCs w:val="24"/>
        </w:rPr>
      </w:pPr>
    </w:p>
    <w:p w14:paraId="00136EFC" w14:textId="77777777"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310.102 </w:t>
      </w:r>
      <w:r w:rsidRPr="005109C2">
        <w:rPr>
          <w:rFonts w:ascii="Times New Roman" w:hAnsi="Times New Roman"/>
          <w:b w:val="0"/>
          <w:szCs w:val="24"/>
        </w:rPr>
        <w:tab/>
        <w:t>Objectives</w:t>
      </w:r>
    </w:p>
    <w:p w14:paraId="0495690E" w14:textId="77777777" w:rsidR="00561C6F" w:rsidRPr="005109C2" w:rsidRDefault="00561C6F">
      <w:pPr>
        <w:rPr>
          <w:rFonts w:ascii="Times New Roman" w:hAnsi="Times New Roman"/>
          <w:szCs w:val="24"/>
        </w:rPr>
      </w:pPr>
    </w:p>
    <w:p w14:paraId="72EBF7B4" w14:textId="77777777" w:rsidR="00561C6F" w:rsidRPr="005109C2" w:rsidRDefault="00561C6F">
      <w:pPr>
        <w:rPr>
          <w:rFonts w:ascii="Times New Roman" w:hAnsi="Times New Roman"/>
          <w:szCs w:val="24"/>
        </w:rPr>
      </w:pPr>
      <w:r w:rsidRPr="005109C2">
        <w:rPr>
          <w:rFonts w:ascii="Times New Roman" w:hAnsi="Times New Roman"/>
          <w:szCs w:val="24"/>
        </w:rPr>
        <w:t xml:space="preserve">This Part satisfies the requirement of Section 13.3 of the Environmental Protection Act (Act) (Supp.  to Ill.  Rev.  Stat.  1985 </w:t>
      </w:r>
      <w:proofErr w:type="spellStart"/>
      <w:r w:rsidRPr="005109C2">
        <w:rPr>
          <w:rFonts w:ascii="Times New Roman" w:hAnsi="Times New Roman"/>
          <w:szCs w:val="24"/>
        </w:rPr>
        <w:t>ch.</w:t>
      </w:r>
      <w:proofErr w:type="spellEnd"/>
      <w:r w:rsidRPr="005109C2">
        <w:rPr>
          <w:rFonts w:ascii="Times New Roman" w:hAnsi="Times New Roman"/>
          <w:szCs w:val="24"/>
        </w:rPr>
        <w:t xml:space="preserve">  111 1/2, par.  1013.3) that the Board adopt rules which are identical in substance with United States Environmental Protection Agency (USEPA) regulations implementing the pretreatment requirements of the Clean Water Act.  This Part is intended:</w:t>
      </w:r>
    </w:p>
    <w:p w14:paraId="618AB609" w14:textId="77777777" w:rsidR="00561C6F" w:rsidRPr="005109C2" w:rsidRDefault="00561C6F">
      <w:pPr>
        <w:rPr>
          <w:rFonts w:ascii="Times New Roman" w:hAnsi="Times New Roman"/>
          <w:szCs w:val="24"/>
        </w:rPr>
      </w:pPr>
    </w:p>
    <w:p w14:paraId="2176527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To prevent the introduction into POTWs of pollutants which will interfere with the operation of the POTW, or which will interfere with the use or disposal of its sludge;</w:t>
      </w:r>
    </w:p>
    <w:p w14:paraId="53462E84" w14:textId="77777777" w:rsidR="00561C6F" w:rsidRPr="005109C2" w:rsidRDefault="00561C6F">
      <w:pPr>
        <w:ind w:left="1440" w:hanging="720"/>
        <w:rPr>
          <w:rFonts w:ascii="Times New Roman" w:hAnsi="Times New Roman"/>
          <w:szCs w:val="24"/>
        </w:rPr>
      </w:pPr>
    </w:p>
    <w:p w14:paraId="467359E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To prevent the introduction of pollutants into POTWs which will pass through the treatment works or which will otherwise be incompatible with such works; and</w:t>
      </w:r>
    </w:p>
    <w:p w14:paraId="524C54CC" w14:textId="77777777" w:rsidR="00561C6F" w:rsidRPr="005109C2" w:rsidRDefault="00561C6F">
      <w:pPr>
        <w:ind w:left="1440" w:hanging="720"/>
        <w:rPr>
          <w:rFonts w:ascii="Times New Roman" w:hAnsi="Times New Roman"/>
          <w:szCs w:val="24"/>
        </w:rPr>
      </w:pPr>
    </w:p>
    <w:p w14:paraId="555DEF3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To improve the opportunities to recycle and reclaim municipal and industrial wastewaters and sludges.</w:t>
      </w:r>
    </w:p>
    <w:p w14:paraId="0FAE503F" w14:textId="77777777" w:rsidR="00561C6F" w:rsidRPr="005109C2" w:rsidRDefault="00561C6F">
      <w:pPr>
        <w:ind w:left="1440" w:hanging="720"/>
        <w:rPr>
          <w:rFonts w:ascii="Times New Roman" w:hAnsi="Times New Roman"/>
          <w:szCs w:val="24"/>
        </w:rPr>
      </w:pPr>
    </w:p>
    <w:p w14:paraId="2D4936C3"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(Board Note: Derived from 40 CFR 403.2 (1986))</w:t>
      </w:r>
    </w:p>
    <w:p w14:paraId="6CC6A151" w14:textId="77777777" w:rsidR="00561C6F" w:rsidRPr="005109C2" w:rsidRDefault="00561C6F">
      <w:pPr>
        <w:rPr>
          <w:rFonts w:ascii="Times New Roman" w:hAnsi="Times New Roman"/>
          <w:szCs w:val="24"/>
        </w:rPr>
      </w:pPr>
    </w:p>
    <w:p w14:paraId="1B278F66" w14:textId="77777777"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310.103 </w:t>
      </w:r>
      <w:r w:rsidRPr="005109C2">
        <w:rPr>
          <w:rFonts w:ascii="Times New Roman" w:hAnsi="Times New Roman"/>
          <w:b w:val="0"/>
          <w:szCs w:val="24"/>
        </w:rPr>
        <w:tab/>
        <w:t>Federal Law</w:t>
      </w:r>
    </w:p>
    <w:p w14:paraId="57B4EFFB" w14:textId="77777777" w:rsidR="00561C6F" w:rsidRPr="005109C2" w:rsidRDefault="00561C6F">
      <w:pPr>
        <w:rPr>
          <w:rFonts w:ascii="Times New Roman" w:hAnsi="Times New Roman"/>
          <w:szCs w:val="24"/>
        </w:rPr>
      </w:pPr>
    </w:p>
    <w:p w14:paraId="5367454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Board intends that this Part be identical in substance with the pretreatment requirements of the Clean Water Act (33 USC 1251 et seq.) and United States Environmental Protection Agency (USEPA) regulations at 40 CFR 401 et seq.</w:t>
      </w:r>
    </w:p>
    <w:p w14:paraId="3BDA8200" w14:textId="77777777" w:rsidR="00561C6F" w:rsidRPr="005109C2" w:rsidRDefault="00561C6F">
      <w:pPr>
        <w:ind w:left="1440" w:hanging="720"/>
        <w:rPr>
          <w:rFonts w:ascii="Times New Roman" w:hAnsi="Times New Roman"/>
          <w:szCs w:val="24"/>
        </w:rPr>
      </w:pPr>
    </w:p>
    <w:p w14:paraId="48BA0A7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This Part will allow the Agency to issue pretreatment permits, review POTW pretreatment plans and authorize POTW's to issue authorizations to discharge to industrial users when and to the extent USEPA authorizes the Illinois pretreatment program pursuant to the Clean Water Act.  After authorization the requirements of the Clean Water Act and 40 CFR 401 et seq.  will continue in Illinois.  In particular, USEPA will:</w:t>
      </w:r>
    </w:p>
    <w:p w14:paraId="2430A0F2" w14:textId="77777777" w:rsidR="00561C6F" w:rsidRPr="005109C2" w:rsidRDefault="00561C6F">
      <w:pPr>
        <w:ind w:left="1440" w:hanging="720"/>
        <w:rPr>
          <w:rFonts w:ascii="Times New Roman" w:hAnsi="Times New Roman"/>
          <w:szCs w:val="24"/>
        </w:rPr>
      </w:pPr>
    </w:p>
    <w:p w14:paraId="789B275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Retain the right to request information pursuant to 40 CFR 403.8(f); and</w:t>
      </w:r>
    </w:p>
    <w:p w14:paraId="73416D73" w14:textId="77777777" w:rsidR="00561C6F" w:rsidRPr="005109C2" w:rsidRDefault="00561C6F">
      <w:pPr>
        <w:ind w:left="2160" w:hanging="720"/>
        <w:rPr>
          <w:rFonts w:ascii="Times New Roman" w:hAnsi="Times New Roman"/>
          <w:szCs w:val="24"/>
        </w:rPr>
      </w:pPr>
    </w:p>
    <w:p w14:paraId="3010D92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Retain the right to inspect and take samples pursuant to 40 CFR 403.12(l).</w:t>
      </w:r>
    </w:p>
    <w:p w14:paraId="11686BB1" w14:textId="77777777" w:rsidR="00561C6F" w:rsidRPr="005109C2" w:rsidRDefault="00561C6F">
      <w:pPr>
        <w:ind w:left="2160" w:hanging="720"/>
        <w:rPr>
          <w:rFonts w:ascii="Times New Roman" w:hAnsi="Times New Roman"/>
          <w:szCs w:val="24"/>
        </w:rPr>
      </w:pPr>
    </w:p>
    <w:p w14:paraId="6DF81EB2"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This Part shall not be construed as exempting any person from compliance, prior to authorization of the Illinois pretreatment program, </w:t>
      </w:r>
      <w:r w:rsidRPr="005109C2">
        <w:rPr>
          <w:rFonts w:ascii="Times New Roman" w:hAnsi="Times New Roman"/>
          <w:szCs w:val="24"/>
        </w:rPr>
        <w:lastRenderedPageBreak/>
        <w:t>with the pretreatment requirements of the Clean Water Act, USEPA regulations and NPDES permit conditions.</w:t>
      </w:r>
    </w:p>
    <w:p w14:paraId="62BE71BF" w14:textId="77777777" w:rsidR="00561C6F" w:rsidRPr="005109C2" w:rsidRDefault="00561C6F">
      <w:pPr>
        <w:ind w:left="1440" w:hanging="720"/>
        <w:rPr>
          <w:rFonts w:ascii="Times New Roman" w:hAnsi="Times New Roman"/>
          <w:szCs w:val="24"/>
        </w:rPr>
      </w:pPr>
    </w:p>
    <w:p w14:paraId="3F1E998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POTW pretreatment programs which have been approved by USEPA pursuant to 40 CFR 403 will be deemed approved pursuant to this Part, unless the Agency determines that it is necessary to modify the POTW pretreatment program to be consistent with State law.</w:t>
      </w:r>
    </w:p>
    <w:p w14:paraId="13F5CF61" w14:textId="77777777" w:rsidR="00561C6F" w:rsidRPr="005109C2" w:rsidRDefault="00561C6F">
      <w:pPr>
        <w:ind w:left="1440" w:hanging="720"/>
        <w:rPr>
          <w:rFonts w:ascii="Times New Roman" w:hAnsi="Times New Roman"/>
          <w:szCs w:val="24"/>
        </w:rPr>
      </w:pPr>
    </w:p>
    <w:p w14:paraId="58217A34"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Agency shall notify the POTW of any such determination within 60 days after approval of the program by USEPA, or within 60 days after USEPA authorizes the Illinois pretreatment program, whichever is later.</w:t>
      </w:r>
    </w:p>
    <w:p w14:paraId="1759FF0D" w14:textId="77777777" w:rsidR="00561C6F" w:rsidRPr="005109C2" w:rsidRDefault="00561C6F">
      <w:pPr>
        <w:ind w:left="2160" w:hanging="720"/>
        <w:rPr>
          <w:rFonts w:ascii="Times New Roman" w:hAnsi="Times New Roman"/>
          <w:szCs w:val="24"/>
        </w:rPr>
      </w:pPr>
    </w:p>
    <w:p w14:paraId="729A473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If the Agency so notifies the POTW, the POTW will apply for program approval pursuant to Section 310.501 et seq.</w:t>
      </w:r>
    </w:p>
    <w:p w14:paraId="23AC3E90" w14:textId="77777777" w:rsidR="00561C6F" w:rsidRPr="005109C2" w:rsidRDefault="00561C6F">
      <w:pPr>
        <w:ind w:left="2160" w:hanging="720"/>
        <w:rPr>
          <w:rFonts w:ascii="Times New Roman" w:hAnsi="Times New Roman"/>
          <w:szCs w:val="24"/>
        </w:rPr>
      </w:pPr>
    </w:p>
    <w:p w14:paraId="21E8EBC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USEPA's access to Agency records and information in possession of the Agency shall be governed by the memorandum of agreement between USEPA and the Agency, subject to confidentiality requirements in Section 310.105.</w:t>
      </w:r>
    </w:p>
    <w:p w14:paraId="7FA95C52" w14:textId="77777777" w:rsidR="00561C6F" w:rsidRPr="005109C2" w:rsidRDefault="00561C6F">
      <w:pPr>
        <w:rPr>
          <w:rFonts w:ascii="Times New Roman" w:hAnsi="Times New Roman"/>
          <w:szCs w:val="24"/>
        </w:rPr>
      </w:pPr>
    </w:p>
    <w:p w14:paraId="1F47B6BE" w14:textId="77777777" w:rsidR="00561C6F" w:rsidRPr="005109C2" w:rsidRDefault="00561C6F">
      <w:pPr>
        <w:rPr>
          <w:rFonts w:ascii="Times New Roman" w:hAnsi="Times New Roman"/>
          <w:szCs w:val="24"/>
        </w:rPr>
      </w:pPr>
      <w:r w:rsidRPr="005109C2">
        <w:rPr>
          <w:rFonts w:ascii="Times New Roman" w:hAnsi="Times New Roman"/>
          <w:szCs w:val="24"/>
        </w:rPr>
        <w:t xml:space="preserve"> (Source: Amended at 16 Ill.  Reg.  7346, effective April 27, 1992) </w:t>
      </w:r>
    </w:p>
    <w:p w14:paraId="1D3A61BB" w14:textId="77777777" w:rsidR="00561C6F" w:rsidRPr="005109C2" w:rsidRDefault="00561C6F">
      <w:pPr>
        <w:rPr>
          <w:rFonts w:ascii="Times New Roman" w:hAnsi="Times New Roman"/>
          <w:szCs w:val="24"/>
        </w:rPr>
      </w:pPr>
    </w:p>
    <w:p w14:paraId="63C3FA14"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310.104</w:t>
      </w:r>
      <w:r w:rsidRPr="005109C2">
        <w:rPr>
          <w:rFonts w:ascii="Times New Roman" w:hAnsi="Times New Roman"/>
          <w:szCs w:val="24"/>
        </w:rPr>
        <w:tab/>
        <w:t>State Law</w:t>
      </w:r>
    </w:p>
    <w:p w14:paraId="705DC57A" w14:textId="77777777" w:rsidR="00561C6F" w:rsidRPr="005109C2" w:rsidRDefault="00561C6F">
      <w:pPr>
        <w:keepNext/>
        <w:keepLines/>
        <w:rPr>
          <w:rFonts w:ascii="Times New Roman" w:hAnsi="Times New Roman"/>
          <w:szCs w:val="24"/>
        </w:rPr>
      </w:pPr>
    </w:p>
    <w:p w14:paraId="586DCEF5"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35 Ill. Adm. Code 307 includes three types of prohibitions and pretreatment standards, as below:</w:t>
      </w:r>
    </w:p>
    <w:p w14:paraId="07A96DBD" w14:textId="77777777" w:rsidR="00561C6F" w:rsidRPr="005109C2" w:rsidRDefault="00561C6F">
      <w:pPr>
        <w:rPr>
          <w:rFonts w:ascii="Times New Roman" w:hAnsi="Times New Roman"/>
          <w:szCs w:val="24"/>
        </w:rPr>
      </w:pPr>
    </w:p>
    <w:p w14:paraId="09E3B23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Prohibitions, including prohibitions adopted by USEPA at 40 CFR 403.5 and more stringent prohibitions adopted by the Board (e.g., 35 Ill. Adm. Code 307.1101);</w:t>
      </w:r>
    </w:p>
    <w:p w14:paraId="7F39D268" w14:textId="77777777" w:rsidR="00561C6F" w:rsidRPr="005109C2" w:rsidRDefault="00561C6F">
      <w:pPr>
        <w:rPr>
          <w:rFonts w:ascii="Times New Roman" w:hAnsi="Times New Roman"/>
          <w:szCs w:val="24"/>
        </w:rPr>
      </w:pPr>
    </w:p>
    <w:p w14:paraId="6849D07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National pretreatment standards adopted by USEPA at 40 CFR 405 et seq., and incorporated by reference by the Board (e.g., Subparts F through CT of 35 Ill. Adm. Code 307); and</w:t>
      </w:r>
    </w:p>
    <w:p w14:paraId="72CF92FD" w14:textId="77777777" w:rsidR="00561C6F" w:rsidRPr="005109C2" w:rsidRDefault="00561C6F">
      <w:pPr>
        <w:rPr>
          <w:rFonts w:ascii="Times New Roman" w:hAnsi="Times New Roman"/>
          <w:szCs w:val="24"/>
        </w:rPr>
      </w:pPr>
    </w:p>
    <w:p w14:paraId="2046D65E"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More stringent concentration-based standards adopted by the Board (e.g., 35 Ill. Adm. Code 307.1102 and 307.1103).</w:t>
      </w:r>
    </w:p>
    <w:p w14:paraId="589AA1B3" w14:textId="77777777" w:rsidR="00561C6F" w:rsidRPr="005109C2" w:rsidRDefault="00561C6F">
      <w:pPr>
        <w:rPr>
          <w:rFonts w:ascii="Times New Roman" w:hAnsi="Times New Roman"/>
          <w:szCs w:val="24"/>
        </w:rPr>
      </w:pPr>
    </w:p>
    <w:p w14:paraId="3F3A29C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For subcategories for which there are both categorical pretreatment standards and concentration-based standards adopted by the Board for a pollutant, the Control Authority must apply the standard that is more stringent as applied to the particular discharge.</w:t>
      </w:r>
    </w:p>
    <w:p w14:paraId="35621B73" w14:textId="77777777" w:rsidR="00561C6F" w:rsidRPr="005109C2" w:rsidRDefault="00561C6F">
      <w:pPr>
        <w:rPr>
          <w:rFonts w:ascii="Times New Roman" w:hAnsi="Times New Roman"/>
          <w:szCs w:val="24"/>
        </w:rPr>
      </w:pPr>
    </w:p>
    <w:p w14:paraId="0FC3E84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403.4 (2003).</w:t>
      </w:r>
    </w:p>
    <w:p w14:paraId="69B32CBB" w14:textId="77777777" w:rsidR="00561C6F" w:rsidRPr="005109C2" w:rsidRDefault="00561C6F">
      <w:pPr>
        <w:rPr>
          <w:rFonts w:ascii="Times New Roman" w:hAnsi="Times New Roman"/>
          <w:szCs w:val="24"/>
        </w:rPr>
      </w:pPr>
    </w:p>
    <w:p w14:paraId="19C7F793" w14:textId="77777777" w:rsidR="00561C6F" w:rsidRPr="005109C2" w:rsidRDefault="00561C6F">
      <w:pPr>
        <w:rPr>
          <w:rFonts w:ascii="Times New Roman" w:hAnsi="Times New Roman"/>
          <w:szCs w:val="24"/>
        </w:rPr>
      </w:pPr>
      <w:r w:rsidRPr="005109C2">
        <w:rPr>
          <w:rFonts w:ascii="Times New Roman" w:hAnsi="Times New Roman"/>
          <w:szCs w:val="24"/>
        </w:rPr>
        <w:lastRenderedPageBreak/>
        <w:t>(Source:  Amended at 28 Ill. Reg. 3390, effective February 6, 2004)</w:t>
      </w:r>
    </w:p>
    <w:p w14:paraId="27717CA0" w14:textId="77777777" w:rsidR="00561C6F" w:rsidRPr="005109C2" w:rsidRDefault="00561C6F">
      <w:pPr>
        <w:keepNext/>
        <w:keepLines/>
        <w:ind w:left="2160" w:hanging="2160"/>
        <w:rPr>
          <w:rFonts w:ascii="Times New Roman" w:hAnsi="Times New Roman"/>
          <w:szCs w:val="24"/>
        </w:rPr>
      </w:pPr>
    </w:p>
    <w:p w14:paraId="47C6BEC5" w14:textId="77777777" w:rsidR="00561C6F" w:rsidRPr="005109C2" w:rsidRDefault="00561C6F">
      <w:pPr>
        <w:keepNext/>
        <w:keepLines/>
        <w:ind w:left="2160" w:hanging="2160"/>
        <w:rPr>
          <w:rFonts w:ascii="Times New Roman" w:hAnsi="Times New Roman"/>
          <w:szCs w:val="24"/>
        </w:rPr>
      </w:pPr>
    </w:p>
    <w:p w14:paraId="2E9171B2"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310.105</w:t>
      </w:r>
      <w:r w:rsidRPr="005109C2">
        <w:rPr>
          <w:rFonts w:ascii="Times New Roman" w:hAnsi="Times New Roman"/>
          <w:szCs w:val="24"/>
        </w:rPr>
        <w:tab/>
        <w:t>Confidentiality</w:t>
      </w:r>
    </w:p>
    <w:p w14:paraId="1CC3833F" w14:textId="77777777" w:rsidR="00561C6F" w:rsidRPr="005109C2" w:rsidRDefault="00561C6F">
      <w:pPr>
        <w:keepNext/>
        <w:keepLines/>
        <w:rPr>
          <w:rFonts w:ascii="Times New Roman" w:hAnsi="Times New Roman"/>
          <w:szCs w:val="24"/>
        </w:rPr>
      </w:pPr>
    </w:p>
    <w:p w14:paraId="138EC99A"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Information and data provided to the Control Authority pursuant to this Part that is effluent data must be available to the public without restriction.</w:t>
      </w:r>
    </w:p>
    <w:p w14:paraId="67D8D7E2" w14:textId="77777777" w:rsidR="00561C6F" w:rsidRPr="005109C2" w:rsidRDefault="00561C6F">
      <w:pPr>
        <w:rPr>
          <w:rFonts w:ascii="Times New Roman" w:hAnsi="Times New Roman"/>
          <w:szCs w:val="24"/>
        </w:rPr>
      </w:pPr>
    </w:p>
    <w:p w14:paraId="04DEE92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With respect to the Board and Agency, confidentiality must be governed by 35 Ill. Adm. Code 130 and 161.</w:t>
      </w:r>
    </w:p>
    <w:p w14:paraId="76A212F0" w14:textId="77777777" w:rsidR="00561C6F" w:rsidRPr="005109C2" w:rsidRDefault="00561C6F">
      <w:pPr>
        <w:rPr>
          <w:rFonts w:ascii="Times New Roman" w:hAnsi="Times New Roman"/>
          <w:szCs w:val="24"/>
        </w:rPr>
      </w:pPr>
    </w:p>
    <w:p w14:paraId="42BD88B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Agency and POTWs must make information available to the public at least to the extent provided by 40 CFR 2.302 (2003), incorporated by reference in Section 310.107.</w:t>
      </w:r>
    </w:p>
    <w:p w14:paraId="7C335E66" w14:textId="77777777" w:rsidR="00561C6F" w:rsidRPr="005109C2" w:rsidRDefault="00561C6F">
      <w:pPr>
        <w:rPr>
          <w:rFonts w:ascii="Times New Roman" w:hAnsi="Times New Roman"/>
          <w:szCs w:val="24"/>
        </w:rPr>
      </w:pPr>
    </w:p>
    <w:p w14:paraId="59B9618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403.14 (2003).</w:t>
      </w:r>
    </w:p>
    <w:p w14:paraId="37E00051" w14:textId="77777777" w:rsidR="00561C6F" w:rsidRPr="005109C2" w:rsidRDefault="00561C6F">
      <w:pPr>
        <w:rPr>
          <w:rFonts w:ascii="Times New Roman" w:hAnsi="Times New Roman"/>
          <w:szCs w:val="24"/>
        </w:rPr>
      </w:pPr>
    </w:p>
    <w:p w14:paraId="2778EFB4"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590A2C8" w14:textId="77777777" w:rsidR="00561C6F" w:rsidRPr="005109C2" w:rsidRDefault="00561C6F">
      <w:pPr>
        <w:rPr>
          <w:rFonts w:ascii="Times New Roman" w:hAnsi="Times New Roman"/>
          <w:szCs w:val="24"/>
        </w:rPr>
      </w:pPr>
    </w:p>
    <w:p w14:paraId="78C1BD0D" w14:textId="77777777" w:rsidR="003E3182" w:rsidRPr="003E3182" w:rsidRDefault="003E3182" w:rsidP="003E3182">
      <w:pPr>
        <w:keepNext/>
        <w:keepLines/>
        <w:spacing w:before="240" w:after="240"/>
        <w:rPr>
          <w:rFonts w:eastAsia="Calibri"/>
          <w:b/>
          <w:szCs w:val="22"/>
        </w:rPr>
      </w:pPr>
      <w:r w:rsidRPr="003E3182">
        <w:rPr>
          <w:rFonts w:eastAsia="Calibri"/>
          <w:b/>
          <w:szCs w:val="22"/>
        </w:rPr>
        <w:t>Section 310.106  Electronic Reporting</w:t>
      </w:r>
    </w:p>
    <w:p w14:paraId="3B7E993A" w14:textId="77777777" w:rsidR="003E3182" w:rsidRPr="003E3182" w:rsidRDefault="003E3182" w:rsidP="003E3182">
      <w:pPr>
        <w:spacing w:before="240" w:after="240"/>
        <w:rPr>
          <w:rFonts w:eastAsia="Calibri"/>
          <w:szCs w:val="22"/>
        </w:rPr>
      </w:pPr>
      <w:r w:rsidRPr="003E3182">
        <w:rPr>
          <w:rFonts w:eastAsia="Calibri"/>
          <w:szCs w:val="22"/>
        </w:rPr>
        <w:t>The submission of any document under any provision of this Part is subject to this Section.</w:t>
      </w:r>
    </w:p>
    <w:p w14:paraId="02C92981" w14:textId="77777777" w:rsidR="003E3182" w:rsidRPr="003E3182" w:rsidRDefault="003E3182" w:rsidP="003E3182">
      <w:pPr>
        <w:suppressAutoHyphens/>
        <w:spacing w:before="240" w:after="240"/>
        <w:ind w:left="1440" w:hanging="720"/>
        <w:rPr>
          <w:rFonts w:eastAsia="Calibri"/>
          <w:szCs w:val="22"/>
        </w:rPr>
      </w:pPr>
      <w:r w:rsidRPr="003E3182">
        <w:rPr>
          <w:rFonts w:eastAsia="Calibri"/>
          <w:szCs w:val="22"/>
        </w:rPr>
        <w:t>a)</w:t>
      </w:r>
      <w:r w:rsidRPr="003E3182">
        <w:rPr>
          <w:rFonts w:eastAsia="Calibri"/>
          <w:szCs w:val="22"/>
        </w:rPr>
        <w:tab/>
        <w:t>General Federal Requirements for Electronic Reporting.</w:t>
      </w:r>
    </w:p>
    <w:p w14:paraId="7A49EEC2" w14:textId="77777777" w:rsidR="003E3182" w:rsidRPr="003E3182" w:rsidRDefault="003E3182" w:rsidP="003E3182">
      <w:pPr>
        <w:suppressAutoHyphens/>
        <w:spacing w:before="240" w:after="240"/>
        <w:ind w:left="2160" w:hanging="720"/>
        <w:rPr>
          <w:rFonts w:eastAsia="Calibri"/>
          <w:szCs w:val="22"/>
        </w:rPr>
      </w:pPr>
      <w:r w:rsidRPr="003E3182">
        <w:rPr>
          <w:rFonts w:eastAsia="Calibri"/>
          <w:szCs w:val="22"/>
        </w:rPr>
        <w:t>1)</w:t>
      </w:r>
      <w:r w:rsidRPr="003E3182">
        <w:rPr>
          <w:rFonts w:eastAsia="Calibri"/>
          <w:szCs w:val="22"/>
        </w:rPr>
        <w:tab/>
        <w:t>Scope and Applicability</w:t>
      </w:r>
    </w:p>
    <w:p w14:paraId="015991D4"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USEPA has established standards for the submission of electronic documents under federally authorized programs.  USEPA requires adherence to these standards for all electronic submissions to USEPA and the authorized State, if electronic submissions are authorized by USEPA.  USEPA, the Board, the Agency, or the Control Authority may allow for the submission of electronic documents in lieu of paper documents.  This subsection (a) does not require submission of electronic documents in lieu of paper documents.  This subsection (a) sets forth the requirements for the optional electronic submission of any document that must be submitted to the appropriate of the following:</w:t>
      </w:r>
    </w:p>
    <w:p w14:paraId="643C141B" w14:textId="77777777" w:rsidR="003E3182" w:rsidRPr="003E3182" w:rsidRDefault="003E3182" w:rsidP="003E3182">
      <w:pPr>
        <w:spacing w:before="240" w:after="240"/>
        <w:ind w:left="3600" w:hanging="720"/>
        <w:rPr>
          <w:rFonts w:eastAsia="Calibri"/>
          <w:szCs w:val="22"/>
        </w:rPr>
      </w:pPr>
      <w:r w:rsidRPr="003E3182">
        <w:rPr>
          <w:rFonts w:eastAsia="Calibri"/>
          <w:szCs w:val="22"/>
        </w:rPr>
        <w:t>i)</w:t>
      </w:r>
      <w:r w:rsidRPr="003E3182">
        <w:rPr>
          <w:rFonts w:eastAsia="Calibri"/>
          <w:szCs w:val="22"/>
        </w:rPr>
        <w:tab/>
        <w:t>To USEPA directly, under 40 CFR 127; or</w:t>
      </w:r>
    </w:p>
    <w:p w14:paraId="6FDC4273" w14:textId="77777777" w:rsidR="003E3182" w:rsidRPr="003E3182" w:rsidRDefault="003E3182" w:rsidP="003E3182">
      <w:pPr>
        <w:suppressAutoHyphens/>
        <w:spacing w:before="240" w:after="240"/>
        <w:ind w:left="3600" w:hanging="720"/>
        <w:rPr>
          <w:rFonts w:eastAsia="Calibri"/>
          <w:szCs w:val="22"/>
        </w:rPr>
      </w:pPr>
      <w:r w:rsidRPr="003E3182">
        <w:rPr>
          <w:rFonts w:eastAsia="Calibri"/>
          <w:szCs w:val="22"/>
        </w:rPr>
        <w:lastRenderedPageBreak/>
        <w:t>ii)</w:t>
      </w:r>
      <w:r w:rsidRPr="003E3182">
        <w:rPr>
          <w:rFonts w:eastAsia="Calibri"/>
          <w:szCs w:val="22"/>
        </w:rPr>
        <w:tab/>
        <w:t>To the Board, the Agency, or the Control Authority, under any provision of this Part or 35 Ill. Adm. Code 307.</w:t>
      </w:r>
    </w:p>
    <w:p w14:paraId="6FEE17A2"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B)</w:t>
      </w:r>
      <w:r w:rsidRPr="003E3182">
        <w:rPr>
          <w:rFonts w:eastAsia="Calibri"/>
          <w:szCs w:val="22"/>
        </w:rPr>
        <w:tab/>
        <w:t>Electronic document submission under this subsection (a) can occur only as follows:</w:t>
      </w:r>
    </w:p>
    <w:p w14:paraId="1C0D8463" w14:textId="77777777" w:rsidR="003E3182" w:rsidRPr="003E3182" w:rsidRDefault="003E3182" w:rsidP="003E3182">
      <w:pPr>
        <w:suppressAutoHyphens/>
        <w:spacing w:before="240" w:after="240"/>
        <w:ind w:left="3600" w:hanging="720"/>
        <w:rPr>
          <w:rFonts w:eastAsia="Calibri"/>
          <w:szCs w:val="22"/>
        </w:rPr>
      </w:pPr>
      <w:r w:rsidRPr="003E3182">
        <w:rPr>
          <w:rFonts w:eastAsia="Calibri"/>
          <w:szCs w:val="22"/>
        </w:rPr>
        <w:t>i)</w:t>
      </w:r>
      <w:r w:rsidRPr="003E3182">
        <w:rPr>
          <w:rFonts w:eastAsia="Calibri"/>
          <w:szCs w:val="22"/>
        </w:rPr>
        <w:tab/>
        <w:t>For submissions of documents to USEPA, submissions may occur only after USEPA has published a notice in the Federal Register announcing that USEPA is prepared to receive, in an electronic format, documents required or permitted by the identified part or subpart of Title 40 of the Code of Federal Regulations; or</w:t>
      </w:r>
    </w:p>
    <w:p w14:paraId="4D9C780C" w14:textId="77777777" w:rsidR="003E3182" w:rsidRPr="003E3182" w:rsidRDefault="003E3182" w:rsidP="003E3182">
      <w:pPr>
        <w:suppressAutoHyphens/>
        <w:spacing w:before="240" w:after="240"/>
        <w:ind w:left="3600" w:hanging="720"/>
        <w:rPr>
          <w:rFonts w:eastAsia="Calibri"/>
          <w:szCs w:val="22"/>
        </w:rPr>
      </w:pPr>
      <w:r w:rsidRPr="003E3182">
        <w:rPr>
          <w:rFonts w:eastAsia="Calibri"/>
          <w:szCs w:val="22"/>
        </w:rPr>
        <w:t>ii)</w:t>
      </w:r>
      <w:r w:rsidRPr="003E3182">
        <w:rPr>
          <w:rFonts w:eastAsia="Calibri"/>
          <w:szCs w:val="22"/>
        </w:rPr>
        <w:tab/>
        <w:t>For submissions of documents to the State or the Control Authority, submissions may occur only into an electronic document receiving system for which USEPA has granted approval under 40 CFR 3.1000, so long as the system complies with 40 CFR 3.2000, incorporated by reference in Section 310.107, and USEPA has not withdrawn its approval of the system in writing.</w:t>
      </w:r>
    </w:p>
    <w:p w14:paraId="06B6330A"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C)</w:t>
      </w:r>
      <w:r w:rsidRPr="003E3182">
        <w:rPr>
          <w:rFonts w:eastAsia="Calibri"/>
          <w:szCs w:val="22"/>
        </w:rPr>
        <w:tab/>
        <w:t>This subsection (a) does not apply to any of the following documents, whether or not the document is a document submitted to satisfy the requirements cited in subsection (a)(1)(A):</w:t>
      </w:r>
    </w:p>
    <w:p w14:paraId="16D0AF79" w14:textId="77777777" w:rsidR="003E3182" w:rsidRPr="003E3182" w:rsidRDefault="003E3182" w:rsidP="003E3182">
      <w:pPr>
        <w:suppressAutoHyphens/>
        <w:spacing w:before="240" w:after="240"/>
        <w:ind w:left="3600" w:hanging="720"/>
        <w:rPr>
          <w:rFonts w:eastAsia="Calibri"/>
          <w:szCs w:val="22"/>
        </w:rPr>
      </w:pPr>
      <w:r w:rsidRPr="003E3182">
        <w:rPr>
          <w:rFonts w:eastAsia="Calibri"/>
          <w:szCs w:val="22"/>
        </w:rPr>
        <w:t>i)</w:t>
      </w:r>
      <w:r w:rsidRPr="003E3182">
        <w:rPr>
          <w:rFonts w:eastAsia="Calibri"/>
          <w:szCs w:val="22"/>
        </w:rPr>
        <w:tab/>
        <w:t>Any document submitted via facsimile;</w:t>
      </w:r>
    </w:p>
    <w:p w14:paraId="5EE86835" w14:textId="77777777" w:rsidR="003E3182" w:rsidRPr="003E3182" w:rsidRDefault="003E3182" w:rsidP="003E3182">
      <w:pPr>
        <w:suppressAutoHyphens/>
        <w:spacing w:before="240" w:after="240"/>
        <w:ind w:left="3600" w:hanging="720"/>
        <w:rPr>
          <w:rFonts w:eastAsia="Calibri"/>
          <w:szCs w:val="22"/>
        </w:rPr>
      </w:pPr>
      <w:r w:rsidRPr="003E3182">
        <w:rPr>
          <w:rFonts w:eastAsia="Calibri"/>
          <w:szCs w:val="22"/>
        </w:rPr>
        <w:t>ii)</w:t>
      </w:r>
      <w:r w:rsidRPr="003E3182">
        <w:rPr>
          <w:rFonts w:eastAsia="Calibri"/>
          <w:szCs w:val="22"/>
        </w:rPr>
        <w:tab/>
        <w:t>Any document submitted via magnetic or optical media, like diskette, compact disc, digital video disc, or tape; or</w:t>
      </w:r>
    </w:p>
    <w:p w14:paraId="14F29C63" w14:textId="77777777" w:rsidR="003E3182" w:rsidRPr="003E3182" w:rsidRDefault="003E3182" w:rsidP="003E3182">
      <w:pPr>
        <w:suppressAutoHyphens/>
        <w:spacing w:before="240" w:after="240"/>
        <w:ind w:left="3600" w:hanging="720"/>
        <w:rPr>
          <w:rFonts w:eastAsia="Calibri"/>
          <w:szCs w:val="22"/>
        </w:rPr>
      </w:pPr>
      <w:r w:rsidRPr="003E3182">
        <w:rPr>
          <w:rFonts w:eastAsia="Calibri"/>
          <w:szCs w:val="22"/>
        </w:rPr>
        <w:t>iii)</w:t>
      </w:r>
      <w:r w:rsidRPr="003E3182">
        <w:rPr>
          <w:rFonts w:eastAsia="Calibri"/>
          <w:szCs w:val="22"/>
        </w:rPr>
        <w:tab/>
        <w:t>Any data transfer between USEPA, any state, or any local government and any of the Board, the Agency, or the Control Authority as part of administrative arrangements between the parties to the transfer to share data.</w:t>
      </w:r>
    </w:p>
    <w:p w14:paraId="3A66415B" w14:textId="77777777" w:rsidR="003E3182" w:rsidRPr="003E3182" w:rsidRDefault="003E3182" w:rsidP="003E3182">
      <w:pPr>
        <w:spacing w:before="240" w:after="240"/>
        <w:ind w:left="2880" w:hanging="720"/>
        <w:rPr>
          <w:rFonts w:eastAsia="Calibri"/>
          <w:szCs w:val="22"/>
        </w:rPr>
      </w:pPr>
      <w:r w:rsidRPr="003E3182">
        <w:rPr>
          <w:rFonts w:eastAsia="Calibri"/>
          <w:szCs w:val="22"/>
        </w:rPr>
        <w:lastRenderedPageBreak/>
        <w:t>D)</w:t>
      </w:r>
      <w:r w:rsidRPr="003E3182">
        <w:rPr>
          <w:rFonts w:eastAsia="Calibri"/>
          <w:szCs w:val="22"/>
        </w:rPr>
        <w:tab/>
        <w:t>Upon USEPA conferring written approval for the submission of any types of documents as electronic documents in lieu of paper documents, as described in subsection (a)(1)(B)(ii),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as applicable, the date on which the Board or the Agency will begin to receive those submissions.  In the event of written cessation of USEPA approval for receiving any type of document as an electronic document in lieu of a paper document, the Board or the Agency must similarly cause publication of a Notice of Public Information in the Illinois Register.</w:t>
      </w:r>
    </w:p>
    <w:p w14:paraId="7FE60D28"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(a)(1) is derived from 40 CFR 3.1, 3.2, 3.10, 3.20, and 3.1000.</w:t>
      </w:r>
    </w:p>
    <w:p w14:paraId="3793B436" w14:textId="77777777" w:rsidR="003E3182" w:rsidRPr="003E3182" w:rsidRDefault="003E3182" w:rsidP="003E3182">
      <w:pPr>
        <w:spacing w:before="240" w:after="240"/>
        <w:ind w:left="2160" w:hanging="720"/>
        <w:rPr>
          <w:rFonts w:eastAsia="Calibri"/>
          <w:szCs w:val="22"/>
        </w:rPr>
      </w:pPr>
      <w:r w:rsidRPr="003E3182">
        <w:rPr>
          <w:rFonts w:eastAsia="Calibri"/>
          <w:szCs w:val="22"/>
        </w:rPr>
        <w:t>2)</w:t>
      </w:r>
      <w:r w:rsidRPr="003E3182">
        <w:rPr>
          <w:rFonts w:eastAsia="Calibri"/>
          <w:szCs w:val="22"/>
        </w:rPr>
        <w:tab/>
        <w:t>Definitions.  For the purposes of this subsection (a), terms will have the meaning attributed them in 40 CFR 3.3, incorporated by reference in Section 310.107.</w:t>
      </w:r>
    </w:p>
    <w:p w14:paraId="38755F0C" w14:textId="77777777" w:rsidR="003E3182" w:rsidRPr="003E3182" w:rsidRDefault="003E3182" w:rsidP="003E3182">
      <w:pPr>
        <w:suppressAutoHyphens/>
        <w:spacing w:before="240" w:after="240"/>
        <w:ind w:left="2160" w:hanging="720"/>
        <w:rPr>
          <w:rFonts w:eastAsia="Calibri"/>
          <w:szCs w:val="22"/>
        </w:rPr>
      </w:pPr>
      <w:r w:rsidRPr="003E3182">
        <w:rPr>
          <w:rFonts w:eastAsia="Calibri"/>
          <w:szCs w:val="22"/>
        </w:rPr>
        <w:t>3)</w:t>
      </w:r>
      <w:r w:rsidRPr="003E3182">
        <w:rPr>
          <w:rFonts w:eastAsia="Calibri"/>
          <w:szCs w:val="22"/>
        </w:rPr>
        <w:tab/>
        <w:t>Procedures for Submission of Electronic Documents in Lieu of Paper Documents to USEPA.  Except as provided in subsection (a)(1)(C), any person who is required under Title 40 of the Code of Federal Regulations to create and submit or otherwise provide a document to USEPA may satisfy this requirement with an electronic document, in lieu of a paper document, provided the following conditions are met:</w:t>
      </w:r>
    </w:p>
    <w:p w14:paraId="09CC2AA0"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The person satisfies the requirements of 40 CFR 3.10, incorporated by reference in Section 310.107; and</w:t>
      </w:r>
    </w:p>
    <w:p w14:paraId="788BF8BD"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B)</w:t>
      </w:r>
      <w:r w:rsidRPr="003E3182">
        <w:rPr>
          <w:rFonts w:eastAsia="Calibri"/>
          <w:szCs w:val="22"/>
        </w:rPr>
        <w:tab/>
        <w:t>USEPA has first published a notice in the Federal Register as described in subsection (a)(1)(B)(i).</w:t>
      </w:r>
    </w:p>
    <w:p w14:paraId="2CD268D7"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(a)(3) is derived from 40 CFR 3.2(a) and subpart B of 40 CFR 3.</w:t>
      </w:r>
    </w:p>
    <w:p w14:paraId="1F0CD573" w14:textId="77777777" w:rsidR="003E3182" w:rsidRPr="003E3182" w:rsidRDefault="003E3182" w:rsidP="003E3182">
      <w:pPr>
        <w:suppressAutoHyphens/>
        <w:spacing w:before="240" w:after="240"/>
        <w:ind w:left="2160" w:hanging="720"/>
        <w:rPr>
          <w:rFonts w:eastAsia="Calibri"/>
          <w:szCs w:val="22"/>
        </w:rPr>
      </w:pPr>
      <w:r w:rsidRPr="003E3182">
        <w:rPr>
          <w:rFonts w:eastAsia="Calibri"/>
          <w:szCs w:val="22"/>
        </w:rPr>
        <w:lastRenderedPageBreak/>
        <w:t>4)</w:t>
      </w:r>
      <w:r w:rsidRPr="003E3182">
        <w:rPr>
          <w:rFonts w:eastAsia="Calibri"/>
          <w:szCs w:val="22"/>
        </w:rPr>
        <w:tab/>
        <w:t xml:space="preserve">Procedures for Submission of Electronic Documents in Lieu of Paper Documents to </w:t>
      </w:r>
      <w:bookmarkStart w:id="0" w:name="_Hlk66137255"/>
      <w:r w:rsidRPr="003E3182">
        <w:rPr>
          <w:rFonts w:eastAsia="Calibri"/>
          <w:szCs w:val="22"/>
        </w:rPr>
        <w:t>the Board, the Agency, or the Control Authority</w:t>
      </w:r>
      <w:bookmarkEnd w:id="0"/>
    </w:p>
    <w:p w14:paraId="4A657258"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The Board, the Agency, or the Control Authority may, but is not required to, establish procedural rules for the electronic submission of documents.  The Board or the Agency must establish any such procedural rules under the Administrative Procedure Act [5 ILCS 100/5].  The Control Authority must establish such procedures under applicable State and local laws.</w:t>
      </w:r>
    </w:p>
    <w:p w14:paraId="30E08471"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B)</w:t>
      </w:r>
      <w:r w:rsidRPr="003E3182">
        <w:rPr>
          <w:rFonts w:eastAsia="Calibri"/>
          <w:szCs w:val="22"/>
        </w:rPr>
        <w:tab/>
        <w:t>The Board, the Agency, or the Control Authority may accept electronic documents under this subsection (a) only as provided in subsection (a)(1)(B)(ii).</w:t>
      </w:r>
    </w:p>
    <w:p w14:paraId="3045C129"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(a)(4) is derived from 40 CFR 3.2(b) and subpart D of 40 CFR 3.</w:t>
      </w:r>
    </w:p>
    <w:p w14:paraId="7F102120" w14:textId="77777777" w:rsidR="003E3182" w:rsidRPr="003E3182" w:rsidRDefault="003E3182" w:rsidP="003E3182">
      <w:pPr>
        <w:suppressAutoHyphens/>
        <w:spacing w:before="240" w:after="240"/>
        <w:ind w:left="2160" w:hanging="720"/>
        <w:rPr>
          <w:rFonts w:eastAsia="Calibri"/>
          <w:szCs w:val="22"/>
        </w:rPr>
      </w:pPr>
      <w:r w:rsidRPr="003E3182">
        <w:rPr>
          <w:rFonts w:eastAsia="Calibri"/>
          <w:szCs w:val="22"/>
        </w:rPr>
        <w:t>5)</w:t>
      </w:r>
      <w:r w:rsidRPr="003E3182">
        <w:rPr>
          <w:rFonts w:eastAsia="Calibri"/>
          <w:szCs w:val="22"/>
        </w:rPr>
        <w:tab/>
        <w:t>Effects of Submission of an Electronic Document in Lieu of a Paper Document</w:t>
      </w:r>
    </w:p>
    <w:p w14:paraId="28D3C3A9"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If a person who submits a document as an electronic document fails to comply with the requirements of this subsection (a), that person is subject to the penalties prescribed for failure to comply with the requirement that the electronic document was intended to satisfy.</w:t>
      </w:r>
    </w:p>
    <w:p w14:paraId="5F05E7C2"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B)</w:t>
      </w:r>
      <w:r w:rsidRPr="003E3182">
        <w:rPr>
          <w:rFonts w:eastAsia="Calibri"/>
          <w:szCs w:val="22"/>
        </w:rPr>
        <w:tab/>
        <w:t>If 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14:paraId="0098F49E" w14:textId="77777777" w:rsidR="003E3182" w:rsidRPr="003E3182" w:rsidRDefault="003E3182" w:rsidP="003E3182">
      <w:pPr>
        <w:spacing w:before="240" w:after="240"/>
        <w:ind w:left="2880" w:hanging="720"/>
        <w:rPr>
          <w:rFonts w:eastAsia="Calibri"/>
          <w:szCs w:val="22"/>
        </w:rPr>
      </w:pPr>
      <w:r w:rsidRPr="003E3182">
        <w:rPr>
          <w:rFonts w:eastAsia="Calibri"/>
          <w:szCs w:val="22"/>
        </w:rPr>
        <w:t>C)</w:t>
      </w:r>
      <w:r w:rsidRPr="003E3182">
        <w:rPr>
          <w:rFonts w:eastAsia="Calibri"/>
          <w:szCs w:val="22"/>
        </w:rPr>
        <w:tab/>
        <w:t>Proof that a particular signature device was used to create an electronic signature will suffice to establish that the individual uniquely entitled to use the device did so with the intent to sign the electronic document and give it effect.</w:t>
      </w:r>
    </w:p>
    <w:p w14:paraId="06ECFD89" w14:textId="77777777" w:rsidR="003E3182" w:rsidRPr="003E3182" w:rsidRDefault="003E3182" w:rsidP="003E3182">
      <w:pPr>
        <w:spacing w:before="240" w:after="240"/>
        <w:ind w:left="2880" w:hanging="720"/>
        <w:rPr>
          <w:rFonts w:eastAsia="Calibri"/>
          <w:szCs w:val="22"/>
        </w:rPr>
      </w:pPr>
      <w:r w:rsidRPr="003E3182">
        <w:rPr>
          <w:rFonts w:eastAsia="Calibri"/>
          <w:szCs w:val="22"/>
        </w:rPr>
        <w:lastRenderedPageBreak/>
        <w:t>D)</w:t>
      </w:r>
      <w:r w:rsidRPr="003E3182">
        <w:rPr>
          <w:rFonts w:eastAsia="Calibri"/>
          <w:szCs w:val="22"/>
        </w:rPr>
        <w:tab/>
        <w:t>Nothing in this subsection (a) limits the use of electronic documents or information derived from electronic documents as evidence in enforcement or other proceedings.</w:t>
      </w:r>
    </w:p>
    <w:p w14:paraId="4CC723B9"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(a)(5) is derived from 40 CFR 3.4 and 3.2000(c).</w:t>
      </w:r>
    </w:p>
    <w:p w14:paraId="0EB242F8" w14:textId="77777777" w:rsidR="003E3182" w:rsidRPr="003E3182" w:rsidRDefault="003E3182" w:rsidP="003E3182">
      <w:pPr>
        <w:suppressAutoHyphens/>
        <w:spacing w:before="240" w:after="240"/>
        <w:ind w:left="2160" w:hanging="720"/>
        <w:rPr>
          <w:rFonts w:eastAsia="Calibri"/>
          <w:szCs w:val="22"/>
        </w:rPr>
      </w:pPr>
      <w:r w:rsidRPr="003E3182">
        <w:rPr>
          <w:rFonts w:eastAsia="Calibri"/>
          <w:szCs w:val="22"/>
        </w:rPr>
        <w:t>6)</w:t>
      </w:r>
      <w:r w:rsidRPr="003E3182">
        <w:rPr>
          <w:rFonts w:eastAsia="Calibri"/>
          <w:szCs w:val="22"/>
        </w:rPr>
        <w:tab/>
        <w:t>Public Document Subject to State Laws.  Any electronic document filed with the Board is a public document.  The document, its submission, its retention by the Board, and its availability for public inspection and copying are subject to various State laws, including the following:</w:t>
      </w:r>
    </w:p>
    <w:p w14:paraId="67BFDC4A"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The Illinois Administrative Procedure Act [5 ILCS 100];</w:t>
      </w:r>
    </w:p>
    <w:p w14:paraId="4672E590"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B)</w:t>
      </w:r>
      <w:r w:rsidRPr="003E3182">
        <w:rPr>
          <w:rFonts w:eastAsia="Calibri"/>
          <w:szCs w:val="22"/>
        </w:rPr>
        <w:tab/>
        <w:t>The Freedom of Information Act (FOIA) [5 ILCS 140];</w:t>
      </w:r>
    </w:p>
    <w:p w14:paraId="40DDA79E"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C)</w:t>
      </w:r>
      <w:r w:rsidRPr="003E3182">
        <w:rPr>
          <w:rFonts w:eastAsia="Calibri"/>
          <w:szCs w:val="22"/>
        </w:rPr>
        <w:tab/>
        <w:t>The State Records Act [5 ILCS 160];</w:t>
      </w:r>
    </w:p>
    <w:p w14:paraId="12743E3B"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D)</w:t>
      </w:r>
      <w:r w:rsidRPr="003E3182">
        <w:rPr>
          <w:rFonts w:eastAsia="Calibri"/>
          <w:szCs w:val="22"/>
        </w:rPr>
        <w:tab/>
        <w:t>The Electronic Commerce Security Act [5 ILCS 175];</w:t>
      </w:r>
    </w:p>
    <w:p w14:paraId="10840B25"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E)</w:t>
      </w:r>
      <w:r w:rsidRPr="003E3182">
        <w:rPr>
          <w:rFonts w:eastAsia="Calibri"/>
          <w:szCs w:val="22"/>
        </w:rPr>
        <w:tab/>
        <w:t>The Environmental Protection Act [415 ILCS 5];</w:t>
      </w:r>
    </w:p>
    <w:p w14:paraId="34AC3647"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F)</w:t>
      </w:r>
      <w:r w:rsidRPr="003E3182">
        <w:rPr>
          <w:rFonts w:eastAsia="Calibri"/>
          <w:szCs w:val="22"/>
        </w:rPr>
        <w:tab/>
        <w:t>Regulations relating to public access to Board records (2 Ill. Adm. Code 2175); and</w:t>
      </w:r>
    </w:p>
    <w:p w14:paraId="4DAAFF3C"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G)</w:t>
      </w:r>
      <w:r w:rsidRPr="003E3182">
        <w:rPr>
          <w:rFonts w:eastAsia="Calibri"/>
          <w:szCs w:val="22"/>
        </w:rPr>
        <w:tab/>
        <w:t>Board procedural rules relating to protection of trade secrets and confidential information (35 Ill. Adm. Code 130).</w:t>
      </w:r>
    </w:p>
    <w:p w14:paraId="340E788A" w14:textId="77777777" w:rsidR="003E3182" w:rsidRPr="003E3182" w:rsidRDefault="003E3182" w:rsidP="003E3182">
      <w:pPr>
        <w:suppressAutoHyphens/>
        <w:spacing w:before="240" w:after="240"/>
        <w:ind w:left="2160" w:hanging="720"/>
        <w:rPr>
          <w:rFonts w:eastAsia="Calibri"/>
          <w:szCs w:val="22"/>
        </w:rPr>
      </w:pPr>
      <w:r w:rsidRPr="003E3182">
        <w:rPr>
          <w:rFonts w:eastAsia="Calibri"/>
          <w:szCs w:val="22"/>
        </w:rPr>
        <w:t>7)</w:t>
      </w:r>
      <w:r w:rsidRPr="003E3182">
        <w:rPr>
          <w:rFonts w:eastAsia="Calibri"/>
          <w:szCs w:val="22"/>
        </w:rPr>
        <w:tab/>
        <w:t>Nothing in this subsection (a) or in any provisions adopted under subsection (a)(4)(A) will create any right or privilege to submit any document as an electronic document.</w:t>
      </w:r>
    </w:p>
    <w:p w14:paraId="2A331482"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(a)(7) is derived from 40 CFR 3.2(c).</w:t>
      </w:r>
    </w:p>
    <w:p w14:paraId="04A698EB" w14:textId="77777777" w:rsidR="003E3182" w:rsidRPr="003E3182" w:rsidRDefault="003E3182" w:rsidP="003E3182">
      <w:pPr>
        <w:suppressAutoHyphens/>
        <w:spacing w:before="240" w:after="240"/>
        <w:ind w:left="1440"/>
        <w:rPr>
          <w:rFonts w:eastAsia="Calibri"/>
          <w:szCs w:val="22"/>
        </w:rPr>
      </w:pPr>
      <w:r w:rsidRPr="003E3182">
        <w:rPr>
          <w:rFonts w:eastAsia="Calibri"/>
          <w:szCs w:val="22"/>
        </w:rPr>
        <w:t>BOARD NOTE:  Subsection (a) is derived from 40 CFR 3 and 403.8(g).</w:t>
      </w:r>
    </w:p>
    <w:p w14:paraId="0645331C" w14:textId="77777777" w:rsidR="003E3182" w:rsidRPr="003E3182" w:rsidRDefault="003E3182" w:rsidP="003E3182">
      <w:pPr>
        <w:suppressAutoHyphens/>
        <w:spacing w:before="240" w:after="240"/>
        <w:ind w:left="1440" w:hanging="720"/>
        <w:rPr>
          <w:rFonts w:eastAsia="Calibri"/>
          <w:szCs w:val="22"/>
        </w:rPr>
      </w:pPr>
      <w:r w:rsidRPr="003E3182">
        <w:rPr>
          <w:rFonts w:eastAsia="Calibri"/>
          <w:szCs w:val="22"/>
        </w:rPr>
        <w:lastRenderedPageBreak/>
        <w:t>b)</w:t>
      </w:r>
      <w:r w:rsidRPr="003E3182">
        <w:rPr>
          <w:rFonts w:eastAsia="Calibri"/>
          <w:szCs w:val="22"/>
        </w:rPr>
        <w:tab/>
        <w:t>NPDES Electronic Reporting</w:t>
      </w:r>
    </w:p>
    <w:p w14:paraId="27C67471" w14:textId="77777777" w:rsidR="003E3182" w:rsidRPr="003E3182" w:rsidRDefault="003E3182" w:rsidP="003E3182">
      <w:pPr>
        <w:overflowPunct w:val="0"/>
        <w:autoSpaceDE w:val="0"/>
        <w:autoSpaceDN w:val="0"/>
        <w:adjustRightInd w:val="0"/>
        <w:spacing w:before="240" w:after="240"/>
        <w:ind w:left="1440"/>
        <w:textAlignment w:val="baseline"/>
        <w:rPr>
          <w:rFonts w:eastAsia="Calibri"/>
          <w:szCs w:val="22"/>
        </w:rPr>
      </w:pPr>
      <w:r w:rsidRPr="003E3182">
        <w:rPr>
          <w:rFonts w:eastAsia="Calibri"/>
          <w:szCs w:val="22"/>
        </w:rPr>
        <w:t>1)</w:t>
      </w:r>
      <w:r w:rsidRPr="003E3182">
        <w:rPr>
          <w:rFonts w:eastAsia="Calibri"/>
          <w:szCs w:val="22"/>
        </w:rPr>
        <w:tab/>
        <w:t>Purpose and Scope</w:t>
      </w:r>
    </w:p>
    <w:p w14:paraId="036DE088"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A)</w:t>
      </w:r>
      <w:r w:rsidRPr="003E3182">
        <w:rPr>
          <w:rFonts w:eastAsia="Calibri"/>
          <w:szCs w:val="22"/>
        </w:rPr>
        <w:tab/>
        <w:t>This subsection (b), in conjunction with the NPDES reporting requirements specified elsewhere in this Part, specifies the requirements for:</w:t>
      </w:r>
    </w:p>
    <w:p w14:paraId="294B6DD7"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w:t>
      </w:r>
      <w:r w:rsidRPr="003E3182">
        <w:rPr>
          <w:rFonts w:eastAsia="Calibri"/>
          <w:szCs w:val="22"/>
        </w:rPr>
        <w:tab/>
        <w:t>Electronic reporting of information by NPDES permittees;</w:t>
      </w:r>
    </w:p>
    <w:p w14:paraId="4DC19FEE"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Facilities or entities seeking coverage under NPDES general permits;</w:t>
      </w:r>
    </w:p>
    <w:p w14:paraId="18214A99"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iii)</w:t>
      </w:r>
      <w:r w:rsidRPr="003E3182">
        <w:rPr>
          <w:rFonts w:eastAsia="Calibri"/>
          <w:szCs w:val="22"/>
        </w:rPr>
        <w:tab/>
        <w:t>Facilities or entities submitting waivers from NPDES permit requirements;</w:t>
      </w:r>
    </w:p>
    <w:p w14:paraId="5037A0F4"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iv)</w:t>
      </w:r>
      <w:r w:rsidRPr="003E3182">
        <w:rPr>
          <w:rFonts w:eastAsia="Calibri"/>
          <w:szCs w:val="22"/>
        </w:rPr>
        <w:tab/>
        <w:t>Industrial users located in municipalities without approved local pretreatment programs;</w:t>
      </w:r>
    </w:p>
    <w:p w14:paraId="01269486"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v)</w:t>
      </w:r>
      <w:r w:rsidRPr="003E3182">
        <w:rPr>
          <w:rFonts w:eastAsia="Calibri"/>
          <w:szCs w:val="22"/>
        </w:rPr>
        <w:tab/>
        <w:t>Approved pretreatment programs; and</w:t>
      </w:r>
    </w:p>
    <w:p w14:paraId="401C9107"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vi)</w:t>
      </w:r>
      <w:r w:rsidRPr="003E3182">
        <w:rPr>
          <w:rFonts w:eastAsia="Calibri"/>
          <w:szCs w:val="22"/>
        </w:rPr>
        <w:tab/>
        <w:t>(The Board omitted a provision derived from 40 CFR 127.1(a)(6), as subject matter outside the scope of wastewater pretreatment.  This statement maintains structural consistency with the corresponding federal provisions.)</w:t>
      </w:r>
    </w:p>
    <w:p w14:paraId="22F483CD"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vii)</w:t>
      </w:r>
      <w:r w:rsidRPr="003E3182">
        <w:rPr>
          <w:rFonts w:eastAsia="Calibri"/>
          <w:szCs w:val="22"/>
        </w:rPr>
        <w:tab/>
        <w:t>USEPA and the Agency, to the extent the Agency has received authorization from USEPA to implement the NPDES program.  This subsection (b), in conjunction with other segments of this Part, also specifies the requirements for electronic reporting of NPDES information to USEPA by the states, tribes, or territories that have received authorization from USEPA to implement the NPDES program.</w:t>
      </w:r>
    </w:p>
    <w:p w14:paraId="19710EA4"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lastRenderedPageBreak/>
        <w:t>B)</w:t>
      </w:r>
      <w:r w:rsidRPr="003E3182">
        <w:rPr>
          <w:rFonts w:eastAsia="Calibri"/>
          <w:szCs w:val="22"/>
        </w:rPr>
        <w:tab/>
        <w:t>To the extent the Agency is authorized to implement a segment of the NPDES program, the Agency must ensure that the required minimum set of NPDES data (appendix A to 40 CFR 127, incorporated by reference in Section 310.107) is electronically transferred to USEPA in a timely, accurate, complete, and nationally-consistent manner fully compatible with USEPA’s national NPDES data system.</w:t>
      </w:r>
    </w:p>
    <w:p w14:paraId="214B61C7"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C)</w:t>
      </w:r>
      <w:r w:rsidRPr="003E3182">
        <w:rPr>
          <w:rFonts w:eastAsia="Calibri"/>
          <w:szCs w:val="22"/>
        </w:rPr>
        <w:tab/>
        <w:t>To the extent that the Secretary of Defense has exempted Department of Defense “critical infrastructure security information” from disclosure under the federal Freedom of Information Act under 10 USC 130e, the exempted NPDES program data will be withheld from the public (see also section 7(1)(k) of the FOIA).  In the instance that an NPDES program data element for a particular facility is designated as critical infrastructure security information in response to a FOIA request, a separate filtered set of data without the redacted information will be shared with the public; however, all NPDES program data will continue to be provided to USEPA and the Agency under the authorized State NPDES program.</w:t>
      </w:r>
    </w:p>
    <w:p w14:paraId="63F2CB9C"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D)</w:t>
      </w:r>
      <w:r w:rsidRPr="003E3182">
        <w:rPr>
          <w:rFonts w:eastAsia="Calibri"/>
          <w:szCs w:val="22"/>
        </w:rPr>
        <w:tab/>
        <w:t>Proper collection, management, and sharing of the data and information listed in appendix A to 40 CFR 127, incorporated by reference in Section 310.107, ensures that there is a timely, complete, accurate, and nationally consistent set of data about the NPDES program.</w:t>
      </w:r>
    </w:p>
    <w:p w14:paraId="747A01FA"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(b)(1) is derived from 40 CFR 127.1.</w:t>
      </w:r>
    </w:p>
    <w:p w14:paraId="07AAB9A7" w14:textId="77777777" w:rsidR="003E3182" w:rsidRPr="003E3182" w:rsidRDefault="003E3182" w:rsidP="003E3182">
      <w:pPr>
        <w:suppressAutoHyphens/>
        <w:spacing w:before="240" w:after="240"/>
        <w:ind w:left="2160" w:hanging="720"/>
        <w:rPr>
          <w:rFonts w:eastAsia="Calibri"/>
          <w:szCs w:val="22"/>
        </w:rPr>
      </w:pPr>
      <w:r w:rsidRPr="003E3182">
        <w:rPr>
          <w:rFonts w:eastAsia="Calibri"/>
          <w:szCs w:val="22"/>
        </w:rPr>
        <w:t>2)</w:t>
      </w:r>
      <w:r w:rsidRPr="003E3182">
        <w:rPr>
          <w:rFonts w:eastAsia="Calibri"/>
          <w:szCs w:val="22"/>
        </w:rPr>
        <w:tab/>
        <w:t>Definitions.  For the purposes of this subsection (b), the following terms have the following meanings.</w:t>
      </w:r>
    </w:p>
    <w:p w14:paraId="3BA0E973" w14:textId="77777777" w:rsidR="003E3182" w:rsidRPr="003E3182" w:rsidRDefault="003E3182" w:rsidP="003E3182">
      <w:pPr>
        <w:suppressAutoHyphens/>
        <w:spacing w:before="240" w:after="240"/>
        <w:ind w:left="2880"/>
        <w:rPr>
          <w:rFonts w:eastAsia="Calibri"/>
          <w:szCs w:val="22"/>
        </w:rPr>
      </w:pPr>
      <w:r w:rsidRPr="003E3182">
        <w:rPr>
          <w:rFonts w:eastAsia="Calibri"/>
          <w:szCs w:val="22"/>
        </w:rPr>
        <w:t>“Initial recipient of electronic NPDES information from NPDES-regulated facilities” or “initial recipient” means the entity (USEPA or, after Illinois is authorized by USEPA to implement the NPDES program, the Agency) that is the designated entity for receiving electronic NPDES data.</w:t>
      </w:r>
    </w:p>
    <w:p w14:paraId="2728B9F2" w14:textId="77777777"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 xml:space="preserve">BOARD NOTE:  Derived from 40 CFR 127.2(b).  USEPA is the initial recipient for a specific NPDES data group and NPDES program area until USEPA authorizes the State to </w:t>
      </w:r>
      <w:r w:rsidRPr="003E3182">
        <w:rPr>
          <w:rFonts w:eastAsia="Calibri"/>
          <w:szCs w:val="22"/>
        </w:rPr>
        <w:lastRenderedPageBreak/>
        <w:t>act as initial recipient for that NPDES data group and NPDES program area.</w:t>
      </w:r>
    </w:p>
    <w:p w14:paraId="6072323C" w14:textId="77777777" w:rsidR="003E3182" w:rsidRPr="003E3182" w:rsidRDefault="003E3182" w:rsidP="003E3182">
      <w:pPr>
        <w:suppressAutoHyphens/>
        <w:spacing w:before="240" w:after="240"/>
        <w:ind w:left="2880"/>
        <w:rPr>
          <w:rFonts w:eastAsia="Calibri"/>
          <w:szCs w:val="22"/>
        </w:rPr>
      </w:pPr>
      <w:r w:rsidRPr="003E3182">
        <w:rPr>
          <w:rFonts w:eastAsia="Calibri"/>
          <w:szCs w:val="22"/>
        </w:rPr>
        <w:t>“Minimum set of NPDES data” means the data and information listed in table 1 in appendix A to 40 CFR 127, incorporated by reference in Section 310.107.</w:t>
      </w:r>
    </w:p>
    <w:p w14:paraId="17FDFFEA" w14:textId="77777777"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BOARD NOTE:  Derived from 40 CFR 127.2(e).  For the purposes of this Part, the only data and information intended are those associated with NPDES data groups 1 (core NPDES data), 2 (general permit reports), 7 (pretreatment program reports), and 8 (significant industrial user reports).</w:t>
      </w:r>
    </w:p>
    <w:p w14:paraId="064F7EDD" w14:textId="77777777"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“NPDES data group” means the group of related data elements identified in table 1 in appendix A to 40 CFR 127, incorporated by reference in Section 310.107.  These NPDES data groups have similar regulatory reporting requirements and have similar data sources.</w:t>
      </w:r>
    </w:p>
    <w:p w14:paraId="32C2A95F" w14:textId="77777777"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BOARD NOTE:  Derived from 40 CFR 127.2(c).</w:t>
      </w:r>
    </w:p>
    <w:p w14:paraId="70E8671E" w14:textId="77777777" w:rsidR="003E3182" w:rsidRPr="003E3182" w:rsidRDefault="003E3182" w:rsidP="003E3182">
      <w:pPr>
        <w:suppressAutoHyphens/>
        <w:spacing w:before="240" w:after="240"/>
        <w:ind w:left="2880"/>
        <w:rPr>
          <w:rFonts w:eastAsia="Calibri"/>
          <w:szCs w:val="22"/>
        </w:rPr>
      </w:pPr>
      <w:r w:rsidRPr="003E3182">
        <w:rPr>
          <w:rFonts w:eastAsia="Calibri"/>
          <w:szCs w:val="22"/>
        </w:rPr>
        <w:t xml:space="preserve">“NPDES program”, for the purposes of this subsection (b), means the federal pretreatment program adopted by the Board under Section 13.3 of the Act to implement section 307(b) of the Clean Water Act (33 USC 1317(b)).  USEPA can implement the NPDES program or authorize the State to implement the NPDES program (“authorized NPDES program”).  Identifying the relevant authority must be done for each NPDES subprogram (e.g., </w:t>
      </w:r>
      <w:bookmarkStart w:id="1" w:name="_Hlk73996731"/>
      <w:r w:rsidRPr="003E3182">
        <w:rPr>
          <w:rFonts w:eastAsia="Calibri"/>
          <w:szCs w:val="22"/>
        </w:rPr>
        <w:t>NPDES core program, federal facilities, general permits, and pretreatment</w:t>
      </w:r>
      <w:bookmarkEnd w:id="1"/>
      <w:r w:rsidRPr="003E3182">
        <w:rPr>
          <w:rFonts w:eastAsia="Calibri"/>
          <w:szCs w:val="22"/>
        </w:rPr>
        <w:t>).</w:t>
      </w:r>
    </w:p>
    <w:p w14:paraId="1EC8E04A" w14:textId="77777777"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BOARD NOTE:  Derived from 40 CFR 127.2(d).  This definition is limited to wastewater pretreatment.  The corresponding federal definition includes all other aspects of the NPDES program.</w:t>
      </w:r>
    </w:p>
    <w:p w14:paraId="1B512A10" w14:textId="77777777" w:rsidR="003E3182" w:rsidRPr="003E3182" w:rsidRDefault="003E3182" w:rsidP="003E3182">
      <w:pPr>
        <w:suppressAutoHyphens/>
        <w:spacing w:before="240" w:after="240"/>
        <w:ind w:left="2880"/>
        <w:rPr>
          <w:rFonts w:eastAsia="Calibri"/>
          <w:szCs w:val="22"/>
        </w:rPr>
      </w:pPr>
      <w:r w:rsidRPr="003E3182">
        <w:rPr>
          <w:rFonts w:eastAsia="Calibri"/>
          <w:szCs w:val="22"/>
        </w:rPr>
        <w:t>“NPDES-regulated entity” means any entity regulated by the NPDES program that has a role in the NPDES program, as defined in this subsection (b)(2).</w:t>
      </w:r>
    </w:p>
    <w:p w14:paraId="13C75D9D" w14:textId="77777777"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lastRenderedPageBreak/>
        <w:t>BOARD NOTE:  Derived from 40 CFR 127.2(h).  This definition is limited to wastewater pretreatment.  The corresponding federal definition includes all other aspects of the NPDES program.</w:t>
      </w:r>
    </w:p>
    <w:p w14:paraId="625F138B" w14:textId="77777777" w:rsidR="003E3182" w:rsidRPr="003E3182" w:rsidRDefault="003E3182" w:rsidP="003E3182">
      <w:pPr>
        <w:suppressAutoHyphens/>
        <w:spacing w:before="240" w:after="240"/>
        <w:ind w:left="2880"/>
        <w:rPr>
          <w:rFonts w:eastAsia="Calibri"/>
          <w:szCs w:val="22"/>
        </w:rPr>
      </w:pPr>
      <w:r w:rsidRPr="003E3182">
        <w:rPr>
          <w:rFonts w:eastAsia="Calibri"/>
          <w:szCs w:val="22"/>
        </w:rPr>
        <w:t>“Program reports” means the information reported by NPDES-regulated entities and listed in table 1 in appendix A to 40 CFR 127, incorporated by reference in Section 310.107 (except NPDES data groups 1 and 2).</w:t>
      </w:r>
    </w:p>
    <w:p w14:paraId="747DAE95" w14:textId="77777777"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BOARD NOTE:  Derived from 40 CFR 127.2(f).  For the purposes of this subsection (b), the only information intended is that associated with NPDES data groups 7 (pretreatment program reports) and 8 (significant industrial user reports).</w:t>
      </w:r>
    </w:p>
    <w:p w14:paraId="149F8A56"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(b)(2) is derived from 40 CFR 127.2.</w:t>
      </w:r>
    </w:p>
    <w:p w14:paraId="478AB0A0" w14:textId="77777777" w:rsidR="003E3182" w:rsidRPr="003E3182" w:rsidRDefault="003E3182" w:rsidP="003E3182">
      <w:pPr>
        <w:suppressAutoHyphens/>
        <w:spacing w:before="240" w:after="240"/>
        <w:ind w:left="2160" w:hanging="720"/>
        <w:rPr>
          <w:rFonts w:eastAsia="Calibri"/>
          <w:szCs w:val="22"/>
        </w:rPr>
      </w:pPr>
      <w:r w:rsidRPr="003E3182">
        <w:rPr>
          <w:rFonts w:eastAsia="Calibri"/>
          <w:szCs w:val="22"/>
        </w:rPr>
        <w:t>3)</w:t>
      </w:r>
      <w:r w:rsidRPr="003E3182">
        <w:rPr>
          <w:rFonts w:eastAsia="Calibri"/>
          <w:szCs w:val="22"/>
        </w:rPr>
        <w:tab/>
        <w:t>Data to Be Reported Electronically</w:t>
      </w:r>
    </w:p>
    <w:p w14:paraId="2EA6CA7C" w14:textId="77777777"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An NPDES-regulated entity must electronically submit the minimum set of NPDES data for these NPDES reports, as applicable.  The following NPDES reports are the source of the minimum set of NPDES data from NPDES-regulated entities:</w:t>
      </w:r>
    </w:p>
    <w:p w14:paraId="4FB2C126" w14:textId="77777777" w:rsidR="003E3182" w:rsidRPr="003E3182" w:rsidRDefault="003E3182" w:rsidP="003E3182">
      <w:pPr>
        <w:spacing w:before="240" w:after="240"/>
        <w:ind w:left="3600" w:hanging="720"/>
        <w:rPr>
          <w:rFonts w:eastAsia="Calibri"/>
          <w:szCs w:val="22"/>
        </w:rPr>
      </w:pPr>
      <w:r w:rsidRPr="003E3182">
        <w:rPr>
          <w:rFonts w:eastAsia="Calibri"/>
          <w:szCs w:val="22"/>
        </w:rPr>
        <w:t>i)</w:t>
      </w:r>
      <w:r w:rsidRPr="003E3182">
        <w:rPr>
          <w:rFonts w:eastAsia="Calibri"/>
          <w:szCs w:val="22"/>
        </w:rPr>
        <w:tab/>
        <w:t>Discharge monitoring reports (as required by USEPA under 40 CFR 122.41(l)(4)).</w:t>
      </w:r>
    </w:p>
    <w:p w14:paraId="17A8C14C" w14:textId="77777777" w:rsidR="003E3182" w:rsidRPr="003E3182" w:rsidRDefault="003E3182" w:rsidP="003E3182">
      <w:pPr>
        <w:spacing w:before="240" w:after="240"/>
        <w:ind w:left="3600" w:hanging="720"/>
        <w:rPr>
          <w:rFonts w:eastAsia="Calibri"/>
          <w:szCs w:val="22"/>
        </w:rPr>
      </w:pPr>
      <w:r w:rsidRPr="003E3182">
        <w:rPr>
          <w:rFonts w:eastAsia="Calibri"/>
          <w:szCs w:val="22"/>
        </w:rPr>
        <w:t>ii)</w:t>
      </w:r>
      <w:r w:rsidRPr="003E3182">
        <w:rPr>
          <w:rFonts w:eastAsia="Calibri"/>
          <w:szCs w:val="22"/>
        </w:rPr>
        <w:tab/>
        <w:t>This subsection (b)(3)(A)(ii) corresponds with 40 CFR 127.11(a)(2), which pertains to sewage sludge/biosolids annual reports, a subject matter outside the scope of wastewater pretreatment.  This statement maintains structural consistency with the federal rules.</w:t>
      </w:r>
    </w:p>
    <w:p w14:paraId="400C4911" w14:textId="77777777" w:rsidR="003E3182" w:rsidRPr="003E3182" w:rsidRDefault="003E3182" w:rsidP="003E3182">
      <w:pPr>
        <w:spacing w:before="240" w:after="240"/>
        <w:ind w:left="3600" w:hanging="720"/>
        <w:rPr>
          <w:rFonts w:eastAsia="Calibri"/>
          <w:szCs w:val="22"/>
        </w:rPr>
      </w:pPr>
      <w:r w:rsidRPr="003E3182">
        <w:rPr>
          <w:rFonts w:eastAsia="Calibri"/>
          <w:szCs w:val="22"/>
        </w:rPr>
        <w:t>iii)</w:t>
      </w:r>
      <w:r w:rsidRPr="003E3182">
        <w:rPr>
          <w:rFonts w:eastAsia="Calibri"/>
          <w:szCs w:val="22"/>
        </w:rPr>
        <w:tab/>
        <w:t>Concentrated animal feeding operation annual program reports (as required by USEPA under 40 CFR 122.42(e)(4)).</w:t>
      </w:r>
    </w:p>
    <w:p w14:paraId="325BDD74" w14:textId="77777777" w:rsidR="003E3182" w:rsidRPr="003E3182" w:rsidRDefault="003E3182" w:rsidP="003E3182">
      <w:pPr>
        <w:spacing w:before="240" w:after="240"/>
        <w:ind w:left="3600" w:hanging="720"/>
        <w:rPr>
          <w:rFonts w:eastAsia="Calibri"/>
          <w:szCs w:val="22"/>
        </w:rPr>
      </w:pPr>
      <w:r w:rsidRPr="003E3182">
        <w:rPr>
          <w:rFonts w:eastAsia="Calibri"/>
          <w:szCs w:val="22"/>
        </w:rPr>
        <w:lastRenderedPageBreak/>
        <w:t>iv)</w:t>
      </w:r>
      <w:r w:rsidRPr="003E3182">
        <w:rPr>
          <w:rFonts w:eastAsia="Calibri"/>
          <w:szCs w:val="22"/>
        </w:rPr>
        <w:tab/>
        <w:t>This subsection (b)(3)(A)(iv) corresponds with 40 CFR 127.11(a)(4), which pertains to municipal separate storm sewer system program reports, a subject matter outside the scope of wastewater pretreatment.  This statement maintains structural consistency with the federal rules.</w:t>
      </w:r>
    </w:p>
    <w:p w14:paraId="094B8189" w14:textId="77777777" w:rsidR="003E3182" w:rsidRPr="003E3182" w:rsidRDefault="003E3182" w:rsidP="003E3182">
      <w:pPr>
        <w:spacing w:before="240" w:after="240"/>
        <w:ind w:left="3600" w:hanging="720"/>
        <w:rPr>
          <w:rFonts w:eastAsia="Calibri"/>
          <w:szCs w:val="22"/>
        </w:rPr>
      </w:pPr>
      <w:r w:rsidRPr="003E3182">
        <w:rPr>
          <w:rFonts w:eastAsia="Calibri"/>
          <w:szCs w:val="22"/>
        </w:rPr>
        <w:t>v)</w:t>
      </w:r>
      <w:r w:rsidRPr="003E3182">
        <w:rPr>
          <w:rFonts w:eastAsia="Calibri"/>
          <w:szCs w:val="22"/>
        </w:rPr>
        <w:tab/>
        <w:t>Pretreatment program annual reports (see Section 310.612).</w:t>
      </w:r>
    </w:p>
    <w:p w14:paraId="30B528CE" w14:textId="77777777" w:rsidR="003E3182" w:rsidRPr="003E3182" w:rsidRDefault="003E3182" w:rsidP="003E3182">
      <w:pPr>
        <w:spacing w:before="240" w:after="240"/>
        <w:ind w:left="3600" w:hanging="720"/>
        <w:rPr>
          <w:rFonts w:eastAsia="Calibri"/>
          <w:szCs w:val="22"/>
        </w:rPr>
      </w:pPr>
      <w:r w:rsidRPr="003E3182">
        <w:rPr>
          <w:rFonts w:eastAsia="Calibri"/>
          <w:szCs w:val="22"/>
        </w:rPr>
        <w:t>vi)</w:t>
      </w:r>
      <w:r w:rsidRPr="003E3182">
        <w:rPr>
          <w:rFonts w:eastAsia="Calibri"/>
          <w:szCs w:val="22"/>
        </w:rPr>
        <w:tab/>
        <w:t>Sewer overflow and bypass incident event reports (as required by USEPA under 40 CFR 122.41(l)(6) and (l)(7)).</w:t>
      </w:r>
    </w:p>
    <w:p w14:paraId="30EB3DFB" w14:textId="77777777" w:rsidR="003E3182" w:rsidRPr="003E3182" w:rsidRDefault="003E3182" w:rsidP="003E3182">
      <w:pPr>
        <w:spacing w:before="240" w:after="240"/>
        <w:ind w:left="3600" w:hanging="720"/>
        <w:rPr>
          <w:rFonts w:eastAsia="Calibri"/>
          <w:szCs w:val="22"/>
        </w:rPr>
      </w:pPr>
      <w:r w:rsidRPr="003E3182">
        <w:rPr>
          <w:rFonts w:eastAsia="Calibri"/>
          <w:szCs w:val="22"/>
        </w:rPr>
        <w:t>vii)</w:t>
      </w:r>
      <w:r w:rsidRPr="003E3182">
        <w:rPr>
          <w:rFonts w:eastAsia="Calibri"/>
          <w:szCs w:val="22"/>
        </w:rPr>
        <w:tab/>
        <w:t>This subsection (b)(3)(A)(vii) corresponds with 40 CFR 127.11(a)(7), which pertains to cooling water intake structure reports, a subject matter outside the scope of wastewater pretreatment.  This statement maintains structural consistency with the federal rules.</w:t>
      </w:r>
    </w:p>
    <w:p w14:paraId="4BB5832D"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B)</w:t>
      </w:r>
      <w:r w:rsidRPr="003E3182">
        <w:rPr>
          <w:rFonts w:eastAsia="Calibri"/>
          <w:szCs w:val="22"/>
        </w:rPr>
        <w:tab/>
        <w:t>A facility or entity seeking coverage under or termination from an NPDES general permit must electronically submit the minimum set of NPDES data for the following notices, certifications, and waivers (if those reporting requirements are applicable):</w:t>
      </w:r>
    </w:p>
    <w:p w14:paraId="0D7629A5"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w:t>
      </w:r>
      <w:r w:rsidRPr="003E3182">
        <w:rPr>
          <w:rFonts w:eastAsia="Calibri"/>
          <w:szCs w:val="22"/>
        </w:rPr>
        <w:tab/>
        <w:t>Notice of intent (NOI) to discharge by facilities seeking coverage under a general NPDES permit (rather than an individual NPDES permit), as described in 40 CFR 122.28(b)(2); and</w:t>
      </w:r>
    </w:p>
    <w:p w14:paraId="09285FAF"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Notice of termination (NOT), as described in 40 CFR 122.64.</w:t>
      </w:r>
    </w:p>
    <w:p w14:paraId="6CEB6DA6"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C)</w:t>
      </w:r>
      <w:r w:rsidRPr="003E3182">
        <w:rPr>
          <w:rFonts w:eastAsia="Calibri"/>
          <w:szCs w:val="22"/>
        </w:rPr>
        <w:tab/>
        <w:t>An industrial user located in a municipality without an approved local pretreatment program must electronically submit the minimum set of NPDES data for the following self-monitoring reports (if those reporting requirements are applicable):</w:t>
      </w:r>
    </w:p>
    <w:p w14:paraId="1EDA7889"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lastRenderedPageBreak/>
        <w:t>i)</w:t>
      </w:r>
      <w:r w:rsidRPr="003E3182">
        <w:rPr>
          <w:rFonts w:eastAsia="Calibri"/>
          <w:szCs w:val="22"/>
        </w:rPr>
        <w:tab/>
        <w:t>Periodic reports on continued compliance, as described in Section 310.605; and</w:t>
      </w:r>
    </w:p>
    <w:p w14:paraId="3E4EE3BB"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Reporting requirements for industrial users not subject to categorical pretreatment standards, as described in Section 310.611.</w:t>
      </w:r>
    </w:p>
    <w:p w14:paraId="73834D1B"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D)</w:t>
      </w:r>
      <w:r w:rsidRPr="003E3182">
        <w:rPr>
          <w:rFonts w:eastAsia="Calibri"/>
          <w:szCs w:val="22"/>
        </w:rPr>
        <w:tab/>
        <w:t>The minimum set of NPDES data for NPDES-regulated facilities is identified in appendix A to 40 CFR 127, incorporated by reference in Section 310.107.</w:t>
      </w:r>
    </w:p>
    <w:p w14:paraId="0F31EC4A"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(b)(3) is derived from 40 CFR 127.11.</w:t>
      </w:r>
    </w:p>
    <w:p w14:paraId="09428085" w14:textId="77777777" w:rsidR="003E3182" w:rsidRPr="003E3182" w:rsidRDefault="003E3182" w:rsidP="003E3182">
      <w:pPr>
        <w:suppressAutoHyphens/>
        <w:spacing w:before="240" w:after="240"/>
        <w:ind w:left="2160" w:hanging="720"/>
        <w:rPr>
          <w:rFonts w:eastAsia="Calibri"/>
          <w:szCs w:val="22"/>
        </w:rPr>
      </w:pPr>
      <w:r w:rsidRPr="003E3182">
        <w:rPr>
          <w:rFonts w:eastAsia="Calibri"/>
          <w:szCs w:val="22"/>
        </w:rPr>
        <w:t>4)</w:t>
      </w:r>
      <w:r w:rsidRPr="003E3182">
        <w:rPr>
          <w:rFonts w:eastAsia="Calibri"/>
          <w:szCs w:val="22"/>
        </w:rPr>
        <w:tab/>
        <w:t>Signature and Certification Standards for Electronic Reporting.  The signatory and certification requirements identified in subsection (a) and Section 310.631 also apply to electronic submissions of NPDES information (see subsection (b)(2)) by NPDES permittees, facilities, and entities subject to this subsection (b).</w:t>
      </w:r>
    </w:p>
    <w:p w14:paraId="5749132E"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(b)(4) is derived from 40 CFR 127.12.</w:t>
      </w:r>
    </w:p>
    <w:p w14:paraId="2971B3A3" w14:textId="77777777" w:rsidR="003E3182" w:rsidRPr="003E3182" w:rsidRDefault="003E3182" w:rsidP="003E3182">
      <w:pPr>
        <w:keepNext/>
        <w:keepLines/>
        <w:overflowPunct w:val="0"/>
        <w:autoSpaceDE w:val="0"/>
        <w:autoSpaceDN w:val="0"/>
        <w:adjustRightInd w:val="0"/>
        <w:spacing w:before="240" w:after="240"/>
        <w:ind w:left="2160" w:hanging="720"/>
        <w:textAlignment w:val="baseline"/>
        <w:rPr>
          <w:rFonts w:eastAsia="Calibri"/>
          <w:szCs w:val="22"/>
        </w:rPr>
      </w:pPr>
      <w:r w:rsidRPr="003E3182">
        <w:rPr>
          <w:rFonts w:eastAsia="Calibri"/>
          <w:szCs w:val="22"/>
        </w:rPr>
        <w:t>5)</w:t>
      </w:r>
      <w:r w:rsidRPr="003E3182">
        <w:rPr>
          <w:rFonts w:eastAsia="Calibri"/>
          <w:szCs w:val="22"/>
        </w:rPr>
        <w:tab/>
        <w:t>Requirements Regarding Quality Assurance and Quality Control</w:t>
      </w:r>
    </w:p>
    <w:p w14:paraId="0A054B96"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A)</w:t>
      </w:r>
      <w:r w:rsidRPr="003E3182">
        <w:rPr>
          <w:rFonts w:eastAsia="Calibri"/>
          <w:szCs w:val="22"/>
        </w:rPr>
        <w:tab/>
        <w:t>Responsibility for the quality of the information provided electronically in compliance with this subsection (b) by the NPDES permittees, facilities, and entities subject to this subsection (b) rests with the owners and operators of those facilities or entities.  NPDES permittees, facilities, and entities subject to this subsection (b) must use quality assurance and quality control procedures to ensure the quality of the NPDES information submitted in compliance with this subsection (b).</w:t>
      </w:r>
    </w:p>
    <w:p w14:paraId="08316507"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B)</w:t>
      </w:r>
      <w:r w:rsidRPr="003E3182">
        <w:rPr>
          <w:rFonts w:eastAsia="Calibri"/>
          <w:szCs w:val="22"/>
        </w:rPr>
        <w:tab/>
        <w:t xml:space="preserve">NPDES permittees, facilities, and entities subject to this subsection (b) must electronically submit their NPDES information in compliance with the data quality requirements specified in subsection (b)(6).  NPDES permittees, facilities, and entities subject to this subsection </w:t>
      </w:r>
      <w:r w:rsidRPr="003E3182">
        <w:rPr>
          <w:rFonts w:eastAsia="Calibri"/>
          <w:szCs w:val="22"/>
        </w:rPr>
        <w:lastRenderedPageBreak/>
        <w:t>(b) must electronically submit their NPDES information unless a waiver is granted in compliance with this subsection (b) (see subsections (b)(7) and (b)(7)(G)).</w:t>
      </w:r>
    </w:p>
    <w:p w14:paraId="69FD8579"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(b)(5) is derived from 40 CFR 127.13.</w:t>
      </w:r>
    </w:p>
    <w:p w14:paraId="3DF65B2F" w14:textId="77777777" w:rsidR="003E3182" w:rsidRPr="003E3182" w:rsidRDefault="003E3182" w:rsidP="003E3182">
      <w:pPr>
        <w:overflowPunct w:val="0"/>
        <w:autoSpaceDE w:val="0"/>
        <w:autoSpaceDN w:val="0"/>
        <w:adjustRightInd w:val="0"/>
        <w:spacing w:before="240" w:after="240"/>
        <w:ind w:left="2160" w:hanging="720"/>
        <w:textAlignment w:val="baseline"/>
        <w:rPr>
          <w:rFonts w:eastAsia="Calibri"/>
          <w:szCs w:val="22"/>
        </w:rPr>
      </w:pPr>
      <w:r w:rsidRPr="003E3182">
        <w:rPr>
          <w:rFonts w:eastAsia="Calibri"/>
          <w:szCs w:val="22"/>
        </w:rPr>
        <w:t>6)</w:t>
      </w:r>
      <w:r w:rsidRPr="003E3182">
        <w:rPr>
          <w:rFonts w:eastAsia="Calibri"/>
          <w:szCs w:val="22"/>
        </w:rPr>
        <w:tab/>
        <w:t>Requirements Regarding Timeliness, Accuracy, Completeness, and National Consistency.  NPDES permittees, facilities, and entities subject to this subsection (b) must comply with all requirements in this subsection (b) and electronically submit the minimum set of NPDES data in the following nationally-consistent manner:</w:t>
      </w:r>
    </w:p>
    <w:p w14:paraId="2F14E6F4"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A)</w:t>
      </w:r>
      <w:r w:rsidRPr="003E3182">
        <w:rPr>
          <w:rFonts w:eastAsia="Calibri"/>
          <w:szCs w:val="22"/>
        </w:rPr>
        <w:tab/>
        <w:t>Timely.  Electronic submissions of the minimum set of NPDES data to the appropriate initial recipient, as defined in subsection (b)(2), must be timely.</w:t>
      </w:r>
    </w:p>
    <w:p w14:paraId="4FECE00D"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w:t>
      </w:r>
      <w:r w:rsidRPr="003E3182">
        <w:rPr>
          <w:rFonts w:eastAsia="Calibri"/>
          <w:szCs w:val="22"/>
        </w:rPr>
        <w:tab/>
        <w:t>Measurement Data (including information from discharge monitoring reports, self-monitoring data from industrial users located outside of approved local pretreatment programs, and similar self-monitoring data).  The electronic submission of these data is due when that monitoring information is required to be reported in compliance with statutes, regulations, the NPDES permit, another control mechanism, or an enforcement order.</w:t>
      </w:r>
    </w:p>
    <w:p w14:paraId="4D5C4284"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Program Report Data.  The electronic submission of this data is due when that program report data is required to be reported in compliance with statutes, regulations, the NPDES permit, another control mechanism, or an enforcement order.</w:t>
      </w:r>
    </w:p>
    <w:p w14:paraId="67709C17"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B)</w:t>
      </w:r>
      <w:r w:rsidRPr="003E3182">
        <w:rPr>
          <w:rFonts w:eastAsia="Calibri"/>
          <w:szCs w:val="22"/>
        </w:rPr>
        <w:tab/>
        <w:t>Accurate.  Electronic submissions of the minimum set of NPDES data must be identical to the actual measurements taken by the owner or operator, or their duly authorized representative;</w:t>
      </w:r>
    </w:p>
    <w:p w14:paraId="66210BE6"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C)</w:t>
      </w:r>
      <w:r w:rsidRPr="003E3182">
        <w:rPr>
          <w:rFonts w:eastAsia="Calibri"/>
          <w:szCs w:val="22"/>
        </w:rPr>
        <w:tab/>
        <w:t xml:space="preserve">Complete.  Electronic submission of the minimum set of NPDES data must include all required data (see appendix A to 40 CFR 127, incorporated by reference in Section </w:t>
      </w:r>
      <w:r w:rsidRPr="003E3182">
        <w:rPr>
          <w:rFonts w:eastAsia="Calibri"/>
          <w:szCs w:val="22"/>
        </w:rPr>
        <w:lastRenderedPageBreak/>
        <w:t>310.107) and these electronic submissions must be sent to the NPDES data system of the initial recipient, as defined in subsection (b)(2); and</w:t>
      </w:r>
    </w:p>
    <w:p w14:paraId="1CD265D3"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D)</w:t>
      </w:r>
      <w:r w:rsidRPr="003E3182">
        <w:rPr>
          <w:rFonts w:eastAsia="Calibri"/>
          <w:szCs w:val="22"/>
        </w:rPr>
        <w:tab/>
        <w:t>Consistent.  Electronic submissions of the minimum set of NPDES data must be compliant with USEPA data standards as set forth in this subsection (b) and in a form (including measurement units) fully compatible with USEPA’s national NPDES data system.</w:t>
      </w:r>
    </w:p>
    <w:p w14:paraId="4E991F60"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(b)(6) is derived from 40 CFR 127.14.</w:t>
      </w:r>
    </w:p>
    <w:p w14:paraId="635589E7" w14:textId="77777777" w:rsidR="003E3182" w:rsidRPr="003E3182" w:rsidRDefault="003E3182" w:rsidP="003E3182">
      <w:pPr>
        <w:overflowPunct w:val="0"/>
        <w:autoSpaceDE w:val="0"/>
        <w:autoSpaceDN w:val="0"/>
        <w:adjustRightInd w:val="0"/>
        <w:spacing w:before="240" w:after="240"/>
        <w:ind w:left="1440"/>
        <w:textAlignment w:val="baseline"/>
        <w:rPr>
          <w:rFonts w:eastAsia="Calibri"/>
          <w:szCs w:val="22"/>
        </w:rPr>
      </w:pPr>
      <w:r w:rsidRPr="003E3182">
        <w:rPr>
          <w:rFonts w:eastAsia="Calibri"/>
          <w:szCs w:val="22"/>
        </w:rPr>
        <w:t>7)</w:t>
      </w:r>
      <w:r w:rsidRPr="003E3182">
        <w:rPr>
          <w:rFonts w:eastAsia="Calibri"/>
          <w:szCs w:val="22"/>
        </w:rPr>
        <w:tab/>
        <w:t>Waivers from Electronic Reporting</w:t>
      </w:r>
    </w:p>
    <w:p w14:paraId="63984F90"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A)</w:t>
      </w:r>
      <w:r w:rsidRPr="003E3182">
        <w:rPr>
          <w:rFonts w:eastAsia="Calibri"/>
          <w:szCs w:val="22"/>
        </w:rPr>
        <w:tab/>
        <w:t>NPDES permittees, facilities, and entities subject to this subsection (b) must electronically submit the minimum set of NPDES data in compliance with this Section and Section 310.631 unless a waiver is granted in compliance with this subsection (b)(7) and the procedures of subsection (b)(7)(G).</w:t>
      </w:r>
    </w:p>
    <w:p w14:paraId="65312FB0"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B)</w:t>
      </w:r>
      <w:r w:rsidRPr="003E3182">
        <w:rPr>
          <w:rFonts w:eastAsia="Calibri"/>
          <w:szCs w:val="22"/>
        </w:rPr>
        <w:tab/>
        <w:t>USEPA or the Board, by an adjusted standard or variance issued under Section 28.1 or Sections 35 through 37 of the Act and Subpart D or B of 35 Ill. Adm. Code 104, to the extent that the State is authorized to administer a segment of the NPDES program, may grant to an NPDES permittee, facility, or entity subject to this subsection (b) a temporary waiver from electronic reporting in compliance with this subsection (b)(7) and the procedures of subsection (b)(7)(G).</w:t>
      </w:r>
    </w:p>
    <w:p w14:paraId="2AFF4DC1"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w:t>
      </w:r>
      <w:r w:rsidRPr="003E3182">
        <w:rPr>
          <w:rFonts w:eastAsia="Calibri"/>
          <w:szCs w:val="22"/>
        </w:rPr>
        <w:tab/>
        <w:t>Each temporary waiver must not extend beyond five years.  However, NPDES-regulated entities may re-apply for a temporary waiver.  It is the duty of the owner, operator, or duly authorized representative of the NPDES permittee, facility, and entity subject to this subsection (b) to re-apply for a new temporary waiver.  The Board cannot grant a temporary waiver to an NPDES-regulated entity without first receiving a temporary waiver request from the NPDES-regulated entity.</w:t>
      </w:r>
    </w:p>
    <w:p w14:paraId="1F569E49"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lastRenderedPageBreak/>
        <w:t>ii)</w:t>
      </w:r>
      <w:r w:rsidRPr="003E3182">
        <w:rPr>
          <w:rFonts w:eastAsia="Calibri"/>
          <w:szCs w:val="22"/>
        </w:rPr>
        <w:tab/>
        <w:t>To apply for a temporary waiver, the owner, operator, or duly authorized representative of the NPDES permittee, facility, and entity subject to this subsection (b) must submit the information listed in subsection (b)(7)(E) in the petition for temporary waiver.</w:t>
      </w:r>
    </w:p>
    <w:p w14:paraId="590320B3" w14:textId="77777777" w:rsidR="003E3182" w:rsidRPr="003E3182" w:rsidRDefault="003E3182" w:rsidP="003E3182">
      <w:pPr>
        <w:suppressAutoHyphens/>
        <w:spacing w:before="240" w:after="240"/>
        <w:ind w:left="3600"/>
        <w:rPr>
          <w:rFonts w:eastAsia="Calibri"/>
          <w:szCs w:val="22"/>
        </w:rPr>
      </w:pPr>
      <w:r w:rsidRPr="003E3182">
        <w:rPr>
          <w:rFonts w:eastAsia="Calibri"/>
          <w:szCs w:val="22"/>
        </w:rPr>
        <w:t>BOARD NOTE:  The Board moved the text of 40 CFR 127.15(b)(2)(i) through (b)(2)(vi) to appear as 35 Ill. Adm. Code 310.106(b)(7)(E)(i) through (b)(7)(E)(vi) to comport with codification requirements.</w:t>
      </w:r>
    </w:p>
    <w:p w14:paraId="680A461F"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iii)</w:t>
      </w:r>
      <w:r w:rsidRPr="003E3182">
        <w:rPr>
          <w:rFonts w:eastAsia="Calibri"/>
          <w:szCs w:val="22"/>
        </w:rPr>
        <w:tab/>
        <w:t>The Board will determine whether to grant a temporary waiver to the extent Illinois is authorized to administer the pertinent NPDES program area.  The Board will provide notice to the owner, operator, or duly authorized facility representative submitting a temporary waiver request, in compliance with the requirements of subsection (b)(7)(G).</w:t>
      </w:r>
    </w:p>
    <w:p w14:paraId="6D30FDF5"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iv)</w:t>
      </w:r>
      <w:r w:rsidRPr="003E3182">
        <w:rPr>
          <w:rFonts w:eastAsia="Calibri"/>
          <w:szCs w:val="22"/>
        </w:rPr>
        <w:tab/>
        <w:t>An NPDES permittee, facility, or entity subject to this subsection (b) that has received a temporary waiver must continue to provide the minimum set of NPDES data (as well as other required information in compliance with statutes, regulations, the NPDES permit, another control mechanism, or an enforcement order) in hard-copy format to the authorized NPDES program.  The Agency must electronically transfer these data to USEPA in accordance with subsection (b)(7)(G).</w:t>
      </w:r>
    </w:p>
    <w:p w14:paraId="0B8B9306"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v)</w:t>
      </w:r>
      <w:r w:rsidRPr="003E3182">
        <w:rPr>
          <w:rFonts w:eastAsia="Calibri"/>
          <w:szCs w:val="22"/>
        </w:rPr>
        <w:tab/>
        <w:t>An approved temporary waiver is not transferrable.</w:t>
      </w:r>
    </w:p>
    <w:p w14:paraId="0493F9C4"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C)</w:t>
      </w:r>
      <w:r w:rsidRPr="003E3182">
        <w:rPr>
          <w:rFonts w:eastAsia="Calibri"/>
          <w:szCs w:val="22"/>
        </w:rPr>
        <w:tab/>
        <w:t>USEPA or the Board, by an adjusted standard under Section 28.1 of the Act [415 ILCS 5/28.1] and Subpart D of 35 Ill. Adm. Code 104, to the extent that the State is authorized to administer a segment of the NPDES program, may grant to an NPDES permittee, facility, or entity subject to this subsection (b) a permanent waiver from electronic reporting in compliance with this subsection (b)(7) and the procedures of subsection (b)(7)(G).</w:t>
      </w:r>
    </w:p>
    <w:p w14:paraId="3BE18A9A"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lastRenderedPageBreak/>
        <w:t>i)</w:t>
      </w:r>
      <w:r w:rsidRPr="003E3182">
        <w:rPr>
          <w:rFonts w:eastAsia="Calibri"/>
          <w:szCs w:val="22"/>
        </w:rPr>
        <w:tab/>
        <w:t>A permanent waiver is only available to a facility or entity that is owned or operated by members of a religious community that chooses not to use certain modern technologies (e.g., computers, electricity).  The Board cannot grant a permanent waiver to an NPDES-regulated entity without first receiving a permanent waiver request from the NPDES-regulated entity.</w:t>
      </w:r>
    </w:p>
    <w:p w14:paraId="568F0AD7"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To apply for a permanent waiver, the owner, operator, or duly authorized representative of the NPDES permittee, facility, and entity subject to this subsection (b) must submit the information listed in subsection (b)(7)(E) in the petition for permanent waiver.</w:t>
      </w:r>
    </w:p>
    <w:p w14:paraId="489FAC3A"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iii)</w:t>
      </w:r>
      <w:r w:rsidRPr="003E3182">
        <w:rPr>
          <w:rFonts w:eastAsia="Calibri"/>
          <w:szCs w:val="22"/>
        </w:rPr>
        <w:tab/>
        <w:t>An approved permanent waiver is not transferrable.</w:t>
      </w:r>
    </w:p>
    <w:p w14:paraId="309F09E8"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iv)</w:t>
      </w:r>
      <w:r w:rsidRPr="003E3182">
        <w:rPr>
          <w:rFonts w:eastAsia="Calibri"/>
          <w:szCs w:val="22"/>
        </w:rPr>
        <w:tab/>
        <w:t>An NPDES permittee, facility, or entity subject to this subsection (b) that has received a permanent waiver must continue to provide the minimum set of NPDES data (as well as other required information in compliance with statutes, regulations, the NPDES permit, another control mechanism, or an enforcement order) in hard-copy format to the authorized NPDES program. The Agency must electronically transfer these data to USEPA in accordance with subsection (b)(7)(G).</w:t>
      </w:r>
    </w:p>
    <w:p w14:paraId="604BE524"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D)</w:t>
      </w:r>
      <w:r w:rsidRPr="003E3182">
        <w:rPr>
          <w:rFonts w:eastAsia="Calibri"/>
          <w:szCs w:val="22"/>
        </w:rPr>
        <w:tab/>
        <w:t>The Agency, by a provisional variance under Sections 35 through 37 of the Act and Subpart C of 35 Ill. Adm. Code 104, to the extent that the State is authorized to administer a segment of the NPDES program, may grant to an NPDES permittee, facility, or entity subject to this subsection (b) an episodic waiver from electronic reporting in compliance with subsections (b)(7)(G) and (b)(9).  The following conditions apply to an episodic waiver:</w:t>
      </w:r>
    </w:p>
    <w:p w14:paraId="5AA28A71"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w:t>
      </w:r>
      <w:r w:rsidRPr="003E3182">
        <w:rPr>
          <w:rFonts w:eastAsia="Calibri"/>
          <w:szCs w:val="22"/>
        </w:rPr>
        <w:tab/>
        <w:t>No waiver request from the NPDES permittee, facility or entity is required to obtain an episodic waiver from electronic reporting.</w:t>
      </w:r>
    </w:p>
    <w:p w14:paraId="28A5EE43"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lastRenderedPageBreak/>
        <w:t>ii)</w:t>
      </w:r>
      <w:r w:rsidRPr="003E3182">
        <w:rPr>
          <w:rFonts w:eastAsia="Calibri"/>
          <w:szCs w:val="22"/>
        </w:rPr>
        <w:tab/>
        <w:t>An episodic waiver is not transferrable.</w:t>
      </w:r>
    </w:p>
    <w:p w14:paraId="00B258AF"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iii)</w:t>
      </w:r>
      <w:r w:rsidRPr="003E3182">
        <w:rPr>
          <w:rFonts w:eastAsia="Calibri"/>
          <w:szCs w:val="22"/>
        </w:rPr>
        <w:tab/>
        <w:t>An episodic waiver cannot last more than 60 days.</w:t>
      </w:r>
    </w:p>
    <w:p w14:paraId="5500EAF8" w14:textId="77777777" w:rsidR="003E3182" w:rsidRPr="003E3182" w:rsidRDefault="003E3182" w:rsidP="003E3182">
      <w:pPr>
        <w:suppressAutoHyphens/>
        <w:spacing w:before="240" w:after="240"/>
        <w:ind w:left="3600"/>
        <w:rPr>
          <w:rFonts w:eastAsia="Calibri"/>
          <w:szCs w:val="22"/>
        </w:rPr>
      </w:pPr>
      <w:r w:rsidRPr="003E3182">
        <w:rPr>
          <w:rFonts w:eastAsia="Calibri"/>
          <w:szCs w:val="22"/>
        </w:rPr>
        <w:t>BOARD NOTE:  Section 36(c) of the Act provides a maximum duration of 45 days for a provisional variance, allowing a single extension possible up to 45 days.  No combination of a provisional variance and an extension can exceed 60 days in total duration under this subsection (b)(7)(D)(iii).</w:t>
      </w:r>
    </w:p>
    <w:p w14:paraId="1F430B2E"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iv)</w:t>
      </w:r>
      <w:r w:rsidRPr="003E3182">
        <w:rPr>
          <w:rFonts w:eastAsia="Calibri"/>
          <w:szCs w:val="22"/>
        </w:rPr>
        <w:tab/>
        <w:t>The Agency will decide if the episodic waiver provision allows facilities and entities to delay their electronic submissions or to send hardcopy (paper) submissions.  An episodic waiver is only available to a facility or entity in the circumstances listed in subsection (b)(7)(F).</w:t>
      </w:r>
    </w:p>
    <w:p w14:paraId="6A10B5E8" w14:textId="77777777" w:rsidR="003E3182" w:rsidRPr="003E3182" w:rsidRDefault="003E3182" w:rsidP="003E3182">
      <w:pPr>
        <w:suppressAutoHyphens/>
        <w:spacing w:before="240" w:after="240"/>
        <w:ind w:left="3600"/>
        <w:rPr>
          <w:rFonts w:eastAsia="Calibri"/>
          <w:szCs w:val="22"/>
        </w:rPr>
      </w:pPr>
      <w:r w:rsidRPr="003E3182">
        <w:rPr>
          <w:rFonts w:eastAsia="Calibri"/>
          <w:szCs w:val="22"/>
        </w:rPr>
        <w:t>BOARD NOTE:  The Board moved the text of 40 CFR 127.15(d)(4)(i) and (d)(4)(ii) to appear as 35 Ill. Adm. Code 310.106(b)(7)(F)(i) and (b)(7)(E)(ii) to comport with codification requirements.</w:t>
      </w:r>
    </w:p>
    <w:p w14:paraId="1E1F6917"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E)</w:t>
      </w:r>
      <w:r w:rsidRPr="003E3182">
        <w:rPr>
          <w:rFonts w:eastAsia="Calibri"/>
          <w:szCs w:val="22"/>
        </w:rPr>
        <w:tab/>
        <w:t>The following information items must be included in any petition for a temporary or permanent waiver issued under subsection (b)(7)(B) or (b)(7)(C):</w:t>
      </w:r>
    </w:p>
    <w:p w14:paraId="360F48BC"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w:t>
      </w:r>
      <w:r w:rsidRPr="003E3182">
        <w:rPr>
          <w:rFonts w:eastAsia="Calibri"/>
          <w:szCs w:val="22"/>
        </w:rPr>
        <w:tab/>
        <w:t>The facility name;</w:t>
      </w:r>
    </w:p>
    <w:p w14:paraId="036622AD"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The NPDES permit number (if applicable);</w:t>
      </w:r>
    </w:p>
    <w:p w14:paraId="004CFA2E"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iii)</w:t>
      </w:r>
      <w:r w:rsidRPr="003E3182">
        <w:rPr>
          <w:rFonts w:eastAsia="Calibri"/>
          <w:szCs w:val="22"/>
        </w:rPr>
        <w:tab/>
        <w:t>The facility address;</w:t>
      </w:r>
    </w:p>
    <w:p w14:paraId="24265416"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iv)</w:t>
      </w:r>
      <w:r w:rsidRPr="003E3182">
        <w:rPr>
          <w:rFonts w:eastAsia="Calibri"/>
          <w:szCs w:val="22"/>
        </w:rPr>
        <w:tab/>
        <w:t>The name, address and contact information for the owner, operator, or duly authorized facility representative;</w:t>
      </w:r>
    </w:p>
    <w:p w14:paraId="6D748B42"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v)</w:t>
      </w:r>
      <w:r w:rsidRPr="003E3182">
        <w:rPr>
          <w:rFonts w:eastAsia="Calibri"/>
          <w:szCs w:val="22"/>
        </w:rPr>
        <w:tab/>
        <w:t>A brief written statement regarding the basis for claiming such a temporary waiver; and</w:t>
      </w:r>
    </w:p>
    <w:p w14:paraId="2B0F6534"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lastRenderedPageBreak/>
        <w:t>vi)</w:t>
      </w:r>
      <w:r w:rsidRPr="003E3182">
        <w:rPr>
          <w:rFonts w:eastAsia="Calibri"/>
          <w:szCs w:val="22"/>
        </w:rPr>
        <w:tab/>
        <w:t>Any other information required by the Act or Board regulations (35 Ill. Adm. Code:  Subtitle C, Chapter I).</w:t>
      </w:r>
    </w:p>
    <w:p w14:paraId="08AA4A0B" w14:textId="77777777" w:rsidR="003E3182" w:rsidRPr="003E3182" w:rsidRDefault="003E3182" w:rsidP="003E3182">
      <w:pPr>
        <w:suppressAutoHyphens/>
        <w:spacing w:before="240" w:after="240"/>
        <w:ind w:left="2880"/>
        <w:rPr>
          <w:rFonts w:eastAsia="Calibri"/>
          <w:szCs w:val="22"/>
        </w:rPr>
      </w:pPr>
      <w:r w:rsidRPr="003E3182">
        <w:rPr>
          <w:rFonts w:eastAsia="Calibri"/>
          <w:szCs w:val="22"/>
        </w:rPr>
        <w:t>BOARD NOTE:  The Board moved the text of 40 CFR 127.15(b)(2)(i) through (b)(2)(vi) to appear as 35 Ill. Adm. Code 310.106(b)(7)(E)(i) through (b)(7)(E)(vi) to comport with codification requirements.</w:t>
      </w:r>
    </w:p>
    <w:p w14:paraId="07E74CC9"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F)</w:t>
      </w:r>
      <w:r w:rsidRPr="003E3182">
        <w:rPr>
          <w:rFonts w:eastAsia="Calibri"/>
          <w:szCs w:val="22"/>
        </w:rPr>
        <w:tab/>
        <w:t>A temporary waiver is limited to the following circumstances:</w:t>
      </w:r>
    </w:p>
    <w:p w14:paraId="4F7964C1"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w:t>
      </w:r>
      <w:r w:rsidRPr="003E3182">
        <w:rPr>
          <w:rFonts w:eastAsia="Calibri"/>
          <w:szCs w:val="22"/>
        </w:rPr>
        <w:tab/>
        <w:t>A large-scale emergency involving catastrophic circumstances beyond the control of the facility, like a force of nature (e.g., a hurricane, flood, fire, or earthquake) or other national disaster.  The Agency must make the determination of whether an episodic waiver is warranted in this case and must receive the hardcopy (paper) submissions.</w:t>
      </w:r>
    </w:p>
    <w:p w14:paraId="7F1B209E"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A prolonged electronic reporting system outage (i.e., an outage longer than 96 hours).  The Agency must make the determination if an episodic waiver is warranted in this case and must receive the hardcopy (paper) submissions.</w:t>
      </w:r>
    </w:p>
    <w:p w14:paraId="4EBF4BCD" w14:textId="77777777" w:rsidR="003E3182" w:rsidRPr="003E3182" w:rsidRDefault="003E3182" w:rsidP="003E3182">
      <w:pPr>
        <w:suppressAutoHyphens/>
        <w:spacing w:before="240" w:after="240"/>
        <w:ind w:left="2880"/>
        <w:rPr>
          <w:rFonts w:eastAsia="Calibri"/>
          <w:szCs w:val="22"/>
        </w:rPr>
      </w:pPr>
      <w:r w:rsidRPr="003E3182">
        <w:rPr>
          <w:rFonts w:eastAsia="Calibri"/>
          <w:szCs w:val="22"/>
        </w:rPr>
        <w:t>BOARD NOTE:  The Board moved the text of 40 CFR 127.15(d)(4)(i) and (d)(4)(ii) to appear as 35 Ill. Adm. Code 310.106(b)(7)(F)(i) and (b)(7)(F)(ii) to comport with codification requirements.</w:t>
      </w:r>
    </w:p>
    <w:p w14:paraId="1BCBE1CC"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G)</w:t>
      </w:r>
      <w:r w:rsidRPr="003E3182">
        <w:rPr>
          <w:rFonts w:eastAsia="Calibri"/>
          <w:szCs w:val="22"/>
        </w:rPr>
        <w:tab/>
        <w:t>Procedural Requirements for Waivers</w:t>
      </w:r>
    </w:p>
    <w:p w14:paraId="77A21F48"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w:t>
      </w:r>
      <w:r w:rsidRPr="003E3182">
        <w:rPr>
          <w:rFonts w:eastAsia="Calibri"/>
          <w:szCs w:val="22"/>
        </w:rPr>
        <w:tab/>
        <w:t>USEPA requires that the Board grant or deny a request for temporary or permanent waiver from electronic reporting in writing within 120 days after receiving the request.</w:t>
      </w:r>
    </w:p>
    <w:p w14:paraId="2196F4A2" w14:textId="77777777" w:rsidR="003E3182" w:rsidRPr="003E3182" w:rsidRDefault="003E3182" w:rsidP="003E3182">
      <w:pPr>
        <w:suppressAutoHyphens/>
        <w:spacing w:before="240" w:after="240"/>
        <w:ind w:left="3600"/>
        <w:rPr>
          <w:rFonts w:eastAsia="Calibri"/>
          <w:szCs w:val="22"/>
        </w:rPr>
      </w:pPr>
      <w:r w:rsidRPr="003E3182">
        <w:rPr>
          <w:rFonts w:eastAsia="Calibri"/>
          <w:szCs w:val="22"/>
        </w:rPr>
        <w:t>BOARD NOTE:  Subsection (b)(7)(G)(i) is derived from 40 CFR 127.24(a) and (b).</w:t>
      </w:r>
    </w:p>
    <w:p w14:paraId="3733BED9"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lastRenderedPageBreak/>
        <w:t>ii)</w:t>
      </w:r>
      <w:r w:rsidRPr="003E3182">
        <w:rPr>
          <w:rFonts w:eastAsia="Calibri"/>
          <w:szCs w:val="22"/>
        </w:rPr>
        <w:tab/>
        <w:t>The Agency must provide notice of an episodic waiver individually or through means of mass communication if an episodic waiver is available.  The notice must state the facilities and entities that may use the episodic waiver, the likely duration of the episodic waiver, and any other directions regarding how facilities and entities should provide the minimum set of NPDES data (as well as other required information in compliance with statutes, regulations, the NPDES permit, another control mechanism, or an enforcement order) to the initial recipient, as defined in subsection (b)(2).  No waiver request from the NPDES permittee, facility or entity is required to obtain an episodic waiver from electronic reporting.  The Agency, when granting the episodic waiver, must determine whether to allow facilities and entities to delay their electronic submissions for a short time (i.e., no more than 40 days) or to have the facilities and entities send hardcopy (paper) submissions.</w:t>
      </w:r>
    </w:p>
    <w:p w14:paraId="572D560F" w14:textId="77777777" w:rsidR="003E3182" w:rsidRPr="003E3182" w:rsidRDefault="003E3182" w:rsidP="003E3182">
      <w:pPr>
        <w:suppressAutoHyphens/>
        <w:spacing w:before="240" w:after="240"/>
        <w:ind w:left="3600"/>
        <w:rPr>
          <w:rFonts w:eastAsia="Calibri"/>
          <w:szCs w:val="22"/>
        </w:rPr>
      </w:pPr>
      <w:r w:rsidRPr="003E3182">
        <w:rPr>
          <w:rFonts w:eastAsia="Calibri"/>
          <w:szCs w:val="22"/>
        </w:rPr>
        <w:t>BOARD NOTE:  Subsection (b)(7)(G)(ii) is derived from 40 CFR 127.24(d).</w:t>
      </w:r>
    </w:p>
    <w:p w14:paraId="014B6561" w14:textId="77777777"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iii)</w:t>
      </w:r>
      <w:r w:rsidRPr="003E3182">
        <w:rPr>
          <w:rFonts w:eastAsia="Calibri"/>
          <w:szCs w:val="22"/>
        </w:rPr>
        <w:tab/>
        <w:t>The Agency must electronically transfer to USEPA the minimum set of NPDES data (as defined in Section 310.106(b)(2)) that it receives from a permittee, facility, or entity that has received a waiver under this subsection (b)(7).</w:t>
      </w:r>
    </w:p>
    <w:p w14:paraId="447CEB3E" w14:textId="77777777" w:rsidR="003E3182" w:rsidRPr="003E3182" w:rsidRDefault="003E3182" w:rsidP="003E3182">
      <w:pPr>
        <w:suppressAutoHyphens/>
        <w:spacing w:before="240" w:after="240"/>
        <w:ind w:left="3600"/>
        <w:rPr>
          <w:rFonts w:eastAsia="Calibri"/>
          <w:szCs w:val="22"/>
        </w:rPr>
      </w:pPr>
      <w:r w:rsidRPr="003E3182">
        <w:rPr>
          <w:rFonts w:eastAsia="Calibri"/>
          <w:szCs w:val="22"/>
        </w:rPr>
        <w:t>BOARD NOTE:  Subsection (b)(7)(G)(iii) is derived from 40 CFR 127.24(c).</w:t>
      </w:r>
    </w:p>
    <w:p w14:paraId="07597B6D"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Subsections (b)(7)(A) through (b)(7)(F) are derived from 40 CFR 127.15.</w:t>
      </w:r>
    </w:p>
    <w:p w14:paraId="0EE0B1A2" w14:textId="77777777" w:rsidR="003E3182" w:rsidRPr="003E3182" w:rsidRDefault="003E3182" w:rsidP="003E3182">
      <w:pPr>
        <w:overflowPunct w:val="0"/>
        <w:autoSpaceDE w:val="0"/>
        <w:autoSpaceDN w:val="0"/>
        <w:adjustRightInd w:val="0"/>
        <w:spacing w:before="240" w:after="240"/>
        <w:ind w:left="2160" w:hanging="720"/>
        <w:textAlignment w:val="baseline"/>
        <w:rPr>
          <w:rFonts w:eastAsia="Calibri"/>
          <w:szCs w:val="22"/>
        </w:rPr>
      </w:pPr>
      <w:r w:rsidRPr="003E3182">
        <w:rPr>
          <w:rFonts w:eastAsia="Calibri"/>
          <w:szCs w:val="22"/>
        </w:rPr>
        <w:t>8)</w:t>
      </w:r>
      <w:r w:rsidRPr="003E3182">
        <w:rPr>
          <w:rFonts w:eastAsia="Calibri"/>
          <w:szCs w:val="22"/>
        </w:rPr>
        <w:tab/>
      </w:r>
      <w:bookmarkStart w:id="2" w:name="_Hlk66139497"/>
      <w:r w:rsidRPr="003E3182">
        <w:rPr>
          <w:rFonts w:eastAsia="Calibri"/>
          <w:szCs w:val="22"/>
        </w:rPr>
        <w:t>Implementation of Electronic Reporting Requirements for NPDES Permittees, Facilities, and Entities Subject to This Subsection (b)</w:t>
      </w:r>
      <w:bookmarkEnd w:id="2"/>
    </w:p>
    <w:p w14:paraId="5D0B4DB2"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A)</w:t>
      </w:r>
      <w:r w:rsidRPr="003E3182">
        <w:rPr>
          <w:rFonts w:eastAsia="Calibri"/>
          <w:szCs w:val="22"/>
        </w:rPr>
        <w:tab/>
        <w:t xml:space="preserve">Scope and Schedule.  An NPDES permittee, facility, or entity subject to this subsection (b), with the exception of those covered by waivers under subsection (b)(7), must </w:t>
      </w:r>
      <w:r w:rsidRPr="003E3182">
        <w:rPr>
          <w:rFonts w:eastAsia="Calibri"/>
          <w:szCs w:val="22"/>
        </w:rPr>
        <w:lastRenderedPageBreak/>
        <w:t>electronically submit the following NPDES information (reports, notices, waivers, and certifications) after the compliance deadlines listed in the following table.</w:t>
      </w:r>
    </w:p>
    <w:tbl>
      <w:tblPr>
        <w:tblW w:w="5040" w:type="dxa"/>
        <w:tblInd w:w="3600" w:type="dxa"/>
        <w:tblLayout w:type="fixed"/>
        <w:tblCellMar>
          <w:top w:w="58" w:type="dxa"/>
          <w:left w:w="115" w:type="dxa"/>
          <w:bottom w:w="58" w:type="dxa"/>
          <w:right w:w="115" w:type="dxa"/>
        </w:tblCellMar>
        <w:tblLook w:val="04A0" w:firstRow="1" w:lastRow="0" w:firstColumn="1" w:lastColumn="0" w:noHBand="0" w:noVBand="1"/>
      </w:tblPr>
      <w:tblGrid>
        <w:gridCol w:w="2736"/>
        <w:gridCol w:w="2304"/>
      </w:tblGrid>
      <w:tr w:rsidR="003E3182" w:rsidRPr="003B381B" w14:paraId="49B1E17A" w14:textId="77777777" w:rsidTr="00B63080">
        <w:trPr>
          <w:cantSplit/>
        </w:trPr>
        <w:tc>
          <w:tcPr>
            <w:tcW w:w="2736" w:type="dxa"/>
            <w:vAlign w:val="center"/>
          </w:tcPr>
          <w:p w14:paraId="15B08833" w14:textId="77777777" w:rsidR="003E3182" w:rsidRPr="003E3182" w:rsidRDefault="003E3182" w:rsidP="00B63080">
            <w:pPr>
              <w:keepNext/>
              <w:keepLines/>
              <w:overflowPunct w:val="0"/>
              <w:autoSpaceDE w:val="0"/>
              <w:autoSpaceDN w:val="0"/>
              <w:adjustRightInd w:val="0"/>
              <w:textAlignment w:val="baseline"/>
              <w:rPr>
                <w:rFonts w:eastAsia="Calibri"/>
                <w:szCs w:val="22"/>
              </w:rPr>
            </w:pPr>
            <w:r w:rsidRPr="003E3182">
              <w:rPr>
                <w:rFonts w:eastAsia="Calibri"/>
                <w:szCs w:val="22"/>
              </w:rPr>
              <w:t>NPDES Information</w:t>
            </w:r>
          </w:p>
        </w:tc>
        <w:tc>
          <w:tcPr>
            <w:tcW w:w="2304" w:type="dxa"/>
            <w:vAlign w:val="center"/>
          </w:tcPr>
          <w:p w14:paraId="3065BA89" w14:textId="77777777" w:rsidR="003E3182" w:rsidRPr="003E3182" w:rsidRDefault="003E3182" w:rsidP="00B63080">
            <w:pPr>
              <w:keepNext/>
              <w:keepLines/>
              <w:overflowPunct w:val="0"/>
              <w:autoSpaceDE w:val="0"/>
              <w:autoSpaceDN w:val="0"/>
              <w:adjustRightInd w:val="0"/>
              <w:textAlignment w:val="baseline"/>
              <w:rPr>
                <w:rFonts w:eastAsia="Calibri"/>
                <w:szCs w:val="22"/>
              </w:rPr>
            </w:pPr>
            <w:r w:rsidRPr="003E3182">
              <w:rPr>
                <w:rFonts w:eastAsia="Calibri"/>
                <w:szCs w:val="22"/>
              </w:rPr>
              <w:t>Compliance Deadlines for Electronic Submissions</w:t>
            </w:r>
          </w:p>
        </w:tc>
      </w:tr>
      <w:tr w:rsidR="003E3182" w:rsidRPr="003B381B" w14:paraId="01145DC4" w14:textId="77777777" w:rsidTr="00B63080">
        <w:trPr>
          <w:cantSplit/>
        </w:trPr>
        <w:tc>
          <w:tcPr>
            <w:tcW w:w="2736" w:type="dxa"/>
          </w:tcPr>
          <w:p w14:paraId="4823D8A4" w14:textId="77777777"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General Permit Reports</w:t>
            </w:r>
          </w:p>
          <w:p w14:paraId="223AE4D2" w14:textId="77777777" w:rsidR="003E3182" w:rsidRPr="003E3182" w:rsidRDefault="003E3182" w:rsidP="00B63080">
            <w:pPr>
              <w:overflowPunct w:val="0"/>
              <w:autoSpaceDE w:val="0"/>
              <w:autoSpaceDN w:val="0"/>
              <w:adjustRightInd w:val="0"/>
              <w:ind w:left="180"/>
              <w:textAlignment w:val="baseline"/>
              <w:rPr>
                <w:rFonts w:eastAsia="Calibri"/>
                <w:szCs w:val="22"/>
              </w:rPr>
            </w:pPr>
            <w:r w:rsidRPr="003E3182">
              <w:rPr>
                <w:rFonts w:eastAsia="Calibri"/>
                <w:szCs w:val="22"/>
              </w:rPr>
              <w:t>Notices of Intent to Discharge, Notices of Termination, and Other Waivers</w:t>
            </w:r>
          </w:p>
        </w:tc>
        <w:tc>
          <w:tcPr>
            <w:tcW w:w="2304" w:type="dxa"/>
          </w:tcPr>
          <w:p w14:paraId="48690C94" w14:textId="77777777"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December 21, 2025</w:t>
            </w:r>
          </w:p>
        </w:tc>
      </w:tr>
      <w:tr w:rsidR="003E3182" w:rsidRPr="003B381B" w14:paraId="24E4E14F" w14:textId="77777777" w:rsidTr="00B63080">
        <w:trPr>
          <w:cantSplit/>
        </w:trPr>
        <w:tc>
          <w:tcPr>
            <w:tcW w:w="2736" w:type="dxa"/>
          </w:tcPr>
          <w:p w14:paraId="055DCD12" w14:textId="77777777"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Discharge Monitoring Reports</w:t>
            </w:r>
          </w:p>
        </w:tc>
        <w:tc>
          <w:tcPr>
            <w:tcW w:w="2304" w:type="dxa"/>
          </w:tcPr>
          <w:p w14:paraId="7A90ED19" w14:textId="77777777"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December 21, 2016</w:t>
            </w:r>
          </w:p>
        </w:tc>
      </w:tr>
      <w:tr w:rsidR="003E3182" w:rsidRPr="003B381B" w14:paraId="4F272CAE" w14:textId="77777777" w:rsidTr="00B63080">
        <w:trPr>
          <w:cantSplit/>
        </w:trPr>
        <w:tc>
          <w:tcPr>
            <w:tcW w:w="2736" w:type="dxa"/>
          </w:tcPr>
          <w:p w14:paraId="7BA46CA3" w14:textId="77777777"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POTW Pretreatment Program Annual Reports</w:t>
            </w:r>
          </w:p>
          <w:p w14:paraId="6DE89A5B" w14:textId="77777777" w:rsidR="003E3182" w:rsidRPr="003E3182" w:rsidRDefault="003E3182" w:rsidP="00B63080">
            <w:pPr>
              <w:overflowPunct w:val="0"/>
              <w:autoSpaceDE w:val="0"/>
              <w:autoSpaceDN w:val="0"/>
              <w:adjustRightInd w:val="0"/>
              <w:ind w:left="180"/>
              <w:textAlignment w:val="baseline"/>
              <w:rPr>
                <w:rFonts w:eastAsia="Calibri"/>
                <w:szCs w:val="22"/>
              </w:rPr>
            </w:pPr>
            <w:r w:rsidRPr="003E3182">
              <w:rPr>
                <w:rFonts w:eastAsia="Calibri"/>
                <w:szCs w:val="22"/>
              </w:rPr>
              <w:t>(see Section 310.612)</w:t>
            </w:r>
          </w:p>
        </w:tc>
        <w:tc>
          <w:tcPr>
            <w:tcW w:w="2304" w:type="dxa"/>
          </w:tcPr>
          <w:p w14:paraId="0F7679B1" w14:textId="77777777"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December 21, 2025</w:t>
            </w:r>
          </w:p>
        </w:tc>
      </w:tr>
      <w:tr w:rsidR="003E3182" w:rsidRPr="003B381B" w14:paraId="2DEC01D5" w14:textId="77777777" w:rsidTr="00B63080">
        <w:trPr>
          <w:cantSplit/>
        </w:trPr>
        <w:tc>
          <w:tcPr>
            <w:tcW w:w="2736" w:type="dxa"/>
          </w:tcPr>
          <w:p w14:paraId="2CE9DD96" w14:textId="77777777"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Significant Industrial User Compliance Reports in Municipalities Without Approved Pretreatment Programs</w:t>
            </w:r>
          </w:p>
          <w:p w14:paraId="22E69D2F" w14:textId="77777777" w:rsidR="003E3182" w:rsidRPr="003E3182" w:rsidRDefault="003E3182" w:rsidP="00B63080">
            <w:pPr>
              <w:overflowPunct w:val="0"/>
              <w:autoSpaceDE w:val="0"/>
              <w:autoSpaceDN w:val="0"/>
              <w:adjustRightInd w:val="0"/>
              <w:ind w:left="180"/>
              <w:textAlignment w:val="baseline"/>
              <w:rPr>
                <w:rFonts w:eastAsia="Calibri"/>
                <w:szCs w:val="22"/>
              </w:rPr>
            </w:pPr>
            <w:r w:rsidRPr="003E3182">
              <w:rPr>
                <w:rFonts w:eastAsia="Calibri"/>
                <w:szCs w:val="22"/>
              </w:rPr>
              <w:t>(see Sections 310.605 and 310.611)</w:t>
            </w:r>
          </w:p>
        </w:tc>
        <w:tc>
          <w:tcPr>
            <w:tcW w:w="2304" w:type="dxa"/>
          </w:tcPr>
          <w:p w14:paraId="0428D7D0" w14:textId="77777777"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December 21, 2025</w:t>
            </w:r>
          </w:p>
        </w:tc>
      </w:tr>
    </w:tbl>
    <w:p w14:paraId="520F15DB" w14:textId="77777777"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 xml:space="preserve">BOARD NOTE:  </w:t>
      </w:r>
      <w:r w:rsidRPr="003E3182">
        <w:rPr>
          <w:rFonts w:eastAsia="Calibri"/>
          <w:szCs w:val="24"/>
        </w:rPr>
        <w:t>EPA may approve an alternative compliance deadline for general permit reports and program reports in accordance with 40 CFR 127.24(e) and (f).</w:t>
      </w:r>
    </w:p>
    <w:p w14:paraId="27C6455B"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B)</w:t>
      </w:r>
      <w:r w:rsidRPr="003E3182">
        <w:rPr>
          <w:rFonts w:eastAsia="Calibri"/>
          <w:szCs w:val="22"/>
        </w:rPr>
        <w:tab/>
        <w:t>Electronic Reporting Standards.  An NPDES permittee, facility, or entity subject to this subsection (b) must electronically submit the information listed in the table in subsection (b)(8)(A) in compliance with this Section and Section 310.631.</w:t>
      </w:r>
    </w:p>
    <w:p w14:paraId="7C5F82E1"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C)</w:t>
      </w:r>
      <w:r w:rsidRPr="003E3182">
        <w:rPr>
          <w:rFonts w:eastAsia="Calibri"/>
          <w:szCs w:val="22"/>
        </w:rPr>
        <w:tab/>
        <w:t xml:space="preserve">Initial Recipient.  An NPDES permittee, facility, or entity subject to this subsection (b) must electronically submit the information listed in the table in subsection (b)(8)(A) to USEPA Region 5, the Control Authority, the Approval Authority, or the initial recipient (as identified under 40 CFR 127.27 and defined in subsection (b)(2)).  USEPA was </w:t>
      </w:r>
      <w:r w:rsidRPr="003E3182">
        <w:rPr>
          <w:rFonts w:eastAsia="Calibri"/>
          <w:szCs w:val="22"/>
        </w:rPr>
        <w:lastRenderedPageBreak/>
        <w:t>to identify and publish the initial recipient on a USEPA website and in the Federal Register, by state and by NPDES data group (see subsection (b)(7)).</w:t>
      </w:r>
    </w:p>
    <w:p w14:paraId="772CF53C" w14:textId="77777777"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BOARD NOTE:  The procedure by which USEPA determines the initial recipient is 40 CFR 127.27.  That procedure provides that USEPA is the initial recipient if the State is not approved by USEPA to act as initial recipient.</w:t>
      </w:r>
    </w:p>
    <w:p w14:paraId="12C8F69C" w14:textId="77777777"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D)</w:t>
      </w:r>
      <w:r w:rsidRPr="003E3182">
        <w:rPr>
          <w:rFonts w:eastAsia="Calibri"/>
          <w:szCs w:val="22"/>
        </w:rPr>
        <w:tab/>
        <w:t>Standards for NPDES-Regulated Entities with Electronic Reporting Waivers.  An NPDES permittee, facility, or entity subject to this subsection (b) that has received a waiver from electronic reporting must continue to provide the minimum set of NPDES data (as well as other required information in compliance with statutes, regulations, the NPDES permit, another control mechanism, or an enforcement order) to the Agency or initial recipient (see subsection (b)(7)).</w:t>
      </w:r>
    </w:p>
    <w:p w14:paraId="42A9833B" w14:textId="77777777" w:rsidR="003E3182" w:rsidRPr="003E3182" w:rsidRDefault="003E3182" w:rsidP="003E3182">
      <w:pPr>
        <w:suppressAutoHyphens/>
        <w:spacing w:before="240" w:after="240"/>
        <w:ind w:left="2160"/>
        <w:rPr>
          <w:rFonts w:eastAsia="Calibri"/>
          <w:szCs w:val="22"/>
        </w:rPr>
      </w:pPr>
      <w:bookmarkStart w:id="3" w:name="_Hlk55840819"/>
      <w:r w:rsidRPr="003E3182">
        <w:rPr>
          <w:rFonts w:eastAsia="Calibri"/>
          <w:szCs w:val="22"/>
        </w:rPr>
        <w:t>BOARD NOTE:  Subsection (b)(8) is derived from 40 CFR 127.16.</w:t>
      </w:r>
    </w:p>
    <w:bookmarkEnd w:id="3"/>
    <w:p w14:paraId="7C1C4FFD" w14:textId="77777777" w:rsidR="003E3182" w:rsidRPr="003E3182" w:rsidRDefault="003E3182" w:rsidP="003E3182">
      <w:pPr>
        <w:overflowPunct w:val="0"/>
        <w:autoSpaceDE w:val="0"/>
        <w:autoSpaceDN w:val="0"/>
        <w:adjustRightInd w:val="0"/>
        <w:spacing w:before="240" w:after="240"/>
        <w:ind w:left="2160" w:hanging="720"/>
        <w:textAlignment w:val="baseline"/>
        <w:rPr>
          <w:rFonts w:eastAsia="Calibri"/>
          <w:szCs w:val="22"/>
        </w:rPr>
      </w:pPr>
      <w:r w:rsidRPr="003E3182">
        <w:rPr>
          <w:rFonts w:eastAsia="Calibri"/>
          <w:szCs w:val="22"/>
        </w:rPr>
        <w:t>9)</w:t>
      </w:r>
      <w:r w:rsidRPr="003E3182">
        <w:rPr>
          <w:rFonts w:eastAsia="Calibri"/>
          <w:szCs w:val="22"/>
        </w:rPr>
        <w:tab/>
        <w:t>Inclusion of Electronic Reporting Requirements in NPDES Permits.  All permits issued by the Agency must contain permit conditions requiring compliance with the electronic reporting requirements in this Section.  An NPDES-regulated facility already having an electronic reporting requirement in its permit that meets the requirements in this Section must continue its electronic reporting to the initial recipient.</w:t>
      </w:r>
    </w:p>
    <w:p w14:paraId="653589C7" w14:textId="77777777"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(b)(9) is derived from 40 CFR 127.26(f).</w:t>
      </w:r>
    </w:p>
    <w:p w14:paraId="51F394A6" w14:textId="77777777" w:rsidR="00F56288" w:rsidRPr="005109C2" w:rsidRDefault="003E3182" w:rsidP="003E3182">
      <w:pPr>
        <w:suppressAutoHyphens/>
        <w:spacing w:before="240" w:after="240"/>
        <w:ind w:left="720"/>
        <w:rPr>
          <w:rFonts w:ascii="Times New Roman" w:hAnsi="Times New Roman"/>
          <w:szCs w:val="24"/>
        </w:rPr>
      </w:pPr>
      <w:r w:rsidRPr="003B381B">
        <w:rPr>
          <w:rFonts w:eastAsia="Calibri"/>
          <w:szCs w:val="22"/>
        </w:rPr>
        <w:t>(Source:  A</w:t>
      </w:r>
      <w:r w:rsidRPr="003B381B">
        <w:t xml:space="preserve">mended at </w:t>
      </w:r>
      <w:r>
        <w:t>45 Ill. Reg. 8061, effective June 21, 2021</w:t>
      </w:r>
      <w:r w:rsidRPr="003B381B">
        <w:rPr>
          <w:rFonts w:eastAsia="Calibri"/>
          <w:szCs w:val="22"/>
        </w:rPr>
        <w:t>)</w:t>
      </w:r>
    </w:p>
    <w:p w14:paraId="771BB7A8" w14:textId="77777777" w:rsidR="00B26EE9" w:rsidRDefault="00B26EE9" w:rsidP="00B26EE9">
      <w:pPr>
        <w:keepNext/>
        <w:keepLines/>
        <w:rPr>
          <w:rFonts w:eastAsia="Calibri"/>
          <w:b/>
          <w:szCs w:val="22"/>
        </w:rPr>
      </w:pPr>
      <w:r w:rsidRPr="00744475">
        <w:rPr>
          <w:rFonts w:eastAsia="Calibri"/>
          <w:b/>
          <w:szCs w:val="22"/>
        </w:rPr>
        <w:t>Section 310.107  Incorporations by Reference</w:t>
      </w:r>
    </w:p>
    <w:p w14:paraId="7D619AE5" w14:textId="77777777" w:rsidR="00B26EE9" w:rsidRPr="00744475" w:rsidRDefault="00B26EE9" w:rsidP="00B26EE9">
      <w:pPr>
        <w:keepNext/>
        <w:keepLines/>
        <w:rPr>
          <w:rFonts w:eastAsia="Calibri"/>
          <w:b/>
          <w:szCs w:val="22"/>
        </w:rPr>
      </w:pPr>
    </w:p>
    <w:p w14:paraId="24803A1B" w14:textId="77777777" w:rsidR="00B26EE9" w:rsidRPr="00744475" w:rsidRDefault="00B26EE9" w:rsidP="00B26EE9">
      <w:pPr>
        <w:ind w:left="1440" w:hanging="720"/>
        <w:rPr>
          <w:rFonts w:eastAsia="Calibri"/>
          <w:szCs w:val="22"/>
        </w:rPr>
      </w:pPr>
      <w:r w:rsidRPr="00744475">
        <w:rPr>
          <w:rFonts w:eastAsia="Calibri"/>
          <w:szCs w:val="22"/>
        </w:rPr>
        <w:t>a)</w:t>
      </w:r>
      <w:r w:rsidRPr="00744475">
        <w:rPr>
          <w:rFonts w:eastAsia="Calibri"/>
          <w:szCs w:val="22"/>
        </w:rPr>
        <w:tab/>
        <w:t>The following publications are incorporated by reference for the purposes of this Part and 35 Ill. Adm. Code 307:</w:t>
      </w:r>
    </w:p>
    <w:p w14:paraId="6641DB79" w14:textId="77777777" w:rsidR="00B26EE9" w:rsidRPr="00744475" w:rsidRDefault="00B26EE9" w:rsidP="00B26EE9"/>
    <w:p w14:paraId="078D9D9B" w14:textId="77777777" w:rsidR="00B26EE9" w:rsidRPr="00744475" w:rsidRDefault="00B26EE9" w:rsidP="00B26EE9">
      <w:pPr>
        <w:ind w:left="2160"/>
        <w:rPr>
          <w:rFonts w:eastAsia="Calibri"/>
          <w:szCs w:val="22"/>
        </w:rPr>
      </w:pPr>
      <w:r w:rsidRPr="00744475">
        <w:rPr>
          <w:rFonts w:eastAsia="Calibri"/>
          <w:szCs w:val="22"/>
        </w:rPr>
        <w:t xml:space="preserve">Combined Sewer Overflow (CSO) Control Policy (April 1994) (USEPA document number EPA-830-B-94-001), available from </w:t>
      </w:r>
      <w:r w:rsidRPr="00744475">
        <w:rPr>
          <w:rFonts w:eastAsia="Calibri"/>
          <w:szCs w:val="22"/>
        </w:rPr>
        <w:lastRenderedPageBreak/>
        <w:t>National Service Center for Environmental Publications (NSCEP), P.O. Box 42419, Cincinnati, OH 45242-0419, 800-490-9198 or online for download in an electronic format at http://nepis.epa.gov/EPA/html/pubindex.html, referenced in Section 310.320.</w:t>
      </w:r>
    </w:p>
    <w:p w14:paraId="5EE40552" w14:textId="77777777" w:rsidR="00B26EE9" w:rsidRPr="00744475" w:rsidRDefault="00B26EE9" w:rsidP="00B26EE9"/>
    <w:p w14:paraId="6CACF59A" w14:textId="77777777" w:rsidR="00B26EE9" w:rsidRPr="00744475" w:rsidRDefault="00B26EE9" w:rsidP="00B26EE9">
      <w:pPr>
        <w:ind w:left="2160"/>
        <w:rPr>
          <w:rFonts w:eastAsia="Calibri"/>
          <w:szCs w:val="22"/>
        </w:rPr>
      </w:pPr>
      <w:r w:rsidRPr="00744475">
        <w:rPr>
          <w:rFonts w:eastAsia="Calibri"/>
          <w:szCs w:val="22"/>
        </w:rPr>
        <w:t>BOARD NOTE:  USEPA published the Combined Sewer Overflow (CSO) Control Policy in the Federal Register at 59 Fed. Reg. 18688 (Apr. 19, 1994).</w:t>
      </w:r>
    </w:p>
    <w:p w14:paraId="4256F47B" w14:textId="77777777" w:rsidR="00B26EE9" w:rsidRPr="00744475" w:rsidRDefault="00B26EE9" w:rsidP="00B26EE9"/>
    <w:p w14:paraId="1CEDDCF1" w14:textId="77777777" w:rsidR="00B26EE9" w:rsidRPr="00744475" w:rsidRDefault="00B26EE9" w:rsidP="00B26EE9">
      <w:pPr>
        <w:ind w:left="2160"/>
        <w:rPr>
          <w:rFonts w:eastAsia="Calibri"/>
          <w:szCs w:val="22"/>
        </w:rPr>
      </w:pPr>
      <w:r w:rsidRPr="00744475">
        <w:rPr>
          <w:rFonts w:eastAsia="Calibri"/>
          <w:szCs w:val="22"/>
        </w:rPr>
        <w:t>Standard Industrial Classification Manual (1987) (document no. PB87-100012) (referred to as “1987 SIC Manual”), available from the National Technical Information Service, 5301 Shawnee Road, Alexandria, VA 22312, referenced in 35 Ill. Adm. Code 307.2201, 307.2400, 307.2402 through 307.2407, and 307.3901 and Section 310.602.</w:t>
      </w:r>
    </w:p>
    <w:p w14:paraId="6C41BD40" w14:textId="77777777" w:rsidR="00B26EE9" w:rsidRPr="00744475" w:rsidRDefault="00B26EE9" w:rsidP="00B26EE9"/>
    <w:p w14:paraId="310626D4" w14:textId="77777777" w:rsidR="00B26EE9" w:rsidRPr="00744475" w:rsidRDefault="00B26EE9" w:rsidP="00B26EE9">
      <w:pPr>
        <w:suppressAutoHyphens/>
        <w:ind w:left="2160"/>
        <w:rPr>
          <w:rFonts w:eastAsia="Calibri"/>
          <w:szCs w:val="22"/>
        </w:rPr>
      </w:pPr>
      <w:r w:rsidRPr="00744475">
        <w:rPr>
          <w:rFonts w:eastAsia="Calibri"/>
          <w:szCs w:val="22"/>
        </w:rPr>
        <w:t>BOARD NOTE:  The 1987 SIC Manual is available for online search through the U.S. Department of Labor, at http://‌www.‌osha.gov/‌pls/imis/‌sic_manual.html.  In 1997, the federal Office of Management and Budget (OMB) announced that the North American Industry Classification System (NAICS) was replacing the SIC (62 Fed. Reg. 17288 (Apr. 9, 1997)) for statistical purposes.  OMB announced adoption of a 2012 edition of NAICS (76 Fed. Reg. 51240 (Aug. 17, 2011)).  The 1997 NAICS Manual is available for online search or purchase (as electronic or hard copy) at http://‌www.‌naics.com.  Until USEPA amends its regulations to change references to SIC codes to references to NAICS codes, the Board will continue to use the 1987 SIC codes.</w:t>
      </w:r>
    </w:p>
    <w:p w14:paraId="540C601E" w14:textId="77777777" w:rsidR="00B26EE9" w:rsidRPr="00744475" w:rsidRDefault="00B26EE9" w:rsidP="00B26EE9"/>
    <w:p w14:paraId="79D03536" w14:textId="77777777" w:rsidR="00B26EE9" w:rsidRPr="00744475" w:rsidRDefault="00B26EE9" w:rsidP="00B26EE9">
      <w:pPr>
        <w:ind w:left="1440" w:hanging="720"/>
        <w:rPr>
          <w:rFonts w:eastAsia="Calibri"/>
          <w:szCs w:val="22"/>
        </w:rPr>
      </w:pPr>
      <w:r w:rsidRPr="00744475">
        <w:rPr>
          <w:rFonts w:eastAsia="Calibri"/>
          <w:szCs w:val="22"/>
        </w:rPr>
        <w:t>b)</w:t>
      </w:r>
      <w:r w:rsidRPr="00744475">
        <w:rPr>
          <w:rFonts w:eastAsia="Calibri"/>
          <w:szCs w:val="22"/>
        </w:rPr>
        <w:tab/>
        <w:t>The following provisions of the Code of Federal Regulations are incorporated by reference for the purposes of this Part and 35 Ill. Adm. Code 307:</w:t>
      </w:r>
    </w:p>
    <w:p w14:paraId="43966269" w14:textId="77777777" w:rsidR="00B26EE9" w:rsidRPr="00744475" w:rsidRDefault="00B26EE9" w:rsidP="00B26EE9"/>
    <w:p w14:paraId="7B4A317B" w14:textId="77777777" w:rsidR="00B26EE9" w:rsidRPr="00744475" w:rsidRDefault="00B26EE9" w:rsidP="00B26EE9">
      <w:pPr>
        <w:ind w:left="2160"/>
        <w:rPr>
          <w:rFonts w:eastAsia="Calibri"/>
          <w:szCs w:val="22"/>
        </w:rPr>
      </w:pPr>
      <w:r w:rsidRPr="00744475">
        <w:rPr>
          <w:rFonts w:eastAsia="Calibri"/>
          <w:szCs w:val="22"/>
        </w:rPr>
        <w:t>40 CFR 2.302 (2021) (Special Rules Governing Certain Information Obtained Under the Clean Water Act)</w:t>
      </w:r>
      <w:r w:rsidRPr="00744475">
        <w:rPr>
          <w:rFonts w:eastAsia="Calibri"/>
          <w:szCs w:val="14"/>
        </w:rPr>
        <w:t>, referenced in Section 310.105.</w:t>
      </w:r>
    </w:p>
    <w:p w14:paraId="685925A1" w14:textId="77777777" w:rsidR="00B26EE9" w:rsidRPr="00744475" w:rsidRDefault="00B26EE9" w:rsidP="00B26EE9"/>
    <w:p w14:paraId="3F058BB2" w14:textId="77777777" w:rsidR="00B26EE9" w:rsidRPr="00744475" w:rsidRDefault="00B26EE9" w:rsidP="00B26EE9">
      <w:pPr>
        <w:suppressAutoHyphens/>
        <w:ind w:left="2160"/>
        <w:rPr>
          <w:rFonts w:eastAsia="Calibri"/>
          <w:szCs w:val="22"/>
        </w:rPr>
      </w:pPr>
      <w:r w:rsidRPr="00744475">
        <w:rPr>
          <w:rFonts w:eastAsia="Calibri"/>
          <w:szCs w:val="22"/>
        </w:rPr>
        <w:t>40 CFR 3.2 (2021) (How Does This Part Provide for Electronic Reporting?)</w:t>
      </w:r>
      <w:r w:rsidRPr="00744475">
        <w:rPr>
          <w:rFonts w:eastAsia="Calibri"/>
          <w:szCs w:val="14"/>
        </w:rPr>
        <w:t>, referenced in Section 310.106.</w:t>
      </w:r>
    </w:p>
    <w:p w14:paraId="52CD0F51" w14:textId="77777777" w:rsidR="00B26EE9" w:rsidRPr="00744475" w:rsidRDefault="00B26EE9" w:rsidP="00B26EE9"/>
    <w:p w14:paraId="1FD18699" w14:textId="77777777" w:rsidR="00B26EE9" w:rsidRPr="00744475" w:rsidRDefault="00B26EE9" w:rsidP="00B26EE9">
      <w:pPr>
        <w:suppressAutoHyphens/>
        <w:ind w:left="2160"/>
        <w:rPr>
          <w:rFonts w:eastAsia="Calibri"/>
          <w:szCs w:val="22"/>
        </w:rPr>
      </w:pPr>
      <w:r w:rsidRPr="00744475">
        <w:rPr>
          <w:rFonts w:eastAsia="Calibri"/>
          <w:szCs w:val="22"/>
        </w:rPr>
        <w:t>40 CFR 3.3 (2021) (What Definitions Are Applicable to This Part?)</w:t>
      </w:r>
      <w:r w:rsidRPr="00744475">
        <w:rPr>
          <w:rFonts w:eastAsia="Calibri"/>
          <w:szCs w:val="14"/>
        </w:rPr>
        <w:t>, referenced in Section 310.106.</w:t>
      </w:r>
    </w:p>
    <w:p w14:paraId="44254BD6" w14:textId="77777777" w:rsidR="00B26EE9" w:rsidRPr="00744475" w:rsidRDefault="00B26EE9" w:rsidP="00B26EE9"/>
    <w:p w14:paraId="65DB29AE" w14:textId="77777777" w:rsidR="00B26EE9" w:rsidRPr="00744475" w:rsidRDefault="00B26EE9" w:rsidP="00B26EE9">
      <w:pPr>
        <w:suppressAutoHyphens/>
        <w:ind w:left="2160"/>
        <w:rPr>
          <w:rFonts w:eastAsia="Calibri"/>
          <w:szCs w:val="22"/>
        </w:rPr>
      </w:pPr>
      <w:r w:rsidRPr="00744475">
        <w:rPr>
          <w:rFonts w:eastAsia="Calibri"/>
          <w:szCs w:val="22"/>
        </w:rPr>
        <w:t>40 CFR 3.10 (2021) (What Are the Requirements for Electronic Reporting to EPA?)</w:t>
      </w:r>
      <w:r w:rsidRPr="00744475">
        <w:rPr>
          <w:rFonts w:eastAsia="Calibri"/>
          <w:szCs w:val="14"/>
        </w:rPr>
        <w:t>, referenced in Section 310.106.</w:t>
      </w:r>
    </w:p>
    <w:p w14:paraId="23DAE95B" w14:textId="77777777" w:rsidR="00B26EE9" w:rsidRPr="00744475" w:rsidRDefault="00B26EE9" w:rsidP="00B26EE9"/>
    <w:p w14:paraId="2037062D" w14:textId="77777777" w:rsidR="00B26EE9" w:rsidRPr="00744475" w:rsidRDefault="00B26EE9" w:rsidP="00B26EE9">
      <w:pPr>
        <w:suppressAutoHyphens/>
        <w:ind w:left="2160"/>
        <w:rPr>
          <w:rFonts w:eastAsia="Calibri"/>
          <w:szCs w:val="22"/>
        </w:rPr>
      </w:pPr>
      <w:r w:rsidRPr="00744475">
        <w:rPr>
          <w:rFonts w:eastAsia="Calibri"/>
          <w:szCs w:val="22"/>
        </w:rPr>
        <w:t>40 CFR 3.2000 (2021) (What Are the Requirements Authorized State, Tribe, and Local Programs’ Reporting Systems Must Meet?)</w:t>
      </w:r>
      <w:r w:rsidRPr="00744475">
        <w:rPr>
          <w:rFonts w:eastAsia="Calibri"/>
          <w:szCs w:val="14"/>
        </w:rPr>
        <w:t>, referenced in Section 310.106.</w:t>
      </w:r>
    </w:p>
    <w:p w14:paraId="79F4B613" w14:textId="77777777" w:rsidR="00B26EE9" w:rsidRPr="00744475" w:rsidRDefault="00B26EE9" w:rsidP="00B26EE9"/>
    <w:p w14:paraId="3BF9ECEA" w14:textId="77777777" w:rsidR="00B26EE9" w:rsidRPr="00744475" w:rsidRDefault="00B26EE9" w:rsidP="00B26EE9">
      <w:pPr>
        <w:ind w:left="2160"/>
        <w:rPr>
          <w:rFonts w:eastAsia="Calibri"/>
          <w:szCs w:val="22"/>
        </w:rPr>
      </w:pPr>
      <w:r w:rsidRPr="00744475">
        <w:rPr>
          <w:rFonts w:eastAsia="Calibri"/>
          <w:szCs w:val="22"/>
        </w:rPr>
        <w:t>40 CFR 25 (2021) (Public Participation in Programs Under the Resource Conservation and Recovery Act, the Safe Drinking Water Act, and the Clean Water Act)</w:t>
      </w:r>
      <w:r w:rsidRPr="00744475">
        <w:rPr>
          <w:rFonts w:eastAsia="Calibri"/>
          <w:szCs w:val="14"/>
        </w:rPr>
        <w:t>, referenced in Section 310.510.</w:t>
      </w:r>
    </w:p>
    <w:p w14:paraId="7E02AA24" w14:textId="77777777" w:rsidR="00B26EE9" w:rsidRPr="00744475" w:rsidRDefault="00B26EE9" w:rsidP="00B26EE9"/>
    <w:p w14:paraId="47461ED0" w14:textId="77777777" w:rsidR="00B26EE9" w:rsidRPr="00744475" w:rsidRDefault="00B26EE9" w:rsidP="00B26EE9">
      <w:pPr>
        <w:ind w:left="2160"/>
        <w:rPr>
          <w:rFonts w:eastAsia="Calibri"/>
          <w:szCs w:val="22"/>
        </w:rPr>
      </w:pPr>
      <w:r w:rsidRPr="00744475">
        <w:rPr>
          <w:rFonts w:eastAsia="Calibri"/>
          <w:szCs w:val="22"/>
        </w:rPr>
        <w:t xml:space="preserve">Tables II </w:t>
      </w:r>
      <w:r w:rsidRPr="00744475">
        <w:rPr>
          <w:rFonts w:eastAsia="Calibri"/>
          <w:szCs w:val="14"/>
        </w:rPr>
        <w:t>(O</w:t>
      </w:r>
      <w:r w:rsidRPr="00744475">
        <w:rPr>
          <w:rFonts w:eastAsia="Calibri"/>
          <w:szCs w:val="22"/>
        </w:rPr>
        <w:t xml:space="preserve">rganic </w:t>
      </w:r>
      <w:r w:rsidRPr="00744475">
        <w:rPr>
          <w:rFonts w:eastAsia="Calibri"/>
          <w:szCs w:val="14"/>
        </w:rPr>
        <w:t>T</w:t>
      </w:r>
      <w:r w:rsidRPr="00744475">
        <w:rPr>
          <w:rFonts w:eastAsia="Calibri"/>
          <w:szCs w:val="22"/>
        </w:rPr>
        <w:t xml:space="preserve">oxic </w:t>
      </w:r>
      <w:r w:rsidRPr="00744475">
        <w:rPr>
          <w:rFonts w:eastAsia="Calibri"/>
          <w:szCs w:val="14"/>
        </w:rPr>
        <w:t>P</w:t>
      </w:r>
      <w:r w:rsidRPr="00744475">
        <w:rPr>
          <w:rFonts w:eastAsia="Calibri"/>
          <w:szCs w:val="22"/>
        </w:rPr>
        <w:t xml:space="preserve">ollutants in </w:t>
      </w:r>
      <w:r w:rsidRPr="00744475">
        <w:rPr>
          <w:rFonts w:eastAsia="Calibri"/>
          <w:szCs w:val="14"/>
        </w:rPr>
        <w:t>E</w:t>
      </w:r>
      <w:r w:rsidRPr="00744475">
        <w:rPr>
          <w:rFonts w:eastAsia="Calibri"/>
          <w:szCs w:val="22"/>
        </w:rPr>
        <w:t xml:space="preserve">ach of </w:t>
      </w:r>
      <w:r w:rsidRPr="00744475">
        <w:rPr>
          <w:rFonts w:eastAsia="Calibri"/>
          <w:szCs w:val="14"/>
        </w:rPr>
        <w:t>F</w:t>
      </w:r>
      <w:r w:rsidRPr="00744475">
        <w:rPr>
          <w:rFonts w:eastAsia="Calibri"/>
          <w:szCs w:val="22"/>
        </w:rPr>
        <w:t xml:space="preserve">our </w:t>
      </w:r>
      <w:r w:rsidRPr="00744475">
        <w:rPr>
          <w:rFonts w:eastAsia="Calibri"/>
          <w:szCs w:val="14"/>
        </w:rPr>
        <w:t>F</w:t>
      </w:r>
      <w:r w:rsidRPr="00744475">
        <w:rPr>
          <w:rFonts w:eastAsia="Calibri"/>
          <w:szCs w:val="22"/>
        </w:rPr>
        <w:t xml:space="preserve">ractions in </w:t>
      </w:r>
      <w:r w:rsidRPr="00744475">
        <w:rPr>
          <w:rFonts w:eastAsia="Calibri"/>
          <w:szCs w:val="14"/>
        </w:rPr>
        <w:t>A</w:t>
      </w:r>
      <w:r w:rsidRPr="00744475">
        <w:rPr>
          <w:rFonts w:eastAsia="Calibri"/>
          <w:szCs w:val="22"/>
        </w:rPr>
        <w:t xml:space="preserve">nalysis by </w:t>
      </w:r>
      <w:r w:rsidRPr="00744475">
        <w:rPr>
          <w:rFonts w:eastAsia="Calibri"/>
          <w:szCs w:val="14"/>
        </w:rPr>
        <w:t>G</w:t>
      </w:r>
      <w:r w:rsidRPr="00744475">
        <w:rPr>
          <w:rFonts w:eastAsia="Calibri"/>
          <w:szCs w:val="22"/>
        </w:rPr>
        <w:t xml:space="preserve">as </w:t>
      </w:r>
      <w:r w:rsidRPr="00744475">
        <w:rPr>
          <w:rFonts w:eastAsia="Calibri"/>
          <w:szCs w:val="14"/>
        </w:rPr>
        <w:t>C</w:t>
      </w:r>
      <w:r w:rsidRPr="00744475">
        <w:rPr>
          <w:rFonts w:eastAsia="Calibri"/>
          <w:szCs w:val="22"/>
        </w:rPr>
        <w:t>hromatography</w:t>
      </w:r>
      <w:r w:rsidRPr="00744475">
        <w:rPr>
          <w:rFonts w:eastAsia="Calibri"/>
          <w:szCs w:val="14"/>
        </w:rPr>
        <w:t>/M</w:t>
      </w:r>
      <w:r w:rsidRPr="00744475">
        <w:rPr>
          <w:rFonts w:eastAsia="Calibri"/>
          <w:szCs w:val="22"/>
        </w:rPr>
        <w:t xml:space="preserve">ass </w:t>
      </w:r>
      <w:r w:rsidRPr="00744475">
        <w:rPr>
          <w:rFonts w:eastAsia="Calibri"/>
          <w:szCs w:val="14"/>
        </w:rPr>
        <w:t>S</w:t>
      </w:r>
      <w:r w:rsidRPr="00744475">
        <w:rPr>
          <w:rFonts w:eastAsia="Calibri"/>
          <w:szCs w:val="22"/>
        </w:rPr>
        <w:t xml:space="preserve">pectroscopy </w:t>
      </w:r>
      <w:r w:rsidRPr="00744475">
        <w:rPr>
          <w:rFonts w:eastAsia="Calibri"/>
          <w:szCs w:val="14"/>
        </w:rPr>
        <w:t xml:space="preserve">(GS/MS)) </w:t>
      </w:r>
      <w:r w:rsidRPr="00744475">
        <w:rPr>
          <w:rFonts w:eastAsia="Calibri"/>
          <w:szCs w:val="22"/>
        </w:rPr>
        <w:t xml:space="preserve">and III </w:t>
      </w:r>
      <w:r w:rsidRPr="00744475">
        <w:rPr>
          <w:rFonts w:eastAsia="Calibri"/>
          <w:szCs w:val="14"/>
        </w:rPr>
        <w:t>(O</w:t>
      </w:r>
      <w:r w:rsidRPr="00744475">
        <w:rPr>
          <w:rFonts w:eastAsia="Calibri"/>
          <w:szCs w:val="22"/>
        </w:rPr>
        <w:t xml:space="preserve">ther </w:t>
      </w:r>
      <w:r w:rsidRPr="00744475">
        <w:rPr>
          <w:rFonts w:eastAsia="Calibri"/>
          <w:szCs w:val="14"/>
        </w:rPr>
        <w:t>T</w:t>
      </w:r>
      <w:r w:rsidRPr="00744475">
        <w:rPr>
          <w:rFonts w:eastAsia="Calibri"/>
          <w:szCs w:val="22"/>
        </w:rPr>
        <w:t xml:space="preserve">oxic </w:t>
      </w:r>
      <w:r w:rsidRPr="00744475">
        <w:rPr>
          <w:rFonts w:eastAsia="Calibri"/>
          <w:szCs w:val="14"/>
        </w:rPr>
        <w:t>P</w:t>
      </w:r>
      <w:r w:rsidRPr="00744475">
        <w:rPr>
          <w:rFonts w:eastAsia="Calibri"/>
          <w:szCs w:val="22"/>
        </w:rPr>
        <w:t xml:space="preserve">ollutants </w:t>
      </w:r>
      <w:r w:rsidRPr="00744475">
        <w:rPr>
          <w:rFonts w:eastAsia="Calibri"/>
          <w:szCs w:val="14"/>
        </w:rPr>
        <w:t>(M</w:t>
      </w:r>
      <w:r w:rsidRPr="00744475">
        <w:rPr>
          <w:rFonts w:eastAsia="Calibri"/>
          <w:szCs w:val="22"/>
        </w:rPr>
        <w:t xml:space="preserve">etals and </w:t>
      </w:r>
      <w:r w:rsidRPr="00744475">
        <w:rPr>
          <w:rFonts w:eastAsia="Calibri"/>
          <w:szCs w:val="14"/>
        </w:rPr>
        <w:t>C</w:t>
      </w:r>
      <w:r w:rsidRPr="00744475">
        <w:rPr>
          <w:rFonts w:eastAsia="Calibri"/>
          <w:szCs w:val="22"/>
        </w:rPr>
        <w:t>yanide</w:t>
      </w:r>
      <w:r w:rsidRPr="00744475">
        <w:rPr>
          <w:rFonts w:eastAsia="Calibri"/>
          <w:szCs w:val="14"/>
        </w:rPr>
        <w:t xml:space="preserve">) </w:t>
      </w:r>
      <w:r w:rsidRPr="00744475">
        <w:rPr>
          <w:rFonts w:eastAsia="Calibri"/>
          <w:szCs w:val="22"/>
        </w:rPr>
        <w:t xml:space="preserve">and </w:t>
      </w:r>
      <w:r w:rsidRPr="00744475">
        <w:rPr>
          <w:rFonts w:eastAsia="Calibri"/>
          <w:szCs w:val="14"/>
        </w:rPr>
        <w:t>T</w:t>
      </w:r>
      <w:r w:rsidRPr="00744475">
        <w:rPr>
          <w:rFonts w:eastAsia="Calibri"/>
          <w:szCs w:val="22"/>
        </w:rPr>
        <w:t xml:space="preserve">otal </w:t>
      </w:r>
      <w:r w:rsidRPr="00744475">
        <w:rPr>
          <w:rFonts w:eastAsia="Calibri"/>
          <w:szCs w:val="14"/>
        </w:rPr>
        <w:t>P</w:t>
      </w:r>
      <w:r w:rsidRPr="00744475">
        <w:rPr>
          <w:rFonts w:eastAsia="Calibri"/>
          <w:szCs w:val="22"/>
        </w:rPr>
        <w:t>henols) in appendix D to 40 CFR 122 (2021) (NPDES P</w:t>
      </w:r>
      <w:r w:rsidRPr="00744475">
        <w:rPr>
          <w:rFonts w:eastAsia="Calibri"/>
          <w:szCs w:val="13"/>
        </w:rPr>
        <w:t xml:space="preserve">ermit </w:t>
      </w:r>
      <w:r w:rsidRPr="00744475">
        <w:rPr>
          <w:rFonts w:eastAsia="Calibri"/>
          <w:szCs w:val="22"/>
        </w:rPr>
        <w:t>A</w:t>
      </w:r>
      <w:r w:rsidRPr="00744475">
        <w:rPr>
          <w:rFonts w:eastAsia="Calibri"/>
          <w:szCs w:val="13"/>
        </w:rPr>
        <w:t xml:space="preserve">pplication </w:t>
      </w:r>
      <w:r w:rsidRPr="00744475">
        <w:rPr>
          <w:rFonts w:eastAsia="Calibri"/>
          <w:szCs w:val="22"/>
        </w:rPr>
        <w:t>T</w:t>
      </w:r>
      <w:r w:rsidRPr="00744475">
        <w:rPr>
          <w:rFonts w:eastAsia="Calibri"/>
          <w:szCs w:val="13"/>
        </w:rPr>
        <w:t xml:space="preserve">esting </w:t>
      </w:r>
      <w:r w:rsidRPr="00744475">
        <w:rPr>
          <w:rFonts w:eastAsia="Calibri"/>
          <w:szCs w:val="22"/>
        </w:rPr>
        <w:t>R</w:t>
      </w:r>
      <w:r w:rsidRPr="00744475">
        <w:rPr>
          <w:rFonts w:eastAsia="Calibri"/>
          <w:szCs w:val="13"/>
        </w:rPr>
        <w:t>equirements)</w:t>
      </w:r>
      <w:r w:rsidRPr="00744475">
        <w:rPr>
          <w:rFonts w:eastAsia="Calibri"/>
          <w:szCs w:val="14"/>
        </w:rPr>
        <w:t>, referenced in 35 Ill. Adm. Code 307.1005.</w:t>
      </w:r>
    </w:p>
    <w:p w14:paraId="6818F597" w14:textId="77777777" w:rsidR="00B26EE9" w:rsidRPr="00744475" w:rsidRDefault="00B26EE9" w:rsidP="00B26EE9"/>
    <w:p w14:paraId="20928E81" w14:textId="77777777" w:rsidR="00B26EE9" w:rsidRPr="00744475" w:rsidRDefault="00B26EE9" w:rsidP="00B26EE9">
      <w:pPr>
        <w:ind w:left="2160"/>
        <w:rPr>
          <w:rFonts w:eastAsia="Calibri"/>
          <w:szCs w:val="22"/>
        </w:rPr>
      </w:pPr>
      <w:r w:rsidRPr="00744475">
        <w:rPr>
          <w:rFonts w:eastAsia="Calibri"/>
          <w:szCs w:val="22"/>
        </w:rPr>
        <w:t>40 CFR 122.23(b) and (c) (2021) (Concentrated Animal Feeding Operations)</w:t>
      </w:r>
      <w:r w:rsidRPr="00744475">
        <w:rPr>
          <w:rFonts w:eastAsia="Calibri"/>
          <w:szCs w:val="14"/>
        </w:rPr>
        <w:t>, referenced in 35 Ill. Adm. Code 307.2201.</w:t>
      </w:r>
    </w:p>
    <w:p w14:paraId="3171ACE0" w14:textId="77777777" w:rsidR="00B26EE9" w:rsidRPr="00744475" w:rsidRDefault="00B26EE9" w:rsidP="00B26EE9"/>
    <w:p w14:paraId="7101E82F" w14:textId="77777777" w:rsidR="00B26EE9" w:rsidRPr="00744475" w:rsidRDefault="00B26EE9" w:rsidP="00B26EE9">
      <w:pPr>
        <w:ind w:left="2160"/>
        <w:rPr>
          <w:rFonts w:eastAsia="Calibri"/>
          <w:szCs w:val="14"/>
        </w:rPr>
      </w:pPr>
      <w:r w:rsidRPr="00744475">
        <w:rPr>
          <w:rFonts w:eastAsia="Calibri"/>
          <w:szCs w:val="22"/>
        </w:rPr>
        <w:t>Appendix A to 40 CFR 127 (2021) (Minimum Set of NPDES Data)</w:t>
      </w:r>
      <w:r w:rsidRPr="00744475">
        <w:rPr>
          <w:rFonts w:eastAsia="Calibri"/>
          <w:szCs w:val="14"/>
        </w:rPr>
        <w:t>, referenced in Sections 310.106 and 310.612.</w:t>
      </w:r>
    </w:p>
    <w:p w14:paraId="713558F8" w14:textId="77777777" w:rsidR="00B26EE9" w:rsidRPr="00744475" w:rsidRDefault="00B26EE9" w:rsidP="00B26EE9"/>
    <w:p w14:paraId="26A312B6" w14:textId="77777777" w:rsidR="00B26EE9" w:rsidRPr="00744475" w:rsidRDefault="00B26EE9" w:rsidP="00B26EE9">
      <w:pPr>
        <w:ind w:left="2160"/>
        <w:rPr>
          <w:rFonts w:eastAsia="Calibri"/>
          <w:szCs w:val="22"/>
        </w:rPr>
      </w:pPr>
      <w:r w:rsidRPr="00744475">
        <w:rPr>
          <w:rFonts w:eastAsia="Calibri"/>
          <w:szCs w:val="22"/>
        </w:rPr>
        <w:t>BOARD NOTE:  Only those segments relevant to electronic reporting under the wastewater pretreatment program (NPDES data groups 1, 2, 3, 7, and 8) are intended.</w:t>
      </w:r>
    </w:p>
    <w:p w14:paraId="5911AA41" w14:textId="77777777" w:rsidR="00B26EE9" w:rsidRPr="00744475" w:rsidRDefault="00B26EE9" w:rsidP="00B26EE9"/>
    <w:p w14:paraId="15BD6D29" w14:textId="77777777" w:rsidR="00B26EE9" w:rsidRPr="00744475" w:rsidRDefault="00B26EE9" w:rsidP="00B26EE9">
      <w:pPr>
        <w:ind w:left="2160"/>
        <w:rPr>
          <w:rFonts w:eastAsia="Calibri"/>
          <w:szCs w:val="22"/>
        </w:rPr>
      </w:pPr>
      <w:r w:rsidRPr="00744475">
        <w:rPr>
          <w:rFonts w:eastAsia="Calibri"/>
          <w:szCs w:val="22"/>
        </w:rPr>
        <w:t>40 CFR 136 (2020) (Guidelines Establishing Test Procedures for the Analysis of Pollutants)</w:t>
      </w:r>
      <w:r w:rsidRPr="00744475">
        <w:rPr>
          <w:rFonts w:eastAsia="Calibri"/>
          <w:szCs w:val="14"/>
        </w:rPr>
        <w:t>, as amended at 86 Fed. Reg. 27226 (May 19, 2021), referenced in 35 Ill. Adm. Code 307.1003 and 307.6500 and Sections 310.605, 310.610, and 310.611.</w:t>
      </w:r>
    </w:p>
    <w:p w14:paraId="1F1186CD" w14:textId="77777777" w:rsidR="00B26EE9" w:rsidRPr="00744475" w:rsidRDefault="00B26EE9" w:rsidP="00B26EE9"/>
    <w:p w14:paraId="7E6D3631" w14:textId="77777777" w:rsidR="00B26EE9" w:rsidRPr="00744475" w:rsidRDefault="00B26EE9" w:rsidP="00B26EE9">
      <w:pPr>
        <w:ind w:left="2160"/>
        <w:rPr>
          <w:rFonts w:eastAsia="Calibri"/>
          <w:szCs w:val="22"/>
        </w:rPr>
      </w:pPr>
      <w:r w:rsidRPr="00744475">
        <w:rPr>
          <w:rFonts w:eastAsia="Calibri"/>
          <w:szCs w:val="22"/>
        </w:rPr>
        <w:t>40 CFR 401.15</w:t>
      </w:r>
      <w:r>
        <w:rPr>
          <w:rFonts w:eastAsia="Calibri"/>
          <w:szCs w:val="22"/>
        </w:rPr>
        <w:t xml:space="preserve"> (</w:t>
      </w:r>
      <w:r w:rsidRPr="00744475">
        <w:rPr>
          <w:rFonts w:eastAsia="Calibri"/>
          <w:szCs w:val="22"/>
        </w:rPr>
        <w:t>2021) (Toxic Pollutants)</w:t>
      </w:r>
      <w:r w:rsidRPr="00744475">
        <w:rPr>
          <w:rFonts w:eastAsia="Calibri"/>
          <w:szCs w:val="14"/>
        </w:rPr>
        <w:t>, referenced in 35 Ill. Adm. Code 307.1005.</w:t>
      </w:r>
    </w:p>
    <w:p w14:paraId="3EC50032" w14:textId="77777777" w:rsidR="00B26EE9" w:rsidRPr="00744475" w:rsidRDefault="00B26EE9" w:rsidP="00B26EE9"/>
    <w:p w14:paraId="26A54486" w14:textId="77777777" w:rsidR="00B26EE9" w:rsidRPr="00744475" w:rsidRDefault="00B26EE9" w:rsidP="00B26EE9">
      <w:pPr>
        <w:ind w:left="2160"/>
        <w:rPr>
          <w:rFonts w:eastAsia="Calibri"/>
          <w:szCs w:val="22"/>
        </w:rPr>
      </w:pPr>
      <w:r w:rsidRPr="00744475">
        <w:rPr>
          <w:rFonts w:eastAsia="Calibri"/>
          <w:szCs w:val="22"/>
        </w:rPr>
        <w:t>40 CFR 403</w:t>
      </w:r>
      <w:r>
        <w:rPr>
          <w:rFonts w:eastAsia="Calibri"/>
          <w:szCs w:val="22"/>
        </w:rPr>
        <w:t xml:space="preserve"> (</w:t>
      </w:r>
      <w:r w:rsidRPr="00744475">
        <w:rPr>
          <w:rFonts w:eastAsia="Calibri"/>
          <w:szCs w:val="22"/>
        </w:rPr>
        <w:t>2021) (General Pretreatment Regulations for Existing and New Sources of Pollution)</w:t>
      </w:r>
      <w:r w:rsidRPr="00744475">
        <w:rPr>
          <w:rFonts w:eastAsia="Calibri"/>
          <w:szCs w:val="14"/>
        </w:rPr>
        <w:t>, referenced in Section 310.432.</w:t>
      </w:r>
    </w:p>
    <w:p w14:paraId="2D4291A9" w14:textId="77777777" w:rsidR="00B26EE9" w:rsidRPr="00744475" w:rsidRDefault="00B26EE9" w:rsidP="00B26EE9"/>
    <w:p w14:paraId="6DDAD716" w14:textId="77777777" w:rsidR="00B26EE9" w:rsidRPr="00744475" w:rsidRDefault="00B26EE9" w:rsidP="00B26EE9">
      <w:pPr>
        <w:ind w:left="2160"/>
        <w:rPr>
          <w:rFonts w:eastAsia="Calibri"/>
          <w:szCs w:val="22"/>
        </w:rPr>
      </w:pPr>
      <w:r w:rsidRPr="00744475">
        <w:rPr>
          <w:rFonts w:eastAsia="Calibri"/>
          <w:szCs w:val="22"/>
        </w:rPr>
        <w:t>40 CFR 403.12(b)</w:t>
      </w:r>
      <w:r>
        <w:rPr>
          <w:rFonts w:eastAsia="Calibri"/>
          <w:szCs w:val="22"/>
        </w:rPr>
        <w:t xml:space="preserve"> (</w:t>
      </w:r>
      <w:r w:rsidRPr="00744475">
        <w:rPr>
          <w:rFonts w:eastAsia="Calibri"/>
          <w:szCs w:val="22"/>
        </w:rPr>
        <w:t>2021) (Reporting Requirements for POTWs and Industrial Users)</w:t>
      </w:r>
      <w:r w:rsidRPr="00744475">
        <w:rPr>
          <w:rFonts w:eastAsia="Calibri"/>
          <w:szCs w:val="14"/>
        </w:rPr>
        <w:t>, referenced in Section 310.602.</w:t>
      </w:r>
    </w:p>
    <w:p w14:paraId="7F7A46E6" w14:textId="77777777" w:rsidR="00B26EE9" w:rsidRPr="00744475" w:rsidRDefault="00B26EE9" w:rsidP="00B26EE9"/>
    <w:p w14:paraId="10FED294" w14:textId="77777777" w:rsidR="00B26EE9" w:rsidRPr="00744475" w:rsidRDefault="00B26EE9" w:rsidP="00B26EE9">
      <w:pPr>
        <w:ind w:left="2160"/>
        <w:rPr>
          <w:rFonts w:eastAsia="Calibri"/>
          <w:szCs w:val="22"/>
        </w:rPr>
      </w:pPr>
      <w:r w:rsidRPr="00744475">
        <w:rPr>
          <w:rFonts w:eastAsia="Calibri"/>
          <w:szCs w:val="22"/>
        </w:rPr>
        <w:t>40 CFR 403.15</w:t>
      </w:r>
      <w:r>
        <w:rPr>
          <w:rFonts w:eastAsia="Calibri"/>
          <w:szCs w:val="22"/>
        </w:rPr>
        <w:t xml:space="preserve"> (</w:t>
      </w:r>
      <w:r w:rsidRPr="00744475">
        <w:rPr>
          <w:rFonts w:eastAsia="Calibri"/>
          <w:szCs w:val="22"/>
        </w:rPr>
        <w:t>2021) (Net/Gross Calculation)</w:t>
      </w:r>
      <w:r w:rsidRPr="00744475">
        <w:rPr>
          <w:rFonts w:eastAsia="Calibri"/>
          <w:szCs w:val="14"/>
        </w:rPr>
        <w:t>, referenced in Section 310.801.</w:t>
      </w:r>
    </w:p>
    <w:p w14:paraId="1AE13655" w14:textId="77777777" w:rsidR="00B26EE9" w:rsidRPr="00744475" w:rsidRDefault="00B26EE9" w:rsidP="00B26EE9"/>
    <w:p w14:paraId="4CEE280E" w14:textId="77777777" w:rsidR="00B26EE9" w:rsidRPr="00744475" w:rsidRDefault="00B26EE9" w:rsidP="00B26EE9">
      <w:pPr>
        <w:ind w:left="2160"/>
        <w:rPr>
          <w:rFonts w:eastAsia="Calibri"/>
          <w:szCs w:val="22"/>
        </w:rPr>
      </w:pPr>
      <w:r w:rsidRPr="00744475">
        <w:rPr>
          <w:rFonts w:eastAsia="Calibri"/>
          <w:szCs w:val="22"/>
        </w:rPr>
        <w:lastRenderedPageBreak/>
        <w:t>Appendix D to 40 CFR 403</w:t>
      </w:r>
      <w:r>
        <w:rPr>
          <w:rFonts w:eastAsia="Calibri"/>
          <w:szCs w:val="22"/>
        </w:rPr>
        <w:t xml:space="preserve"> (</w:t>
      </w:r>
      <w:r w:rsidRPr="00744475">
        <w:rPr>
          <w:rFonts w:eastAsia="Calibri"/>
          <w:szCs w:val="22"/>
        </w:rPr>
        <w:t>2021)</w:t>
      </w:r>
      <w:r>
        <w:rPr>
          <w:rFonts w:eastAsia="Calibri"/>
          <w:szCs w:val="22"/>
        </w:rPr>
        <w:t xml:space="preserve"> (</w:t>
      </w:r>
      <w:r w:rsidRPr="00744475">
        <w:rPr>
          <w:rFonts w:eastAsia="Calibri"/>
          <w:szCs w:val="14"/>
        </w:rPr>
        <w:t>S</w:t>
      </w:r>
      <w:r w:rsidRPr="00744475">
        <w:rPr>
          <w:rFonts w:eastAsia="Calibri"/>
          <w:szCs w:val="22"/>
        </w:rPr>
        <w:t xml:space="preserve">elected </w:t>
      </w:r>
      <w:r w:rsidRPr="00744475">
        <w:rPr>
          <w:rFonts w:eastAsia="Calibri"/>
          <w:szCs w:val="14"/>
        </w:rPr>
        <w:t>I</w:t>
      </w:r>
      <w:r w:rsidRPr="00744475">
        <w:rPr>
          <w:rFonts w:eastAsia="Calibri"/>
          <w:szCs w:val="22"/>
        </w:rPr>
        <w:t xml:space="preserve">ndustrial </w:t>
      </w:r>
      <w:r w:rsidRPr="00744475">
        <w:rPr>
          <w:rFonts w:eastAsia="Calibri"/>
          <w:szCs w:val="14"/>
        </w:rPr>
        <w:t>S</w:t>
      </w:r>
      <w:r w:rsidRPr="00744475">
        <w:rPr>
          <w:rFonts w:eastAsia="Calibri"/>
          <w:szCs w:val="22"/>
        </w:rPr>
        <w:t xml:space="preserve">ubcategories </w:t>
      </w:r>
      <w:r w:rsidRPr="00744475">
        <w:rPr>
          <w:rFonts w:eastAsia="Calibri"/>
          <w:szCs w:val="14"/>
        </w:rPr>
        <w:t>C</w:t>
      </w:r>
      <w:r w:rsidRPr="00744475">
        <w:rPr>
          <w:rFonts w:eastAsia="Calibri"/>
          <w:szCs w:val="22"/>
        </w:rPr>
        <w:t xml:space="preserve">onsidered </w:t>
      </w:r>
      <w:r w:rsidRPr="00744475">
        <w:rPr>
          <w:rFonts w:eastAsia="Calibri"/>
          <w:szCs w:val="14"/>
        </w:rPr>
        <w:t>D</w:t>
      </w:r>
      <w:r w:rsidRPr="00744475">
        <w:rPr>
          <w:rFonts w:eastAsia="Calibri"/>
          <w:szCs w:val="22"/>
        </w:rPr>
        <w:t xml:space="preserve">ilute for </w:t>
      </w:r>
      <w:r w:rsidRPr="00744475">
        <w:rPr>
          <w:rFonts w:eastAsia="Calibri"/>
          <w:szCs w:val="14"/>
        </w:rPr>
        <w:t>P</w:t>
      </w:r>
      <w:r w:rsidRPr="00744475">
        <w:rPr>
          <w:rFonts w:eastAsia="Calibri"/>
          <w:szCs w:val="22"/>
        </w:rPr>
        <w:t xml:space="preserve">urposes of the </w:t>
      </w:r>
      <w:r w:rsidRPr="00744475">
        <w:rPr>
          <w:rFonts w:eastAsia="Calibri"/>
          <w:szCs w:val="14"/>
        </w:rPr>
        <w:t>C</w:t>
      </w:r>
      <w:r w:rsidRPr="00744475">
        <w:rPr>
          <w:rFonts w:eastAsia="Calibri"/>
          <w:szCs w:val="22"/>
        </w:rPr>
        <w:t xml:space="preserve">ombined </w:t>
      </w:r>
      <w:proofErr w:type="spellStart"/>
      <w:r w:rsidRPr="00744475">
        <w:rPr>
          <w:rFonts w:eastAsia="Calibri"/>
          <w:szCs w:val="14"/>
        </w:rPr>
        <w:t>W</w:t>
      </w:r>
      <w:r w:rsidRPr="00744475">
        <w:rPr>
          <w:rFonts w:eastAsia="Calibri"/>
          <w:szCs w:val="22"/>
        </w:rPr>
        <w:t>astestream</w:t>
      </w:r>
      <w:proofErr w:type="spellEnd"/>
      <w:r w:rsidRPr="00744475">
        <w:rPr>
          <w:rFonts w:eastAsia="Calibri"/>
          <w:szCs w:val="22"/>
        </w:rPr>
        <w:t xml:space="preserve"> </w:t>
      </w:r>
      <w:r w:rsidRPr="00744475">
        <w:rPr>
          <w:rFonts w:eastAsia="Calibri"/>
          <w:szCs w:val="14"/>
        </w:rPr>
        <w:t>F</w:t>
      </w:r>
      <w:r w:rsidRPr="00744475">
        <w:rPr>
          <w:rFonts w:eastAsia="Calibri"/>
          <w:szCs w:val="22"/>
        </w:rPr>
        <w:t>ormula)</w:t>
      </w:r>
      <w:r w:rsidRPr="00744475">
        <w:rPr>
          <w:rFonts w:eastAsia="Calibri"/>
          <w:szCs w:val="14"/>
        </w:rPr>
        <w:t>, referenced in Section 310.233.</w:t>
      </w:r>
    </w:p>
    <w:p w14:paraId="67837E5F" w14:textId="77777777" w:rsidR="00B26EE9" w:rsidRPr="00744475" w:rsidRDefault="00B26EE9" w:rsidP="00B26EE9"/>
    <w:p w14:paraId="3A93E1D2" w14:textId="77777777" w:rsidR="00B26EE9" w:rsidRPr="00744475" w:rsidRDefault="00B26EE9" w:rsidP="00B26EE9">
      <w:pPr>
        <w:ind w:left="2160"/>
        <w:rPr>
          <w:rFonts w:eastAsia="Calibri"/>
          <w:szCs w:val="22"/>
        </w:rPr>
      </w:pPr>
      <w:r w:rsidRPr="00744475">
        <w:rPr>
          <w:rFonts w:eastAsia="Calibri"/>
          <w:szCs w:val="22"/>
        </w:rPr>
        <w:t>Appendix G to 40 CFR 403</w:t>
      </w:r>
      <w:r>
        <w:rPr>
          <w:rFonts w:eastAsia="Calibri"/>
          <w:szCs w:val="22"/>
        </w:rPr>
        <w:t xml:space="preserve"> (</w:t>
      </w:r>
      <w:r w:rsidRPr="00744475">
        <w:rPr>
          <w:rFonts w:eastAsia="Calibri"/>
          <w:szCs w:val="22"/>
        </w:rPr>
        <w:t>2021) (Pollutants Eligible for a Removal Credit)</w:t>
      </w:r>
      <w:r w:rsidRPr="00744475">
        <w:rPr>
          <w:rFonts w:eastAsia="Calibri"/>
          <w:szCs w:val="14"/>
        </w:rPr>
        <w:t>, referenced in Section 310.303.</w:t>
      </w:r>
    </w:p>
    <w:p w14:paraId="564B10ED" w14:textId="77777777" w:rsidR="00B26EE9" w:rsidRPr="00744475" w:rsidRDefault="00B26EE9" w:rsidP="00B26EE9"/>
    <w:p w14:paraId="18D5338F" w14:textId="77777777" w:rsidR="00B26EE9" w:rsidRPr="00744475" w:rsidRDefault="00B26EE9" w:rsidP="00B26EE9">
      <w:pPr>
        <w:ind w:left="2160"/>
        <w:rPr>
          <w:rFonts w:eastAsia="Calibri"/>
          <w:szCs w:val="22"/>
        </w:rPr>
      </w:pPr>
      <w:r w:rsidRPr="00744475">
        <w:rPr>
          <w:rFonts w:eastAsia="Calibri"/>
          <w:szCs w:val="22"/>
        </w:rPr>
        <w:t>40 CFR 503 (2021) (Standards for the Use or Disposal of Sewage Sludge)</w:t>
      </w:r>
      <w:r w:rsidRPr="00744475">
        <w:rPr>
          <w:rFonts w:eastAsia="Calibri"/>
          <w:szCs w:val="14"/>
        </w:rPr>
        <w:t>, referenced in Section 310.303.</w:t>
      </w:r>
    </w:p>
    <w:p w14:paraId="4627B829" w14:textId="77777777" w:rsidR="00B26EE9" w:rsidRPr="00744475" w:rsidRDefault="00B26EE9" w:rsidP="00B26EE9"/>
    <w:p w14:paraId="7CD0D41C" w14:textId="77777777" w:rsidR="00B26EE9" w:rsidRPr="00744475" w:rsidRDefault="00B26EE9" w:rsidP="00B26EE9">
      <w:pPr>
        <w:ind w:left="1440" w:hanging="720"/>
        <w:rPr>
          <w:rFonts w:eastAsia="Calibri"/>
          <w:szCs w:val="22"/>
        </w:rPr>
      </w:pPr>
      <w:r w:rsidRPr="00744475">
        <w:rPr>
          <w:rFonts w:eastAsia="Calibri"/>
          <w:szCs w:val="22"/>
        </w:rPr>
        <w:t>c)</w:t>
      </w:r>
      <w:r w:rsidRPr="00744475">
        <w:rPr>
          <w:rFonts w:eastAsia="Calibri"/>
          <w:szCs w:val="22"/>
        </w:rPr>
        <w:tab/>
        <w:t>The following federal statutes are incorporated by reference:</w:t>
      </w:r>
    </w:p>
    <w:p w14:paraId="7266207E" w14:textId="77777777" w:rsidR="00B26EE9" w:rsidRPr="00744475" w:rsidRDefault="00B26EE9" w:rsidP="00B26EE9">
      <w:bookmarkStart w:id="4" w:name="_Hlk102589615"/>
    </w:p>
    <w:p w14:paraId="52F97862" w14:textId="77777777" w:rsidR="00B26EE9" w:rsidRPr="00744475" w:rsidRDefault="00B26EE9" w:rsidP="00B26EE9">
      <w:pPr>
        <w:ind w:left="2160"/>
        <w:rPr>
          <w:rFonts w:eastAsia="Calibri"/>
          <w:szCs w:val="22"/>
        </w:rPr>
      </w:pPr>
      <w:r w:rsidRPr="00744475">
        <w:rPr>
          <w:rFonts w:eastAsia="Calibri"/>
          <w:szCs w:val="22"/>
        </w:rPr>
        <w:t>Section 1001 of federal Crimes and Criminal Procedure</w:t>
      </w:r>
      <w:bookmarkEnd w:id="4"/>
      <w:r w:rsidRPr="00744475">
        <w:rPr>
          <w:rFonts w:eastAsia="Calibri"/>
          <w:szCs w:val="22"/>
        </w:rPr>
        <w:t xml:space="preserve"> (18 </w:t>
      </w:r>
      <w:r w:rsidRPr="00744475">
        <w:t xml:space="preserve">U.S.C. </w:t>
      </w:r>
      <w:r w:rsidRPr="00744475">
        <w:rPr>
          <w:rFonts w:eastAsia="Calibri"/>
          <w:szCs w:val="22"/>
        </w:rPr>
        <w:t>1001 (2020))</w:t>
      </w:r>
      <w:r w:rsidRPr="00744475">
        <w:rPr>
          <w:rFonts w:eastAsia="Calibri"/>
          <w:szCs w:val="14"/>
        </w:rPr>
        <w:t>, referenced in Section 310.633</w:t>
      </w:r>
      <w:r w:rsidRPr="00744475">
        <w:rPr>
          <w:rFonts w:eastAsia="Calibri"/>
          <w:szCs w:val="22"/>
        </w:rPr>
        <w:t>.</w:t>
      </w:r>
    </w:p>
    <w:p w14:paraId="478C361F" w14:textId="77777777" w:rsidR="00B26EE9" w:rsidRPr="00744475" w:rsidRDefault="00B26EE9" w:rsidP="00B26EE9"/>
    <w:p w14:paraId="69051A07" w14:textId="77777777" w:rsidR="00B26EE9" w:rsidRPr="00744475" w:rsidRDefault="00B26EE9" w:rsidP="00B26EE9">
      <w:pPr>
        <w:ind w:left="2160"/>
        <w:rPr>
          <w:rFonts w:eastAsia="Calibri"/>
          <w:szCs w:val="22"/>
        </w:rPr>
      </w:pPr>
      <w:r w:rsidRPr="00744475">
        <w:rPr>
          <w:rFonts w:eastAsia="Calibri"/>
          <w:szCs w:val="22"/>
        </w:rPr>
        <w:t xml:space="preserve">The federal Clean Water Act (CWA) (33 </w:t>
      </w:r>
      <w:r w:rsidRPr="00744475">
        <w:t xml:space="preserve">U.S.C. </w:t>
      </w:r>
      <w:r w:rsidRPr="00744475">
        <w:rPr>
          <w:rFonts w:eastAsia="Calibri"/>
          <w:szCs w:val="22"/>
        </w:rPr>
        <w:t>1251 et seq. (2020))</w:t>
      </w:r>
      <w:r w:rsidRPr="00744475">
        <w:rPr>
          <w:rFonts w:eastAsia="Calibri"/>
          <w:szCs w:val="14"/>
        </w:rPr>
        <w:t>, referenced in Sections 310.110 and 310.705</w:t>
      </w:r>
      <w:r w:rsidRPr="00744475">
        <w:rPr>
          <w:rFonts w:eastAsia="Calibri"/>
          <w:szCs w:val="22"/>
        </w:rPr>
        <w:t>.</w:t>
      </w:r>
    </w:p>
    <w:p w14:paraId="03C4656C" w14:textId="77777777" w:rsidR="00B26EE9" w:rsidRPr="00744475" w:rsidRDefault="00B26EE9" w:rsidP="00B26EE9"/>
    <w:p w14:paraId="2073A2C6" w14:textId="77777777" w:rsidR="00B26EE9" w:rsidRPr="00744475" w:rsidRDefault="00B26EE9" w:rsidP="00B26EE9">
      <w:pPr>
        <w:ind w:left="2160"/>
        <w:rPr>
          <w:rFonts w:eastAsia="Calibri"/>
          <w:szCs w:val="22"/>
        </w:rPr>
      </w:pPr>
      <w:r w:rsidRPr="00744475">
        <w:rPr>
          <w:rFonts w:eastAsia="Calibri"/>
          <w:szCs w:val="22"/>
        </w:rPr>
        <w:t xml:space="preserve">Section 204(b) of the federal Clean Water Act (33 </w:t>
      </w:r>
      <w:r w:rsidRPr="00744475">
        <w:t xml:space="preserve">U.S.C. </w:t>
      </w:r>
      <w:r w:rsidRPr="00744475">
        <w:rPr>
          <w:rFonts w:eastAsia="Calibri"/>
          <w:szCs w:val="22"/>
        </w:rPr>
        <w:t>1284(b) (2020))</w:t>
      </w:r>
      <w:r w:rsidRPr="00744475">
        <w:rPr>
          <w:rFonts w:eastAsia="Calibri"/>
          <w:szCs w:val="14"/>
        </w:rPr>
        <w:t>, referenced in Section 310.510</w:t>
      </w:r>
      <w:r w:rsidRPr="00744475">
        <w:rPr>
          <w:rFonts w:eastAsia="Calibri"/>
          <w:szCs w:val="22"/>
        </w:rPr>
        <w:t>.</w:t>
      </w:r>
    </w:p>
    <w:p w14:paraId="0F3844CC" w14:textId="77777777" w:rsidR="00B26EE9" w:rsidRPr="00744475" w:rsidRDefault="00B26EE9" w:rsidP="00B26EE9"/>
    <w:p w14:paraId="7CB408CB" w14:textId="77777777" w:rsidR="00B26EE9" w:rsidRPr="00744475" w:rsidRDefault="00B26EE9" w:rsidP="00B26EE9">
      <w:pPr>
        <w:ind w:left="2160"/>
        <w:rPr>
          <w:rFonts w:eastAsia="Calibri"/>
          <w:szCs w:val="22"/>
        </w:rPr>
      </w:pPr>
      <w:r w:rsidRPr="00744475">
        <w:rPr>
          <w:rFonts w:eastAsia="Calibri"/>
          <w:szCs w:val="22"/>
        </w:rPr>
        <w:t xml:space="preserve">Section 212(2) of the federal Clean Water Act (33 </w:t>
      </w:r>
      <w:r w:rsidRPr="00744475">
        <w:t xml:space="preserve">U.S.C. </w:t>
      </w:r>
      <w:r w:rsidRPr="00744475">
        <w:rPr>
          <w:rFonts w:eastAsia="Calibri"/>
          <w:szCs w:val="22"/>
        </w:rPr>
        <w:t>1292(2) (2020))</w:t>
      </w:r>
      <w:r w:rsidRPr="00744475">
        <w:rPr>
          <w:rFonts w:eastAsia="Calibri"/>
          <w:szCs w:val="14"/>
        </w:rPr>
        <w:t>, referenced in Section 310.110</w:t>
      </w:r>
      <w:r w:rsidRPr="00744475">
        <w:rPr>
          <w:rFonts w:eastAsia="Calibri"/>
          <w:szCs w:val="22"/>
        </w:rPr>
        <w:t>.</w:t>
      </w:r>
    </w:p>
    <w:p w14:paraId="21C246EA" w14:textId="77777777" w:rsidR="00B26EE9" w:rsidRPr="00744475" w:rsidRDefault="00B26EE9" w:rsidP="00B26EE9"/>
    <w:p w14:paraId="35273987" w14:textId="77777777" w:rsidR="00B26EE9" w:rsidRPr="00744475" w:rsidRDefault="00B26EE9" w:rsidP="00B26EE9">
      <w:pPr>
        <w:ind w:left="2160"/>
        <w:rPr>
          <w:rFonts w:eastAsia="Calibri"/>
          <w:szCs w:val="22"/>
        </w:rPr>
      </w:pPr>
      <w:r w:rsidRPr="00744475">
        <w:rPr>
          <w:rFonts w:eastAsia="Calibri"/>
          <w:szCs w:val="22"/>
        </w:rPr>
        <w:t xml:space="preserve">Section 307(b), (c), and (d) of the federal Clean Water Act (33 </w:t>
      </w:r>
      <w:r w:rsidRPr="00744475">
        <w:t xml:space="preserve">U.S.C. </w:t>
      </w:r>
      <w:r w:rsidRPr="00744475">
        <w:rPr>
          <w:rFonts w:eastAsia="Calibri"/>
          <w:szCs w:val="22"/>
        </w:rPr>
        <w:t>1317(b), (c), and (d) (2020))</w:t>
      </w:r>
      <w:r w:rsidRPr="00744475">
        <w:rPr>
          <w:rFonts w:eastAsia="Calibri"/>
          <w:szCs w:val="14"/>
        </w:rPr>
        <w:t>, referenced in Section 310.110</w:t>
      </w:r>
      <w:r w:rsidRPr="00744475">
        <w:rPr>
          <w:rFonts w:eastAsia="Calibri"/>
          <w:szCs w:val="22"/>
        </w:rPr>
        <w:t>.</w:t>
      </w:r>
    </w:p>
    <w:p w14:paraId="3CD6C490" w14:textId="77777777" w:rsidR="00B26EE9" w:rsidRPr="00744475" w:rsidRDefault="00B26EE9" w:rsidP="00B26EE9"/>
    <w:p w14:paraId="163F9DF5" w14:textId="77777777" w:rsidR="00B26EE9" w:rsidRPr="00744475" w:rsidRDefault="00B26EE9" w:rsidP="00B26EE9">
      <w:pPr>
        <w:ind w:left="2160"/>
        <w:rPr>
          <w:rFonts w:eastAsia="Calibri"/>
          <w:szCs w:val="22"/>
        </w:rPr>
      </w:pPr>
      <w:r w:rsidRPr="00744475">
        <w:rPr>
          <w:rFonts w:eastAsia="Calibri"/>
          <w:szCs w:val="22"/>
        </w:rPr>
        <w:t xml:space="preserve">Section 308 of the federal Clean Water Act (33 </w:t>
      </w:r>
      <w:r w:rsidRPr="00744475">
        <w:t xml:space="preserve">U.S.C. </w:t>
      </w:r>
      <w:r w:rsidRPr="00744475">
        <w:rPr>
          <w:rFonts w:eastAsia="Calibri"/>
          <w:szCs w:val="22"/>
        </w:rPr>
        <w:t>1318 (2020))</w:t>
      </w:r>
      <w:r w:rsidRPr="00744475">
        <w:rPr>
          <w:rFonts w:eastAsia="Calibri"/>
          <w:szCs w:val="14"/>
        </w:rPr>
        <w:t>, referenced in Section 310.510</w:t>
      </w:r>
      <w:r w:rsidRPr="00744475">
        <w:rPr>
          <w:rFonts w:eastAsia="Calibri"/>
          <w:szCs w:val="22"/>
        </w:rPr>
        <w:t>.</w:t>
      </w:r>
    </w:p>
    <w:p w14:paraId="219B8B16" w14:textId="77777777" w:rsidR="00B26EE9" w:rsidRPr="00744475" w:rsidRDefault="00B26EE9" w:rsidP="00B26EE9"/>
    <w:p w14:paraId="67337E9E" w14:textId="77777777" w:rsidR="00B26EE9" w:rsidRPr="00744475" w:rsidRDefault="00B26EE9" w:rsidP="00B26EE9">
      <w:pPr>
        <w:ind w:left="2160"/>
        <w:rPr>
          <w:rFonts w:eastAsia="Calibri"/>
          <w:szCs w:val="22"/>
        </w:rPr>
      </w:pPr>
      <w:r w:rsidRPr="00744475">
        <w:rPr>
          <w:rFonts w:eastAsia="Calibri"/>
          <w:szCs w:val="22"/>
        </w:rPr>
        <w:t xml:space="preserve">Section 309(c)(4) of the federal Clean Water Act (33 </w:t>
      </w:r>
      <w:r w:rsidRPr="00744475">
        <w:t xml:space="preserve">U.S.C. </w:t>
      </w:r>
      <w:r w:rsidRPr="00744475">
        <w:rPr>
          <w:rFonts w:eastAsia="Calibri"/>
          <w:szCs w:val="22"/>
        </w:rPr>
        <w:t>1319(c)(4) (2020))</w:t>
      </w:r>
      <w:r w:rsidRPr="00744475">
        <w:rPr>
          <w:rFonts w:eastAsia="Calibri"/>
          <w:szCs w:val="14"/>
        </w:rPr>
        <w:t>, referenced in Section 310.633</w:t>
      </w:r>
      <w:r w:rsidRPr="00744475">
        <w:rPr>
          <w:rFonts w:eastAsia="Calibri"/>
          <w:szCs w:val="22"/>
        </w:rPr>
        <w:t>.</w:t>
      </w:r>
    </w:p>
    <w:p w14:paraId="3D8D5302" w14:textId="77777777" w:rsidR="00B26EE9" w:rsidRPr="00744475" w:rsidRDefault="00B26EE9" w:rsidP="00B26EE9"/>
    <w:p w14:paraId="71B644DF" w14:textId="77777777" w:rsidR="00B26EE9" w:rsidRPr="00744475" w:rsidRDefault="00B26EE9" w:rsidP="00B26EE9">
      <w:pPr>
        <w:ind w:left="2160"/>
        <w:rPr>
          <w:rFonts w:eastAsia="Calibri"/>
          <w:szCs w:val="22"/>
        </w:rPr>
      </w:pPr>
      <w:r w:rsidRPr="00744475">
        <w:rPr>
          <w:rFonts w:eastAsia="Calibri"/>
          <w:szCs w:val="22"/>
        </w:rPr>
        <w:t xml:space="preserve">Section 309(c)(6) of the federal Clean Water Act (33 </w:t>
      </w:r>
      <w:r w:rsidRPr="00744475">
        <w:t xml:space="preserve">U.S.C. </w:t>
      </w:r>
      <w:r w:rsidRPr="00744475">
        <w:rPr>
          <w:rFonts w:eastAsia="Calibri"/>
          <w:szCs w:val="22"/>
        </w:rPr>
        <w:t>1319(c)(6) (2020))</w:t>
      </w:r>
      <w:r w:rsidRPr="00744475">
        <w:rPr>
          <w:rFonts w:eastAsia="Calibri"/>
          <w:szCs w:val="14"/>
        </w:rPr>
        <w:t>, referenced in Section 310.633</w:t>
      </w:r>
      <w:r w:rsidRPr="00744475">
        <w:rPr>
          <w:rFonts w:eastAsia="Calibri"/>
          <w:szCs w:val="22"/>
        </w:rPr>
        <w:t>.</w:t>
      </w:r>
    </w:p>
    <w:p w14:paraId="787D1459" w14:textId="77777777" w:rsidR="00B26EE9" w:rsidRPr="00744475" w:rsidRDefault="00B26EE9" w:rsidP="00B26EE9"/>
    <w:p w14:paraId="7182858D" w14:textId="77777777" w:rsidR="00B26EE9" w:rsidRPr="00744475" w:rsidRDefault="00B26EE9" w:rsidP="00B26EE9">
      <w:pPr>
        <w:ind w:left="2160"/>
        <w:rPr>
          <w:rFonts w:eastAsia="Calibri"/>
          <w:szCs w:val="22"/>
        </w:rPr>
      </w:pPr>
      <w:r w:rsidRPr="00744475">
        <w:rPr>
          <w:rFonts w:eastAsia="Calibri"/>
          <w:szCs w:val="22"/>
        </w:rPr>
        <w:t xml:space="preserve">Section 405 of the federal Clean Water Act (33 </w:t>
      </w:r>
      <w:r w:rsidRPr="00744475">
        <w:t xml:space="preserve">U.S.C. </w:t>
      </w:r>
      <w:r w:rsidRPr="00744475">
        <w:rPr>
          <w:rFonts w:eastAsia="Calibri"/>
          <w:szCs w:val="22"/>
        </w:rPr>
        <w:t>1345 (2020))</w:t>
      </w:r>
      <w:r w:rsidRPr="00744475">
        <w:rPr>
          <w:rFonts w:eastAsia="Calibri"/>
          <w:szCs w:val="14"/>
        </w:rPr>
        <w:t>, referenced in Section 310.510</w:t>
      </w:r>
      <w:r w:rsidRPr="00744475">
        <w:rPr>
          <w:rFonts w:eastAsia="Calibri"/>
          <w:szCs w:val="22"/>
        </w:rPr>
        <w:t>.</w:t>
      </w:r>
    </w:p>
    <w:p w14:paraId="374A6FBA" w14:textId="77777777" w:rsidR="00B26EE9" w:rsidRPr="00744475" w:rsidRDefault="00B26EE9" w:rsidP="00B26EE9"/>
    <w:p w14:paraId="3DAD1600" w14:textId="77777777" w:rsidR="00B26EE9" w:rsidRPr="00744475" w:rsidRDefault="00B26EE9" w:rsidP="00B26EE9">
      <w:pPr>
        <w:ind w:left="2160"/>
        <w:rPr>
          <w:rFonts w:eastAsia="Calibri"/>
          <w:szCs w:val="22"/>
        </w:rPr>
      </w:pPr>
      <w:r w:rsidRPr="00744475">
        <w:rPr>
          <w:rFonts w:eastAsia="Calibri"/>
          <w:szCs w:val="22"/>
        </w:rPr>
        <w:t xml:space="preserve">Subtitles C and D of the federal Resource Conservation and Recovery Act (42 </w:t>
      </w:r>
      <w:bookmarkStart w:id="5" w:name="_Hlk74052346"/>
      <w:r w:rsidRPr="00744475">
        <w:t xml:space="preserve">U.S.C. </w:t>
      </w:r>
      <w:r w:rsidRPr="00744475">
        <w:rPr>
          <w:rFonts w:eastAsia="Calibri"/>
          <w:szCs w:val="22"/>
        </w:rPr>
        <w:t>6921-6939g and 6941-6949a</w:t>
      </w:r>
      <w:bookmarkEnd w:id="5"/>
      <w:r w:rsidRPr="00744475">
        <w:rPr>
          <w:rFonts w:eastAsia="Calibri"/>
          <w:szCs w:val="22"/>
        </w:rPr>
        <w:t>) (2020))</w:t>
      </w:r>
      <w:r w:rsidRPr="00744475">
        <w:rPr>
          <w:rFonts w:eastAsia="Calibri"/>
          <w:szCs w:val="14"/>
        </w:rPr>
        <w:t>, referenced in Section 310.510</w:t>
      </w:r>
      <w:r w:rsidRPr="00744475">
        <w:rPr>
          <w:rFonts w:eastAsia="Calibri"/>
          <w:szCs w:val="22"/>
        </w:rPr>
        <w:t>.</w:t>
      </w:r>
    </w:p>
    <w:p w14:paraId="3431D944" w14:textId="77777777" w:rsidR="00B26EE9" w:rsidRPr="00744475" w:rsidRDefault="00B26EE9" w:rsidP="00B26EE9"/>
    <w:p w14:paraId="7768C251" w14:textId="77777777" w:rsidR="00B26EE9" w:rsidRPr="00744475" w:rsidRDefault="00B26EE9" w:rsidP="00B26EE9">
      <w:pPr>
        <w:ind w:left="1440" w:hanging="720"/>
        <w:rPr>
          <w:rFonts w:eastAsia="Calibri"/>
          <w:szCs w:val="22"/>
        </w:rPr>
      </w:pPr>
      <w:r w:rsidRPr="00744475">
        <w:rPr>
          <w:rFonts w:eastAsia="Calibri"/>
          <w:szCs w:val="22"/>
        </w:rPr>
        <w:t>d)</w:t>
      </w:r>
      <w:r w:rsidRPr="00744475">
        <w:rPr>
          <w:rFonts w:eastAsia="Calibri"/>
          <w:szCs w:val="22"/>
        </w:rPr>
        <w:tab/>
        <w:t>This Part incorporates no future editions or amendments.</w:t>
      </w:r>
    </w:p>
    <w:p w14:paraId="08F39B9C" w14:textId="77777777" w:rsidR="00B26EE9" w:rsidRPr="00744475" w:rsidRDefault="00B26EE9" w:rsidP="00B26EE9"/>
    <w:p w14:paraId="04A55EA8" w14:textId="77777777" w:rsidR="00B26EE9" w:rsidRPr="00744475" w:rsidRDefault="00B26EE9" w:rsidP="00B26EE9">
      <w:pPr>
        <w:rPr>
          <w:rFonts w:eastAsia="Calibri"/>
          <w:szCs w:val="22"/>
        </w:rPr>
      </w:pPr>
      <w:r w:rsidRPr="00744475">
        <w:rPr>
          <w:rFonts w:eastAsia="Calibri"/>
          <w:szCs w:val="22"/>
        </w:rPr>
        <w:lastRenderedPageBreak/>
        <w:t>BOARD NOTE:  The Board has located the incorporations by reference for the purposes of this Part and the more general incorporations by reference for the purposes of 35 Ill. Adm. Code 307 in this Section to aid future review and updates.  The Board has located the incorporations by reference of the federal categorical standards scattered throughout 35 Ill. Adm. Code 307 at the segments appropriate to each individual categorical standard.  This aids future review and updates of the categorical standards.</w:t>
      </w:r>
    </w:p>
    <w:p w14:paraId="572D023C" w14:textId="77777777" w:rsidR="00B26EE9" w:rsidRPr="00744475" w:rsidRDefault="00B26EE9" w:rsidP="00B26EE9"/>
    <w:p w14:paraId="2C5FBFAD" w14:textId="3124F8CD" w:rsidR="00561C6F" w:rsidRPr="005109C2" w:rsidRDefault="00B26EE9" w:rsidP="00B26EE9">
      <w:pPr>
        <w:suppressAutoHyphens/>
        <w:ind w:left="720" w:hanging="720"/>
        <w:rPr>
          <w:rFonts w:ascii="Times New Roman" w:hAnsi="Times New Roman"/>
          <w:szCs w:val="24"/>
        </w:rPr>
      </w:pPr>
      <w:r w:rsidRPr="00744475">
        <w:rPr>
          <w:rFonts w:eastAsia="Calibri"/>
          <w:szCs w:val="22"/>
        </w:rPr>
        <w:t>(Source:  A</w:t>
      </w:r>
      <w:r w:rsidRPr="00744475">
        <w:t xml:space="preserve">mended at 46 Ill. Reg. </w:t>
      </w:r>
      <w:r>
        <w:t>9079, effective May 18, 2022</w:t>
      </w:r>
      <w:r w:rsidRPr="00744475">
        <w:rPr>
          <w:rFonts w:eastAsia="Calibri"/>
          <w:szCs w:val="22"/>
        </w:rPr>
        <w:t>)</w:t>
      </w:r>
    </w:p>
    <w:p w14:paraId="70491DB2" w14:textId="77777777" w:rsidR="00F56288" w:rsidRPr="005109C2" w:rsidRDefault="00F56288" w:rsidP="00F56288">
      <w:pPr>
        <w:keepNext/>
        <w:keepLines/>
        <w:spacing w:before="240" w:after="240"/>
        <w:rPr>
          <w:rFonts w:ascii="Times New Roman" w:hAnsi="Times New Roman"/>
          <w:b/>
          <w:szCs w:val="24"/>
        </w:rPr>
      </w:pPr>
      <w:r w:rsidRPr="005109C2">
        <w:rPr>
          <w:rFonts w:ascii="Times New Roman" w:hAnsi="Times New Roman"/>
          <w:b/>
          <w:szCs w:val="24"/>
        </w:rPr>
        <w:t>Section 310.110  Definitions</w:t>
      </w:r>
    </w:p>
    <w:p w14:paraId="40052B4D" w14:textId="77777777" w:rsidR="00F56288" w:rsidRPr="005109C2" w:rsidRDefault="00F56288" w:rsidP="00F56288">
      <w:pPr>
        <w:spacing w:before="240" w:after="240"/>
        <w:rPr>
          <w:rFonts w:ascii="Times New Roman" w:hAnsi="Times New Roman"/>
          <w:szCs w:val="24"/>
        </w:rPr>
      </w:pPr>
      <w:r w:rsidRPr="005109C2">
        <w:rPr>
          <w:rFonts w:ascii="Times New Roman" w:hAnsi="Times New Roman"/>
          <w:szCs w:val="24"/>
        </w:rPr>
        <w:t>The following definitions, derived from the general definitions of 40 CFR 401.11 and the pretreatment-specific definitions of 40 CFR 403.3, apply for the purposes of this Part and 35 Ill. Adm. Code 3</w:t>
      </w:r>
      <w:r w:rsidRPr="005109C2">
        <w:rPr>
          <w:rFonts w:ascii="Times New Roman" w:hAnsi="Times New Roman"/>
          <w:szCs w:val="24"/>
          <w:u w:color="FF0000"/>
        </w:rPr>
        <w:t>07</w:t>
      </w:r>
      <w:r w:rsidRPr="005109C2">
        <w:rPr>
          <w:rFonts w:ascii="Times New Roman" w:hAnsi="Times New Roman"/>
          <w:szCs w:val="24"/>
        </w:rPr>
        <w:t>:</w:t>
      </w:r>
    </w:p>
    <w:p w14:paraId="215B09B5" w14:textId="77777777" w:rsidR="00F56288" w:rsidRPr="005109C2" w:rsidRDefault="00F56288" w:rsidP="00F56288">
      <w:pPr>
        <w:spacing w:before="240" w:after="240"/>
        <w:ind w:left="1440"/>
        <w:rPr>
          <w:rFonts w:ascii="Times New Roman" w:hAnsi="Times New Roman"/>
          <w:szCs w:val="24"/>
        </w:rPr>
      </w:pPr>
      <w:r w:rsidRPr="005109C2">
        <w:rPr>
          <w:rFonts w:ascii="Times New Roman" w:hAnsi="Times New Roman"/>
          <w:szCs w:val="24"/>
        </w:rPr>
        <w:t>“Act” means the Environmental Protection Act [415 ILCS 5].</w:t>
      </w:r>
    </w:p>
    <w:p w14:paraId="3C902B56"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“Agency” means the Illinois Environmental Protection Agency.</w:t>
      </w:r>
    </w:p>
    <w:p w14:paraId="01DB6022"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The Board has consistently rendered “Director”, as defined in corresponding 40 CFR 403.3(g), as “Agency” for all functions within the Agency’s statutory authority and USEPA has not clearly reserved the function to itself.</w:t>
      </w:r>
    </w:p>
    <w:p w14:paraId="58039C51"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“Approval Authority” means the Agency after USEPA has approved the Illinois wastewater pretreatment program.  “Approval Authority” means USEPA prior to USEPA approval of the Illinois wastewater pretreatment program.</w:t>
      </w:r>
    </w:p>
    <w:p w14:paraId="1D90B076"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403.3(c) (2016).</w:t>
      </w:r>
    </w:p>
    <w:p w14:paraId="52CE71F6"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“Approved POTW pretreatment program” or “program” or “POTW pretreatment program” means a program administered by a POTW that has been approved by USEPA, pursuant to 40 CFR 403.11, or the Agency, in accordance with Sections 310.541 through 310.546.</w:t>
      </w:r>
    </w:p>
    <w:p w14:paraId="54F6D510"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403.3(d) (2016).</w:t>
      </w:r>
    </w:p>
    <w:p w14:paraId="1C58B9D4"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“Authorization to discharge” means an authorization issued to an industrial user by a POTW that has an approved pretreatment program.  The authorization may consist of a permit, license, ordinance, or other mechanism as specified in the approved pretreatment program.</w:t>
      </w:r>
    </w:p>
    <w:p w14:paraId="12DDCCE4"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 xml:space="preserve">BOARD NOTE:  The Board added this term to distinguish a “pretreatment permit,” which is </w:t>
      </w:r>
      <w:r w:rsidRPr="005109C2">
        <w:rPr>
          <w:rFonts w:ascii="Times New Roman" w:hAnsi="Times New Roman"/>
          <w:szCs w:val="24"/>
          <w:u w:color="FF0000"/>
        </w:rPr>
        <w:t>a control</w:t>
      </w:r>
      <w:r w:rsidRPr="005109C2">
        <w:rPr>
          <w:rFonts w:ascii="Times New Roman" w:hAnsi="Times New Roman"/>
          <w:szCs w:val="24"/>
        </w:rPr>
        <w:t xml:space="preserve"> mechanism issued by the Agency.</w:t>
      </w:r>
    </w:p>
    <w:p w14:paraId="6209F642"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lastRenderedPageBreak/>
        <w:t>“Best management practices” or “BMPs” means schedules of activities, prohibitions of practices, maintenance procedures, and other management practices to implement the prohibitions listed in Sections 310.201(a) and (c) and 310.202.  BMPs also include treatment requirements, operating procedures, and practices to control plant site runoff, spillage or leaks, sludge or waste disposal, or drainage from raw materials storage.</w:t>
      </w:r>
    </w:p>
    <w:p w14:paraId="33391AFE"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403.3(e) (2016).</w:t>
      </w:r>
    </w:p>
    <w:p w14:paraId="30CD5405"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“Blowdown” means the minimum discharge of recirculating water for the purpose of discharging materials contained in the water, the further buildup of which would cause concentration in amounts exceeding limits established by best engineering practice.</w:t>
      </w:r>
    </w:p>
    <w:p w14:paraId="501D242C"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401.11(p) (2016).</w:t>
      </w:r>
    </w:p>
    <w:p w14:paraId="09019C75"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“Board” means the Illinois Pollution Control Board.</w:t>
      </w:r>
    </w:p>
    <w:p w14:paraId="1DDBDA45"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The Board has consistently rendered “Director,” as defined in corresponding 40 CFR 403.3(g), as “Board” for all functions within the Board’s statutory authority and USEPA has not clearly reserved the function to itself.</w:t>
      </w:r>
    </w:p>
    <w:p w14:paraId="16515186"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“CWA” means Federal Water Pollution Control Act, also known as the Clean Water Act, as amended (33 USC 1251 et seq).</w:t>
      </w:r>
    </w:p>
    <w:p w14:paraId="48B14DF5"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403.3(b) (2016).</w:t>
      </w:r>
    </w:p>
    <w:p w14:paraId="55088665" w14:textId="77777777" w:rsidR="00F56288" w:rsidRPr="005109C2" w:rsidRDefault="00F56288" w:rsidP="00F56288">
      <w:pPr>
        <w:spacing w:before="240" w:after="240"/>
        <w:ind w:left="1440"/>
        <w:rPr>
          <w:rFonts w:ascii="Times New Roman" w:hAnsi="Times New Roman"/>
          <w:szCs w:val="24"/>
        </w:rPr>
      </w:pPr>
      <w:r w:rsidRPr="005109C2">
        <w:rPr>
          <w:rFonts w:ascii="Times New Roman" w:hAnsi="Times New Roman"/>
          <w:szCs w:val="24"/>
        </w:rPr>
        <w:t>“Control Authority” refers to the appropriate of the following:</w:t>
      </w:r>
    </w:p>
    <w:p w14:paraId="4318BB17" w14:textId="77777777" w:rsidR="00F56288" w:rsidRPr="005109C2" w:rsidRDefault="00F56288" w:rsidP="00F56288">
      <w:pPr>
        <w:spacing w:before="240" w:after="240"/>
        <w:ind w:left="2160"/>
        <w:rPr>
          <w:rFonts w:ascii="Times New Roman" w:hAnsi="Times New Roman"/>
          <w:szCs w:val="24"/>
        </w:rPr>
      </w:pPr>
      <w:r w:rsidRPr="005109C2">
        <w:rPr>
          <w:rFonts w:ascii="Times New Roman" w:hAnsi="Times New Roman"/>
          <w:szCs w:val="24"/>
        </w:rPr>
        <w:t>The POTW, if the POTW’s pretreatment program submission has been approved by the Agency, in accordance with the requirements of Section 310.541 through 310.546 or by USEPA in accordance with 40 CFR 403.11; or</w:t>
      </w:r>
    </w:p>
    <w:p w14:paraId="26CE3880" w14:textId="77777777" w:rsidR="00F56288" w:rsidRPr="005109C2" w:rsidRDefault="00F56288" w:rsidP="00F56288">
      <w:pPr>
        <w:spacing w:before="240" w:after="240"/>
        <w:ind w:left="2160"/>
        <w:rPr>
          <w:rFonts w:ascii="Times New Roman" w:hAnsi="Times New Roman"/>
          <w:szCs w:val="24"/>
        </w:rPr>
      </w:pPr>
      <w:r w:rsidRPr="005109C2">
        <w:rPr>
          <w:rFonts w:ascii="Times New Roman" w:hAnsi="Times New Roman"/>
          <w:szCs w:val="24"/>
        </w:rPr>
        <w:t>The Approval Authority, if no pretreatment program submission has yet been approved.</w:t>
      </w:r>
    </w:p>
    <w:p w14:paraId="505A437E" w14:textId="77777777" w:rsidR="00F56288" w:rsidRPr="005109C2" w:rsidRDefault="00F56288" w:rsidP="00F56288">
      <w:pPr>
        <w:spacing w:before="240" w:after="240"/>
        <w:ind w:left="1440"/>
        <w:rPr>
          <w:rFonts w:ascii="Times New Roman" w:hAnsi="Times New Roman"/>
          <w:szCs w:val="24"/>
        </w:rPr>
      </w:pPr>
      <w:r w:rsidRPr="005109C2">
        <w:rPr>
          <w:rFonts w:ascii="Times New Roman" w:hAnsi="Times New Roman"/>
          <w:szCs w:val="24"/>
        </w:rPr>
        <w:t>BOARD NOTE:  Derived from 40 CFR 403.3(f) (2016).</w:t>
      </w:r>
    </w:p>
    <w:p w14:paraId="31DC0D12"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“Existing source” means any building, structure, facility, or installation from which there is or may be a discharge of pollutants the construction of which occurred prior to the date that would qualify the building, structure, facility, or installation for definition as a “new source”, as defined in Section 310.111.</w:t>
      </w:r>
    </w:p>
    <w:p w14:paraId="61EE2C46"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lastRenderedPageBreak/>
        <w:t>BOARD NOTE:  The Board added this definition of a fundamental term that is used throughout the categorical standards to determine the applicability of those standards.</w:t>
      </w:r>
    </w:p>
    <w:p w14:paraId="0925773D"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“Indirect discharge” or “discharge” means the introduction of pollutants into a POTW from any non-domestic source regulated under Section 307(b), (c), or (d) of the CWA (33 USC 1317(b), (c), or (d)), incorporated by reference in Section 310.107.</w:t>
      </w:r>
    </w:p>
    <w:p w14:paraId="7D5C11A9"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403.3(i) (2016).</w:t>
      </w:r>
    </w:p>
    <w:p w14:paraId="501E6A91"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“Industrial user” or “user” means a source of indirect discharge.</w:t>
      </w:r>
    </w:p>
    <w:p w14:paraId="39EB255A"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403.3(j) (2016).</w:t>
      </w:r>
    </w:p>
    <w:p w14:paraId="0D04BE06" w14:textId="77777777" w:rsidR="00F56288" w:rsidRPr="005109C2" w:rsidRDefault="00F56288" w:rsidP="00F56288">
      <w:pPr>
        <w:spacing w:before="240"/>
        <w:ind w:left="1440"/>
        <w:rPr>
          <w:rFonts w:ascii="Times New Roman" w:hAnsi="Times New Roman"/>
          <w:szCs w:val="24"/>
          <w:u w:color="FF0000"/>
        </w:rPr>
      </w:pPr>
      <w:r w:rsidRPr="005109C2">
        <w:rPr>
          <w:rFonts w:ascii="Times New Roman" w:hAnsi="Times New Roman"/>
          <w:szCs w:val="24"/>
          <w:u w:color="FF0000"/>
        </w:rPr>
        <w:t>“Industrial wastewater” means waste of a liquid nature discharged by an industrial user to a sewer tributary to a POTW the spent or used water from an industry that contains dissolved or suspended matter.</w:t>
      </w:r>
    </w:p>
    <w:p w14:paraId="09FA94DF" w14:textId="77777777" w:rsidR="00F56288" w:rsidRPr="005109C2" w:rsidRDefault="00F56288" w:rsidP="00F56288">
      <w:pPr>
        <w:spacing w:before="240" w:after="240"/>
        <w:ind w:left="1440"/>
        <w:rPr>
          <w:rFonts w:ascii="Times New Roman" w:hAnsi="Times New Roman"/>
          <w:szCs w:val="24"/>
        </w:rPr>
      </w:pPr>
      <w:r w:rsidRPr="005109C2">
        <w:rPr>
          <w:rFonts w:ascii="Times New Roman" w:hAnsi="Times New Roman"/>
          <w:szCs w:val="24"/>
        </w:rPr>
        <w:t>“Interference” means a discharge, alone or in conjunction with a discharge or discharges from other sources, for which both of the following is true:</w:t>
      </w:r>
    </w:p>
    <w:p w14:paraId="6D2DD453" w14:textId="77777777" w:rsidR="00F56288" w:rsidRPr="005109C2" w:rsidRDefault="00F56288" w:rsidP="00F56288">
      <w:pPr>
        <w:spacing w:before="240" w:after="240"/>
        <w:ind w:left="2160"/>
        <w:rPr>
          <w:rFonts w:ascii="Times New Roman" w:hAnsi="Times New Roman"/>
          <w:szCs w:val="24"/>
        </w:rPr>
      </w:pPr>
      <w:r w:rsidRPr="005109C2">
        <w:rPr>
          <w:rFonts w:ascii="Times New Roman" w:hAnsi="Times New Roman"/>
          <w:szCs w:val="24"/>
        </w:rPr>
        <w:t>The discharge inhibits or disrupts the POTW, its treatment processes or operations, or its sludge processes, use, or disposal; and</w:t>
      </w:r>
    </w:p>
    <w:p w14:paraId="12375F87" w14:textId="77777777" w:rsidR="00F56288" w:rsidRPr="005109C2" w:rsidRDefault="00F56288" w:rsidP="00F56288">
      <w:pPr>
        <w:spacing w:before="240" w:after="240"/>
        <w:ind w:left="2160"/>
        <w:rPr>
          <w:rFonts w:ascii="Times New Roman" w:hAnsi="Times New Roman"/>
          <w:szCs w:val="24"/>
        </w:rPr>
      </w:pPr>
      <w:r w:rsidRPr="005109C2">
        <w:rPr>
          <w:rFonts w:ascii="Times New Roman" w:hAnsi="Times New Roman"/>
          <w:szCs w:val="24"/>
        </w:rPr>
        <w:t>As a result of the inhibition of disruption, the discharge is a cause of a violation of any requirement of the POTW’s NPDES permit (including an increase in the magnitude or duration of a violation) or the prevention of sewage sludge use or disposal in compliance with applicable laws and permits issued under those laws, including 33 USC 405 and 40 CFR 503 (federal standards for sewage sludge use and disposal) and State standards relating to sludge use and disposal</w:t>
      </w:r>
      <w:r w:rsidRPr="005109C2">
        <w:rPr>
          <w:rFonts w:ascii="Times New Roman" w:hAnsi="Times New Roman"/>
          <w:szCs w:val="24"/>
          <w:u w:color="FF0000"/>
        </w:rPr>
        <w:t xml:space="preserve"> (such as 415 ILCS 5/21 and 22.56a </w:t>
      </w:r>
      <w:r w:rsidRPr="005109C2">
        <w:rPr>
          <w:rFonts w:ascii="Times New Roman" w:hAnsi="Times New Roman"/>
          <w:szCs w:val="24"/>
        </w:rPr>
        <w:t>and 35 Ill. Adm. Code 309.155, 309.208, and 391), 42 USC 6901 et seq. (the federal Resource Conservation and Recovery Act (hazardous waste and municipal solid waste disposal requirements)) and 35 Ill. Adm. Code:  Subtitle G derived from the federal solid waste and hazardous waste management standards, 42 USC 7401 et seq. (the federal Clean Air Act) and 35 Ill. Adm. Code:  Subtitle B derived from the federal Clean Air Act standards, 53 USC 2601 et seq. (the federal Toxic Substances Control Act) or any Illinois requirements relating to toxic substances</w:t>
      </w:r>
      <w:r w:rsidRPr="005109C2">
        <w:rPr>
          <w:rFonts w:ascii="Times New Roman" w:hAnsi="Times New Roman"/>
          <w:szCs w:val="24"/>
          <w:u w:color="FF0000"/>
        </w:rPr>
        <w:t xml:space="preserve"> (such as 415 ILCS 5/21 </w:t>
      </w:r>
      <w:r w:rsidRPr="005109C2">
        <w:rPr>
          <w:rFonts w:ascii="Times New Roman" w:hAnsi="Times New Roman"/>
          <w:szCs w:val="24"/>
        </w:rPr>
        <w:t>and 35 Ill. Adm. Code 742, 807, and 810), and 33 USC 1401 et seq. (the federal Marine Protection, Research, and Sanctuaries Act).</w:t>
      </w:r>
    </w:p>
    <w:p w14:paraId="71587CC1" w14:textId="77777777" w:rsidR="00F56288" w:rsidRPr="005109C2" w:rsidRDefault="00F56288" w:rsidP="00F56288">
      <w:pPr>
        <w:spacing w:before="240" w:after="240"/>
        <w:ind w:left="1440"/>
        <w:rPr>
          <w:rFonts w:ascii="Times New Roman" w:hAnsi="Times New Roman"/>
          <w:szCs w:val="24"/>
        </w:rPr>
      </w:pPr>
      <w:r w:rsidRPr="005109C2">
        <w:rPr>
          <w:rFonts w:ascii="Times New Roman" w:hAnsi="Times New Roman"/>
          <w:szCs w:val="24"/>
        </w:rPr>
        <w:lastRenderedPageBreak/>
        <w:t>BOARD NOTE:  Derived from 40 CFR 403.3(k) (2016).</w:t>
      </w:r>
    </w:p>
    <w:p w14:paraId="6AB6F996"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“Municipality”</w:t>
      </w:r>
      <w:r w:rsidRPr="005109C2">
        <w:rPr>
          <w:rFonts w:ascii="Times New Roman" w:hAnsi="Times New Roman"/>
          <w:szCs w:val="24"/>
          <w:u w:color="FF0000"/>
        </w:rPr>
        <w:t>.</w:t>
      </w:r>
      <w:r w:rsidRPr="005109C2">
        <w:rPr>
          <w:rFonts w:ascii="Times New Roman" w:hAnsi="Times New Roman"/>
          <w:szCs w:val="24"/>
        </w:rPr>
        <w:t xml:space="preserve">  See “unit of local government”</w:t>
      </w:r>
      <w:r w:rsidRPr="005109C2">
        <w:rPr>
          <w:rFonts w:ascii="Times New Roman" w:hAnsi="Times New Roman"/>
          <w:szCs w:val="24"/>
          <w:u w:color="FF0000"/>
        </w:rPr>
        <w:t>.</w:t>
      </w:r>
    </w:p>
    <w:p w14:paraId="0891EAE7"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“New source” means a new source as defined in Section 310.111.</w:t>
      </w:r>
    </w:p>
    <w:p w14:paraId="60ED599C"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401.11(e) and 403.3(m) (2016).</w:t>
      </w:r>
    </w:p>
    <w:p w14:paraId="0C93B0A2"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“Noncontact cooling water” means water used for cooling that does not come into direct contact with any raw material, intermediate product, waste product, or finished product.</w:t>
      </w:r>
    </w:p>
    <w:p w14:paraId="18EBED1A"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401.11(n) (2016).</w:t>
      </w:r>
    </w:p>
    <w:p w14:paraId="2DF3C567"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“Noncontact cooling water pollutants” means pollutants present in noncontact cooling waters.</w:t>
      </w:r>
    </w:p>
    <w:p w14:paraId="7BE8DAC7"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401.11(o) (2016).</w:t>
      </w:r>
    </w:p>
    <w:p w14:paraId="2F1E06BF"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“NPDES permit” means a permit issued to a POTW pursuant to Section 402 of the CWA, or Section 12(f) of the Act and Subpart A of 35 Ill. Adm. Code 309.</w:t>
      </w:r>
    </w:p>
    <w:p w14:paraId="2DF58A01"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403.3(n) (2016).</w:t>
      </w:r>
    </w:p>
    <w:p w14:paraId="3FBC202E"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“Pass through” means a discharge of pollutants that exits the POTW into waters of the State in quantities or concentrations which, alone or in conjunction with a discharge or discharges from other sources, is a cause of a violation of any requirement of the POTW’s NPDES permit (including an increase in the magnitude or duration of a violation).</w:t>
      </w:r>
    </w:p>
    <w:p w14:paraId="2F2B5A0E"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403.3(p) (2016).</w:t>
      </w:r>
    </w:p>
    <w:p w14:paraId="2D2AA0A8"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“Person” means an individual, corporation, partnership, association, State, unit of local government, commission, or any interstate body.  This term includes the United States government, the State of Illinois, and their political subdivisions.</w:t>
      </w:r>
    </w:p>
    <w:p w14:paraId="57621124"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401.11(m) (2016) and 33 USC 1362(5) (2014).</w:t>
      </w:r>
    </w:p>
    <w:p w14:paraId="68387030"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iCs/>
          <w:szCs w:val="24"/>
        </w:rPr>
        <w:t>“Point source”</w:t>
      </w:r>
      <w:r w:rsidRPr="005109C2">
        <w:rPr>
          <w:rFonts w:ascii="Times New Roman" w:hAnsi="Times New Roman"/>
          <w:i/>
          <w:iCs/>
          <w:szCs w:val="24"/>
        </w:rPr>
        <w:t xml:space="preserve"> </w:t>
      </w:r>
      <w:r w:rsidRPr="005109C2">
        <w:rPr>
          <w:rFonts w:ascii="Times New Roman" w:hAnsi="Times New Roman"/>
          <w:szCs w:val="24"/>
        </w:rPr>
        <w:t>means any discernible, confined, and discrete conveyance, including but not limited to any pipe, ditch, channel, tunnel, conduit, well, discrete fissure, container, rolling stock, concentrated animal feeding operation, or vessel or other floating craft, from which pollutants are or may be discharged.</w:t>
      </w:r>
    </w:p>
    <w:p w14:paraId="5834C0AC"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401.11(d) (2016).</w:t>
      </w:r>
    </w:p>
    <w:p w14:paraId="7AD05B26"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lastRenderedPageBreak/>
        <w:t>“Pollutant” means dredged spoil; solid waste; incinerator residue; sewage; garbage; sewage sludge; munitions; chemical wastes; biological materials; radioactive materials; heat; wrecked or discarded equipment; rock; sand; cellar dirt; and industrial, municipal, and agricultural waste discharged into a sewer.</w:t>
      </w:r>
    </w:p>
    <w:p w14:paraId="2645CAC0"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401.11(f) (2016).</w:t>
      </w:r>
    </w:p>
    <w:p w14:paraId="5E7FEAA9"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“Pollution” means the man-made or man-induced alteration of the chemical, physical, biological, and radiological integrity of water.</w:t>
      </w:r>
    </w:p>
    <w:p w14:paraId="6C5A3719"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401.11(g) (2015).</w:t>
      </w:r>
    </w:p>
    <w:p w14:paraId="5C00B4E3"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“POTW treatment plant” means that portion of the POTW that is designed to provide treatment (including recycling and reclamation) of municipal sewage and industrial wastewater.</w:t>
      </w:r>
    </w:p>
    <w:p w14:paraId="22285D94"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403.3(r) (2016).</w:t>
      </w:r>
    </w:p>
    <w:p w14:paraId="019ACCF0"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“Pretreatment” means the reduction of the amount of pollutants, the elimination of pollutants, or the alteration of the nature of pollutant properties in wastewater prior to or in lieu of discharging or otherwise introducing such pollutants into a POTW.  The reduction or alteration may be obtained by physical, chemical, or biological processes; process changes; or by other means, except as prohibited by Section 310.232.  Appropriate pretreatment technology includes control equipment, such as equalization tanks or facilities, for protection against surges or slug loadings that might interfere with or otherwise be incompatible with the POTW.  However, where wastewater from a regulated process is mixed in an equalization facility with unregulated wastewater or with wastewater from another regulated process, the effluent from the equalization facility must meet an adjusted pretreatment limit calculated in accordance with Section 310.233.</w:t>
      </w:r>
    </w:p>
    <w:p w14:paraId="2AB4C252"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403.3(s) (2016).</w:t>
      </w:r>
    </w:p>
    <w:p w14:paraId="738F80EE"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 xml:space="preserve">“Pretreatment permit” means </w:t>
      </w:r>
      <w:r w:rsidRPr="005109C2">
        <w:rPr>
          <w:rFonts w:ascii="Times New Roman" w:hAnsi="Times New Roman"/>
          <w:szCs w:val="24"/>
          <w:u w:color="FF0000"/>
        </w:rPr>
        <w:t xml:space="preserve">a permit </w:t>
      </w:r>
      <w:r w:rsidRPr="005109C2">
        <w:rPr>
          <w:rFonts w:ascii="Times New Roman" w:hAnsi="Times New Roman"/>
          <w:szCs w:val="24"/>
        </w:rPr>
        <w:t>to discharge to a sewer that is issued by the Agency as the Control Authority.</w:t>
      </w:r>
    </w:p>
    <w:p w14:paraId="63521831"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 xml:space="preserve">BOARD NOTE:  The Board added this term to distinguish an “authorization to discharge,” which is </w:t>
      </w:r>
      <w:r w:rsidRPr="005109C2">
        <w:rPr>
          <w:rFonts w:ascii="Times New Roman" w:hAnsi="Times New Roman"/>
          <w:szCs w:val="24"/>
          <w:u w:color="FF0000"/>
        </w:rPr>
        <w:t>a control</w:t>
      </w:r>
      <w:r w:rsidRPr="005109C2">
        <w:rPr>
          <w:rFonts w:ascii="Times New Roman" w:hAnsi="Times New Roman"/>
          <w:szCs w:val="24"/>
        </w:rPr>
        <w:t xml:space="preserve"> mechanism issued by a POTW.</w:t>
      </w:r>
    </w:p>
    <w:p w14:paraId="5F76FD6B" w14:textId="77777777" w:rsidR="00F56288" w:rsidRPr="005109C2" w:rsidRDefault="00F56288" w:rsidP="00F56288">
      <w:pPr>
        <w:ind w:left="1440"/>
        <w:rPr>
          <w:rFonts w:ascii="Times New Roman" w:hAnsi="Times New Roman"/>
          <w:szCs w:val="24"/>
        </w:rPr>
      </w:pPr>
      <w:r w:rsidRPr="005109C2">
        <w:rPr>
          <w:rFonts w:ascii="Times New Roman" w:hAnsi="Times New Roman"/>
          <w:szCs w:val="24"/>
        </w:rPr>
        <w:t>“Pretreatment requirement” means any substantive or procedural requirement related to pretreatment imposed on an industrial user</w:t>
      </w:r>
      <w:r w:rsidRPr="005109C2">
        <w:rPr>
          <w:rFonts w:ascii="Times New Roman" w:hAnsi="Times New Roman"/>
          <w:szCs w:val="24"/>
          <w:u w:color="FF0000"/>
        </w:rPr>
        <w:t xml:space="preserve"> by a pretreatment permit</w:t>
      </w:r>
      <w:r w:rsidRPr="005109C2">
        <w:rPr>
          <w:rFonts w:ascii="Times New Roman" w:hAnsi="Times New Roman"/>
          <w:szCs w:val="24"/>
        </w:rPr>
        <w:t xml:space="preserve"> or lawful order, other than a pretreatment standard.</w:t>
      </w:r>
    </w:p>
    <w:p w14:paraId="72E4E81B"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403.3(t) (2016).</w:t>
      </w:r>
    </w:p>
    <w:p w14:paraId="52A945C6"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lastRenderedPageBreak/>
        <w:t>“Pretreatment standard” or “standard” means any regulation containing pollutant discharge limits promulgated by USEPA and incorporated by reference in 35 Ill. Adm. Code 307.  This term includes prohibitive discharge limits established pursuant to Sections 310.201 through 310.213 or 35 Ill. Adm. Code 307.1101.  This term also includes more stringent prohibitions and standards adopted by the Board in this Part or 35 Ill. Adm. Code 307, including 35 Ill. Adm. Code 307.1101, 307.1102, and 307.1103.  The term also includes local limits that are a part of an approved pretreatment program, as provided in Section 310.211.</w:t>
      </w:r>
    </w:p>
    <w:p w14:paraId="42E6A169"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403.3(l) (2016).</w:t>
      </w:r>
    </w:p>
    <w:p w14:paraId="24CB02E0"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“Process wastewater” means any water that, during manufacturing or processing, comes into direct contact with or results from the production or use of any raw material, intermediate product, finished product, by-product, or waste product.</w:t>
      </w:r>
    </w:p>
    <w:p w14:paraId="1B3A1B07"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401.11(q) (2016).</w:t>
      </w:r>
    </w:p>
    <w:p w14:paraId="1F2B923E"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“Process wastewater pollutants” means pollutants present in process wastewater.</w:t>
      </w:r>
    </w:p>
    <w:p w14:paraId="65961EED"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401.11(r) (2016).</w:t>
      </w:r>
    </w:p>
    <w:p w14:paraId="4B2D5219"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“Publicly owned treatment works” or “POTW” means a “treatment works” that is owned by the State of Illinois or a “unit of local government.”  This definition includes any devices and systems used in the storage, treatment, recycling, and reclamation of municipal sewage or industrial wastewater.  It also includes sewers, pipes, and other conveyances only if they convey wastewater to a POTW treatment plant.  The term also means the “unit of local government” that has jurisdiction over the indirect discharges to and the discharges from such a treatment works.</w:t>
      </w:r>
    </w:p>
    <w:p w14:paraId="24B3676B"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403.3(q) (2016).</w:t>
      </w:r>
    </w:p>
    <w:p w14:paraId="119341A6"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“Schedule of compliance” means a schedule of remedial measures included in an authorization to discharge or a pretreatment permit, or an NPDES permit, including an enforceable sequence of interim requirements (for example, actions, operations, or milestone events) leading to compliance with this Part and 35 Ill. Adm. Code 307.  A schedule of compliance does not protect an industrial user or POTW from enforcement.</w:t>
      </w:r>
    </w:p>
    <w:p w14:paraId="594A459C"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401.11(m) (2016) and 33 USC 1362(17).</w:t>
      </w:r>
    </w:p>
    <w:p w14:paraId="115D5661"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lastRenderedPageBreak/>
        <w:t>“Significant industrial user” means significant industrial user as defined in Section 310.112.</w:t>
      </w:r>
    </w:p>
    <w:p w14:paraId="44C77F82"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403.3(v) (2016).</w:t>
      </w:r>
    </w:p>
    <w:p w14:paraId="347387E0"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“Sludge requirements” means any of the following permits or regulations:  35 Ill. Adm. Code 309.155 (NPDES Permits), 309.208 (Permits for Sites Receiving Sludge for Land Application), 703.121 (RCRA Permits), 807.202 (Solid Waste Permits); Section 39(b) of the Act (NPDES Permits); Section 405(b) of the federal Clean Water Act (federally-imposed sludge use and management requirements); and 40 CFR 501 and 503.</w:t>
      </w:r>
    </w:p>
    <w:p w14:paraId="4F307A8F"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403.3(k)(2) and 403.7(a) (2016).</w:t>
      </w:r>
    </w:p>
    <w:p w14:paraId="11DAA628"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“Submission” means a request to the Agency by a POTW for approval of a pretreatment program, or for authorization to grant removal credits.</w:t>
      </w:r>
    </w:p>
    <w:p w14:paraId="0C24F6B8"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403.3(w) (2016).</w:t>
      </w:r>
    </w:p>
    <w:p w14:paraId="0119AE70"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“Treatment works” is as defined in 33 USC 1292(2), incorporated by reference in Section 310.107.  It includes any devices and systems used in the storage, treatment, recycling, and reclamation of municipal or industrial wastewater to implement 33 USC 1281, or necessary to recycle or reuse water at the most economical cost over the estimated life of the works, including intercepting sewers, outfall sewers, sewage collection systems, pumping, power</w:t>
      </w:r>
      <w:r w:rsidRPr="005109C2">
        <w:rPr>
          <w:rFonts w:ascii="Times New Roman" w:hAnsi="Times New Roman"/>
          <w:snapToGrid w:val="0"/>
          <w:szCs w:val="24"/>
        </w:rPr>
        <w:t>,</w:t>
      </w:r>
      <w:r w:rsidRPr="005109C2">
        <w:rPr>
          <w:rFonts w:ascii="Times New Roman" w:hAnsi="Times New Roman"/>
          <w:szCs w:val="24"/>
        </w:rPr>
        <w:t xml:space="preserve"> and other equipment.</w:t>
      </w:r>
    </w:p>
    <w:p w14:paraId="5145BE00"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403.3(q) (2016) and 33 USC 1292(2).</w:t>
      </w:r>
    </w:p>
    <w:p w14:paraId="7B96F27E"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“Unit of local government” means a unit of local government, as defined by Art. 7, Sec. 1 of the Illinois Constitution.  Unit of local government includes, but is not limited to, municipalities and sanitary districts.</w:t>
      </w:r>
    </w:p>
    <w:p w14:paraId="68E1D809" w14:textId="77777777"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401.11(m) (2016) and 33 USC 1362(4).</w:t>
      </w:r>
    </w:p>
    <w:p w14:paraId="3B29D2AC" w14:textId="77777777"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“USEPA” means the United States Environmental Protection Agency.</w:t>
      </w:r>
    </w:p>
    <w:p w14:paraId="4E83DE8F" w14:textId="77777777" w:rsidR="00561C6F" w:rsidRPr="005109C2" w:rsidRDefault="00F56288" w:rsidP="00F56288">
      <w:pPr>
        <w:rPr>
          <w:rFonts w:ascii="Times New Roman" w:hAnsi="Times New Roman"/>
          <w:szCs w:val="24"/>
        </w:rPr>
      </w:pPr>
      <w:r w:rsidRPr="005109C2">
        <w:rPr>
          <w:rFonts w:ascii="Times New Roman" w:hAnsi="Times New Roman"/>
          <w:szCs w:val="24"/>
        </w:rPr>
        <w:t>(Source:  Amended at 41 Ill. Reg. 1155, effective January 23, 2017)</w:t>
      </w:r>
    </w:p>
    <w:p w14:paraId="33FDF821" w14:textId="77777777" w:rsidR="00561C6F" w:rsidRPr="005109C2" w:rsidRDefault="00561C6F">
      <w:pPr>
        <w:pStyle w:val="Heading4"/>
        <w:keepLines/>
        <w:ind w:left="2160" w:hanging="2160"/>
        <w:rPr>
          <w:rFonts w:ascii="Times New Roman" w:hAnsi="Times New Roman"/>
          <w:b w:val="0"/>
          <w:szCs w:val="24"/>
        </w:rPr>
      </w:pPr>
    </w:p>
    <w:p w14:paraId="3124DE35" w14:textId="77777777" w:rsidR="00561C6F" w:rsidRPr="005109C2" w:rsidRDefault="00561C6F">
      <w:pPr>
        <w:pStyle w:val="Heading4"/>
        <w:keepLines/>
        <w:ind w:left="2160" w:hanging="2160"/>
        <w:rPr>
          <w:rFonts w:ascii="Times New Roman" w:hAnsi="Times New Roman"/>
          <w:b w:val="0"/>
          <w:szCs w:val="24"/>
        </w:rPr>
      </w:pPr>
    </w:p>
    <w:p w14:paraId="6E6D7762"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310.111</w:t>
      </w:r>
      <w:r w:rsidRPr="005109C2">
        <w:rPr>
          <w:rFonts w:ascii="Times New Roman" w:hAnsi="Times New Roman"/>
          <w:szCs w:val="24"/>
        </w:rPr>
        <w:tab/>
        <w:t>New Source</w:t>
      </w:r>
    </w:p>
    <w:p w14:paraId="7889EC86" w14:textId="77777777" w:rsidR="00561C6F" w:rsidRPr="005109C2" w:rsidRDefault="00561C6F">
      <w:pPr>
        <w:keepNext/>
        <w:keepLines/>
        <w:rPr>
          <w:rFonts w:ascii="Times New Roman" w:hAnsi="Times New Roman"/>
          <w:szCs w:val="24"/>
        </w:rPr>
      </w:pPr>
    </w:p>
    <w:p w14:paraId="5E43CFA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“New source” means any building, structure, facility, or installation from which there is or may be a discharge of pollutants, the construction of which commenced after the date specified in 35 Ill. Adm. Code 307 for </w:t>
      </w:r>
      <w:r w:rsidRPr="005109C2">
        <w:rPr>
          <w:rFonts w:ascii="Times New Roman" w:hAnsi="Times New Roman"/>
          <w:szCs w:val="24"/>
        </w:rPr>
        <w:lastRenderedPageBreak/>
        <w:t>the particular source category or subcategory to which the source , provided that one of the following is true:</w:t>
      </w:r>
    </w:p>
    <w:p w14:paraId="6A8341EA" w14:textId="77777777" w:rsidR="00561C6F" w:rsidRPr="005109C2" w:rsidRDefault="00561C6F">
      <w:pPr>
        <w:rPr>
          <w:rFonts w:ascii="Times New Roman" w:hAnsi="Times New Roman"/>
          <w:szCs w:val="24"/>
        </w:rPr>
      </w:pPr>
    </w:p>
    <w:p w14:paraId="4884A9F0"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building, structure, facility, or installation is constructed at a site at which no other source is located;</w:t>
      </w:r>
    </w:p>
    <w:p w14:paraId="247846AA" w14:textId="77777777" w:rsidR="00561C6F" w:rsidRPr="005109C2" w:rsidRDefault="00561C6F">
      <w:pPr>
        <w:rPr>
          <w:rFonts w:ascii="Times New Roman" w:hAnsi="Times New Roman"/>
          <w:szCs w:val="24"/>
        </w:rPr>
      </w:pPr>
    </w:p>
    <w:p w14:paraId="353B9F8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building, structure, facility, or installation totally replaces the process or production equipment that causes the discharge of pollutants at an existing source; or</w:t>
      </w:r>
    </w:p>
    <w:p w14:paraId="4B62F719" w14:textId="77777777" w:rsidR="00561C6F" w:rsidRPr="005109C2" w:rsidRDefault="00561C6F">
      <w:pPr>
        <w:rPr>
          <w:rFonts w:ascii="Times New Roman" w:hAnsi="Times New Roman"/>
          <w:szCs w:val="24"/>
        </w:rPr>
      </w:pPr>
    </w:p>
    <w:p w14:paraId="2EAE4EC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production or wastewater generating processes of the building, structure, facility, or installation are substantially independent of an existing source at the same site.  In determining whether these are substantially independent, factors such as the extent to which the new facility is integrated with the existing plant and the extent to which the new facility is engaged in the same general type of activity as the existing source should be considered.</w:t>
      </w:r>
    </w:p>
    <w:p w14:paraId="700FFF54" w14:textId="77777777" w:rsidR="00561C6F" w:rsidRPr="005109C2" w:rsidRDefault="00561C6F">
      <w:pPr>
        <w:rPr>
          <w:rFonts w:ascii="Times New Roman" w:hAnsi="Times New Roman"/>
          <w:szCs w:val="24"/>
        </w:rPr>
      </w:pPr>
    </w:p>
    <w:p w14:paraId="30C322B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Construction on a site at which an existing source is located results in a modification, rather than a new source, if the construction does not create a new building, structure, facility, or installation that meets the criteria of subsection (a)(2) or (a)(3) of this Section, but which otherwise alters, replaces, or adds to existing process or production equipment.</w:t>
      </w:r>
    </w:p>
    <w:p w14:paraId="4917A138" w14:textId="77777777" w:rsidR="00561C6F" w:rsidRPr="005109C2" w:rsidRDefault="00561C6F">
      <w:pPr>
        <w:rPr>
          <w:rFonts w:ascii="Times New Roman" w:hAnsi="Times New Roman"/>
          <w:szCs w:val="24"/>
        </w:rPr>
      </w:pPr>
    </w:p>
    <w:p w14:paraId="2A90B9E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Construction of a new source, as defined in this Section, has commenced if the owner or operator has done either of the following:</w:t>
      </w:r>
    </w:p>
    <w:p w14:paraId="0D38EDF3" w14:textId="77777777" w:rsidR="00561C6F" w:rsidRPr="005109C2" w:rsidRDefault="00561C6F">
      <w:pPr>
        <w:rPr>
          <w:rFonts w:ascii="Times New Roman" w:hAnsi="Times New Roman"/>
          <w:szCs w:val="24"/>
        </w:rPr>
      </w:pPr>
    </w:p>
    <w:p w14:paraId="5C0D2FA2"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It has begun or caused either of the following to begin as part of a continuous onsite construction program:</w:t>
      </w:r>
    </w:p>
    <w:p w14:paraId="00E94813" w14:textId="77777777" w:rsidR="00561C6F" w:rsidRPr="005109C2" w:rsidRDefault="00561C6F">
      <w:pPr>
        <w:rPr>
          <w:rFonts w:ascii="Times New Roman" w:hAnsi="Times New Roman"/>
          <w:szCs w:val="24"/>
        </w:rPr>
      </w:pPr>
    </w:p>
    <w:p w14:paraId="107EBBCD"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Any placement assembly or installation of facilities or equipment; or</w:t>
      </w:r>
    </w:p>
    <w:p w14:paraId="68F7521B" w14:textId="77777777" w:rsidR="00561C6F" w:rsidRPr="005109C2" w:rsidRDefault="00561C6F">
      <w:pPr>
        <w:rPr>
          <w:rFonts w:ascii="Times New Roman" w:hAnsi="Times New Roman"/>
          <w:szCs w:val="24"/>
        </w:rPr>
      </w:pPr>
    </w:p>
    <w:p w14:paraId="7315C8B5"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Significant site preparation work including clearing, excavation or removal of existing buildings, structures, or facilities that is necessary for the placement, assembly, or installation of new source facilities or equipment; or</w:t>
      </w:r>
    </w:p>
    <w:p w14:paraId="25C1C9AE" w14:textId="77777777" w:rsidR="00561C6F" w:rsidRPr="005109C2" w:rsidRDefault="00561C6F">
      <w:pPr>
        <w:rPr>
          <w:rFonts w:ascii="Times New Roman" w:hAnsi="Times New Roman"/>
          <w:szCs w:val="24"/>
        </w:rPr>
      </w:pPr>
    </w:p>
    <w:p w14:paraId="1662F0DB"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It has entered into a binding contractual obligation for the purchases of facilities or equipment that are intended to be used in its operation within a reasonable time.  An option to purchase or a contract that can be terminated or modified without substantial loss and contracts for feasibility, engineering, and design studies does not constitute a contractual obligation under this subsection (c)(2).</w:t>
      </w:r>
    </w:p>
    <w:p w14:paraId="6CBEB076" w14:textId="77777777" w:rsidR="00561C6F" w:rsidRPr="005109C2" w:rsidRDefault="00561C6F">
      <w:pPr>
        <w:rPr>
          <w:rFonts w:ascii="Times New Roman" w:hAnsi="Times New Roman"/>
          <w:szCs w:val="24"/>
        </w:rPr>
      </w:pPr>
    </w:p>
    <w:p w14:paraId="6A8493D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d)</w:t>
      </w:r>
      <w:r w:rsidRPr="005109C2">
        <w:rPr>
          <w:rFonts w:ascii="Times New Roman" w:hAnsi="Times New Roman"/>
          <w:szCs w:val="24"/>
        </w:rPr>
        <w:tab/>
        <w:t>A new source must install and have in operating condition and must “start-up” all pollution control equipment required to meet applicable pretreatment standards before beginning to discharge.  Within the shortest feasible time (not to exceed 90 days), a new source must meet all applicable pretreatment standards.</w:t>
      </w:r>
    </w:p>
    <w:p w14:paraId="7B281AAE" w14:textId="77777777" w:rsidR="00561C6F" w:rsidRPr="005109C2" w:rsidRDefault="00561C6F">
      <w:pPr>
        <w:rPr>
          <w:rFonts w:ascii="Times New Roman" w:hAnsi="Times New Roman"/>
          <w:szCs w:val="24"/>
        </w:rPr>
      </w:pPr>
    </w:p>
    <w:p w14:paraId="4C949047"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403.3(m) (2005), as renumbered and amended at 70 Fed. Reg. 60134 (Oct. 14, 2005).</w:t>
      </w:r>
    </w:p>
    <w:p w14:paraId="7A6FD26D" w14:textId="77777777" w:rsidR="00561C6F" w:rsidRPr="005109C2" w:rsidRDefault="00561C6F">
      <w:pPr>
        <w:rPr>
          <w:rFonts w:ascii="Times New Roman" w:hAnsi="Times New Roman"/>
          <w:szCs w:val="24"/>
        </w:rPr>
      </w:pPr>
    </w:p>
    <w:p w14:paraId="2EE8893F"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29E61439" w14:textId="77777777" w:rsidR="00561C6F" w:rsidRPr="005109C2" w:rsidRDefault="00561C6F">
      <w:pPr>
        <w:pStyle w:val="Heading3"/>
        <w:keepLines/>
        <w:ind w:left="720" w:right="720"/>
        <w:rPr>
          <w:rFonts w:ascii="Times New Roman" w:hAnsi="Times New Roman"/>
          <w:b w:val="0"/>
          <w:szCs w:val="24"/>
        </w:rPr>
      </w:pPr>
    </w:p>
    <w:p w14:paraId="7AA29C7B" w14:textId="77777777" w:rsidR="00561C6F" w:rsidRPr="005109C2" w:rsidRDefault="00561C6F">
      <w:pPr>
        <w:rPr>
          <w:rFonts w:ascii="Times New Roman" w:hAnsi="Times New Roman"/>
          <w:szCs w:val="24"/>
        </w:rPr>
      </w:pPr>
    </w:p>
    <w:p w14:paraId="4B5A095A"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310.112</w:t>
      </w:r>
      <w:r w:rsidRPr="005109C2">
        <w:rPr>
          <w:rFonts w:ascii="Times New Roman" w:hAnsi="Times New Roman"/>
          <w:szCs w:val="24"/>
        </w:rPr>
        <w:tab/>
        <w:t>Significant Industrial User</w:t>
      </w:r>
    </w:p>
    <w:p w14:paraId="5825A679" w14:textId="77777777" w:rsidR="00561C6F" w:rsidRPr="005109C2" w:rsidRDefault="00561C6F">
      <w:pPr>
        <w:keepNext/>
        <w:keepLines/>
        <w:rPr>
          <w:rFonts w:ascii="Times New Roman" w:hAnsi="Times New Roman"/>
          <w:szCs w:val="24"/>
        </w:rPr>
      </w:pPr>
    </w:p>
    <w:p w14:paraId="3770559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Except as provided in subsections (b) and (c) of this Section, the term “significant industrial user” means the following:</w:t>
      </w:r>
    </w:p>
    <w:p w14:paraId="6B8F347A" w14:textId="77777777" w:rsidR="00561C6F" w:rsidRPr="005109C2" w:rsidRDefault="00561C6F">
      <w:pPr>
        <w:rPr>
          <w:rFonts w:ascii="Times New Roman" w:hAnsi="Times New Roman"/>
          <w:szCs w:val="24"/>
        </w:rPr>
      </w:pPr>
    </w:p>
    <w:p w14:paraId="6FDD0AE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An industrial user subject to any of the categorical pretreatment standards under Sections 310.220 through 310.222, 310.230, 310.232, and 310.233 and 35 Ill. Adm. Code 307; and</w:t>
      </w:r>
    </w:p>
    <w:p w14:paraId="0DF73C92" w14:textId="77777777" w:rsidR="00561C6F" w:rsidRPr="005109C2" w:rsidRDefault="00561C6F">
      <w:pPr>
        <w:rPr>
          <w:rFonts w:ascii="Times New Roman" w:hAnsi="Times New Roman"/>
          <w:szCs w:val="24"/>
        </w:rPr>
      </w:pPr>
    </w:p>
    <w:p w14:paraId="60DB76FE"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Any other industrial user that: discharges an average of 25,000 gallons per day or more of process wastewater to the POTW (excluding sanitary, noncontact cooling, and boiler blowdown wastewater); contributes a process wastestream which makes up five percent or more of the average dry weather hydraulic or organic capacity of the POTW treatment plant; or is designated as such by the Control Authority on the basis that the industrial user has a reasonable potential for adversely affecting the POTW’s operation or for violating any pretreatment standard or requirement (in accordance with Section 310.510(f)).</w:t>
      </w:r>
    </w:p>
    <w:p w14:paraId="5E70D2D3" w14:textId="77777777" w:rsidR="00561C6F" w:rsidRPr="005109C2" w:rsidRDefault="00561C6F">
      <w:pPr>
        <w:rPr>
          <w:rFonts w:ascii="Times New Roman" w:hAnsi="Times New Roman"/>
          <w:szCs w:val="24"/>
        </w:rPr>
      </w:pPr>
    </w:p>
    <w:p w14:paraId="2954DFB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Control Authority may determine that an industrial user subject to categorical pretreatment standards under Sections 310.220 through 310.222, 310.230, 310.232, and 310.233 and 35 Ill. Adm. Code 307 is a non-significant categorical industrial user, rather than a significant industrial user, on a finding that the industrial user never discharges more than 100 gallons per day (gpd) of total categorical wastewater (excluding sanitary, noncontact cooling, and boiler blowdown wastewater, unless specifically included in the pretreatment standard), and the industrial user meets the following conditions:</w:t>
      </w:r>
    </w:p>
    <w:p w14:paraId="38173B02" w14:textId="77777777" w:rsidR="00561C6F" w:rsidRPr="005109C2" w:rsidRDefault="00561C6F">
      <w:pPr>
        <w:rPr>
          <w:rFonts w:ascii="Times New Roman" w:hAnsi="Times New Roman"/>
          <w:szCs w:val="24"/>
        </w:rPr>
      </w:pPr>
    </w:p>
    <w:p w14:paraId="6E3F992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That, prior to the Control Authority’s finding, the industrial user has consistently complied with all applicable categorical pretreatment standards and requirements;</w:t>
      </w:r>
    </w:p>
    <w:p w14:paraId="18E3A725" w14:textId="77777777" w:rsidR="00561C6F" w:rsidRPr="005109C2" w:rsidRDefault="00561C6F">
      <w:pPr>
        <w:rPr>
          <w:rFonts w:ascii="Times New Roman" w:hAnsi="Times New Roman"/>
          <w:szCs w:val="24"/>
        </w:rPr>
      </w:pPr>
    </w:p>
    <w:p w14:paraId="708FE39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lastRenderedPageBreak/>
        <w:t>2)</w:t>
      </w:r>
      <w:r w:rsidRPr="005109C2">
        <w:rPr>
          <w:rFonts w:ascii="Times New Roman" w:hAnsi="Times New Roman"/>
          <w:szCs w:val="24"/>
        </w:rPr>
        <w:tab/>
        <w:t>That the industrial user annually submits the certification statement required in Section 310.636 together with any additional information necessary to support the certification statement; and</w:t>
      </w:r>
    </w:p>
    <w:p w14:paraId="5B1C38E8" w14:textId="77777777" w:rsidR="00561C6F" w:rsidRPr="005109C2" w:rsidRDefault="00561C6F">
      <w:pPr>
        <w:rPr>
          <w:rFonts w:ascii="Times New Roman" w:hAnsi="Times New Roman"/>
          <w:szCs w:val="24"/>
        </w:rPr>
      </w:pPr>
    </w:p>
    <w:p w14:paraId="64BFF6B8"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industrial user never discharges any untreated concentrated wastewater.</w:t>
      </w:r>
    </w:p>
    <w:p w14:paraId="3368D3E6" w14:textId="77777777" w:rsidR="00561C6F" w:rsidRPr="005109C2" w:rsidRDefault="00561C6F">
      <w:pPr>
        <w:rPr>
          <w:rFonts w:ascii="Times New Roman" w:hAnsi="Times New Roman"/>
          <w:szCs w:val="24"/>
        </w:rPr>
      </w:pPr>
    </w:p>
    <w:p w14:paraId="5795FD5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Upon a finding that an industrial user meeting the criteria in subsection (a)(2) of this Section has no reasonable potential for adversely affecting the POTW’s operation or for violating any pretreatment standards or requirement, the Control Authority may at any time, on its own initiative or in response to a petition received from an industrial user or POTW, and in accordance with Section 310.510(f), determine that such industrial user is not a significant industrial user.</w:t>
      </w:r>
    </w:p>
    <w:p w14:paraId="3024C3D4" w14:textId="77777777" w:rsidR="00561C6F" w:rsidRPr="005109C2" w:rsidRDefault="00561C6F">
      <w:pPr>
        <w:rPr>
          <w:rFonts w:ascii="Times New Roman" w:hAnsi="Times New Roman"/>
          <w:szCs w:val="24"/>
        </w:rPr>
      </w:pPr>
    </w:p>
    <w:p w14:paraId="0D7971F6"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403.3(v) (2005), as renumbered and amended at 70 Fed. Reg. 60134 (Oct. 14, 2005).</w:t>
      </w:r>
    </w:p>
    <w:p w14:paraId="0715AAF6" w14:textId="77777777" w:rsidR="00561C6F" w:rsidRPr="005109C2" w:rsidRDefault="00561C6F">
      <w:pPr>
        <w:rPr>
          <w:rFonts w:ascii="Times New Roman" w:hAnsi="Times New Roman"/>
          <w:szCs w:val="24"/>
        </w:rPr>
      </w:pPr>
    </w:p>
    <w:p w14:paraId="654C4282"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39A05656" w14:textId="77777777" w:rsidR="00561C6F" w:rsidRPr="005109C2" w:rsidRDefault="00561C6F">
      <w:pPr>
        <w:rPr>
          <w:rFonts w:ascii="Times New Roman" w:hAnsi="Times New Roman"/>
          <w:szCs w:val="24"/>
        </w:rPr>
      </w:pPr>
    </w:p>
    <w:p w14:paraId="571CE44D" w14:textId="77777777" w:rsidR="00561C6F" w:rsidRPr="005109C2" w:rsidRDefault="00561C6F">
      <w:pPr>
        <w:rPr>
          <w:rFonts w:ascii="Times New Roman" w:hAnsi="Times New Roman"/>
          <w:szCs w:val="24"/>
        </w:rPr>
      </w:pPr>
    </w:p>
    <w:p w14:paraId="0A6F4D9F" w14:textId="77777777" w:rsidR="00561C6F" w:rsidRPr="005109C2" w:rsidRDefault="00561C6F">
      <w:pPr>
        <w:pStyle w:val="Heading3"/>
        <w:keepLines/>
        <w:ind w:left="720" w:right="720"/>
        <w:rPr>
          <w:rFonts w:ascii="Times New Roman" w:hAnsi="Times New Roman"/>
          <w:b w:val="0"/>
          <w:szCs w:val="24"/>
        </w:rPr>
      </w:pPr>
    </w:p>
    <w:p w14:paraId="6B017299"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B:  PRETREATMENT STANDARDS</w:t>
      </w:r>
    </w:p>
    <w:p w14:paraId="31964D5F" w14:textId="77777777" w:rsidR="00561C6F" w:rsidRPr="005109C2" w:rsidRDefault="00561C6F">
      <w:pPr>
        <w:keepNext/>
        <w:keepLines/>
        <w:rPr>
          <w:rFonts w:ascii="Times New Roman" w:hAnsi="Times New Roman"/>
          <w:szCs w:val="24"/>
        </w:rPr>
      </w:pPr>
    </w:p>
    <w:p w14:paraId="6E22FDAA"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310.201</w:t>
      </w:r>
      <w:r w:rsidRPr="005109C2">
        <w:rPr>
          <w:rFonts w:ascii="Times New Roman" w:hAnsi="Times New Roman"/>
          <w:b w:val="0"/>
          <w:szCs w:val="24"/>
        </w:rPr>
        <w:tab/>
        <w:t>General Prohibitions</w:t>
      </w:r>
    </w:p>
    <w:p w14:paraId="4F6A5FE3" w14:textId="77777777" w:rsidR="00561C6F" w:rsidRPr="005109C2" w:rsidRDefault="00561C6F">
      <w:pPr>
        <w:keepNext/>
        <w:keepLines/>
        <w:rPr>
          <w:rFonts w:ascii="Times New Roman" w:hAnsi="Times New Roman"/>
          <w:szCs w:val="24"/>
        </w:rPr>
      </w:pPr>
    </w:p>
    <w:p w14:paraId="3EED6E7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No industrial user may introduce into a POTW any pollutant that causes pass through or interference.</w:t>
      </w:r>
    </w:p>
    <w:p w14:paraId="35B4A83F" w14:textId="77777777" w:rsidR="00561C6F" w:rsidRPr="005109C2" w:rsidRDefault="00561C6F">
      <w:pPr>
        <w:rPr>
          <w:rFonts w:ascii="Times New Roman" w:hAnsi="Times New Roman"/>
          <w:szCs w:val="24"/>
        </w:rPr>
      </w:pPr>
    </w:p>
    <w:p w14:paraId="6EA755D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Affirmative defenses.  An industrial user has an affirmative defense in any action brought against it alleging a violation of subsection (a) of this Section or 35 Ill. Adm. Code 307.1101(b)(6) through (b)(9) or (b)(11) through (b)(12) if the industrial user demonstrates the following:</w:t>
      </w:r>
    </w:p>
    <w:p w14:paraId="249635D0" w14:textId="77777777" w:rsidR="00561C6F" w:rsidRPr="005109C2" w:rsidRDefault="00561C6F">
      <w:pPr>
        <w:rPr>
          <w:rFonts w:ascii="Times New Roman" w:hAnsi="Times New Roman"/>
          <w:szCs w:val="24"/>
        </w:rPr>
      </w:pPr>
    </w:p>
    <w:p w14:paraId="319B3252"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That the industrial user did not know or have reason to know that its discharge, alone or in conjunction with a discharge or discharges from other sources, would cause pass through or interference; and</w:t>
      </w:r>
    </w:p>
    <w:p w14:paraId="29E651C0" w14:textId="77777777" w:rsidR="00561C6F" w:rsidRPr="005109C2" w:rsidRDefault="00561C6F">
      <w:pPr>
        <w:rPr>
          <w:rFonts w:ascii="Times New Roman" w:hAnsi="Times New Roman"/>
          <w:szCs w:val="24"/>
        </w:rPr>
      </w:pPr>
    </w:p>
    <w:p w14:paraId="03DB040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Either of the following:</w:t>
      </w:r>
    </w:p>
    <w:p w14:paraId="04371D46" w14:textId="77777777" w:rsidR="00561C6F" w:rsidRPr="005109C2" w:rsidRDefault="00561C6F">
      <w:pPr>
        <w:rPr>
          <w:rFonts w:ascii="Times New Roman" w:hAnsi="Times New Roman"/>
          <w:szCs w:val="24"/>
        </w:rPr>
      </w:pPr>
    </w:p>
    <w:p w14:paraId="516AC2E5"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That the POTW developed in accordance with Section 310.210 a local limit that was designed to prevent pass through or interference for each pollutant in the industrial user’s discharge that caused pass through or interference, and the industrial user was in compliance with each such </w:t>
      </w:r>
      <w:r w:rsidRPr="005109C2">
        <w:rPr>
          <w:rFonts w:ascii="Times New Roman" w:hAnsi="Times New Roman"/>
          <w:szCs w:val="24"/>
        </w:rPr>
        <w:lastRenderedPageBreak/>
        <w:t>local limit immediately prior to and during the pass through or interference; or</w:t>
      </w:r>
    </w:p>
    <w:p w14:paraId="07C3BB70" w14:textId="77777777" w:rsidR="00561C6F" w:rsidRPr="005109C2" w:rsidRDefault="00561C6F">
      <w:pPr>
        <w:rPr>
          <w:rFonts w:ascii="Times New Roman" w:hAnsi="Times New Roman"/>
          <w:szCs w:val="24"/>
        </w:rPr>
      </w:pPr>
    </w:p>
    <w:p w14:paraId="7AFA6EE8"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POTW has not developed local limits in accordance with Section 310.210 that are designed to prevent pass through or interference for the pollutants that caused the pass through or interference, that the industrial user’s discharge immediately prior and during the pass through or interference did not change substantially in nature or constituents from the industrial user’s prior discharge activity during which the POTW was regularly in compliance with the POTW’s NPDES permit requirements and, in the case of interference, sludge requirements.</w:t>
      </w:r>
    </w:p>
    <w:p w14:paraId="747DB576" w14:textId="77777777" w:rsidR="00561C6F" w:rsidRPr="005109C2" w:rsidRDefault="00561C6F">
      <w:pPr>
        <w:rPr>
          <w:rFonts w:ascii="Times New Roman" w:hAnsi="Times New Roman"/>
          <w:szCs w:val="24"/>
        </w:rPr>
      </w:pPr>
    </w:p>
    <w:p w14:paraId="15A7616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These general prohibitions and the specific prohibitions in Section 310.202 apply to each industrial user introducing pollutants into a POTW whether or not the industrial user is subject to other pretreatment standards or any national, State, or local pretreatment requirements.</w:t>
      </w:r>
    </w:p>
    <w:p w14:paraId="514FCDA2" w14:textId="77777777" w:rsidR="00561C6F" w:rsidRPr="005109C2" w:rsidRDefault="00561C6F">
      <w:pPr>
        <w:rPr>
          <w:rFonts w:ascii="Times New Roman" w:hAnsi="Times New Roman"/>
          <w:szCs w:val="24"/>
        </w:rPr>
      </w:pPr>
    </w:p>
    <w:p w14:paraId="7D90A24E"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403.5(a) (2003).</w:t>
      </w:r>
    </w:p>
    <w:p w14:paraId="30AF7E1A" w14:textId="77777777" w:rsidR="00561C6F" w:rsidRPr="005109C2" w:rsidRDefault="00561C6F">
      <w:pPr>
        <w:rPr>
          <w:rFonts w:ascii="Times New Roman" w:hAnsi="Times New Roman"/>
          <w:szCs w:val="24"/>
        </w:rPr>
      </w:pPr>
    </w:p>
    <w:p w14:paraId="57857759"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6406B3F" w14:textId="77777777" w:rsidR="00561C6F" w:rsidRPr="005109C2" w:rsidRDefault="00561C6F">
      <w:pPr>
        <w:pStyle w:val="Heading4"/>
        <w:keepLines/>
        <w:ind w:left="2160" w:hanging="2160"/>
        <w:rPr>
          <w:rFonts w:ascii="Times New Roman" w:hAnsi="Times New Roman"/>
          <w:b w:val="0"/>
          <w:szCs w:val="24"/>
        </w:rPr>
      </w:pPr>
    </w:p>
    <w:p w14:paraId="605F2886" w14:textId="77777777" w:rsidR="00561C6F" w:rsidRPr="005109C2" w:rsidRDefault="00561C6F">
      <w:pPr>
        <w:pStyle w:val="Heading4"/>
        <w:keepLines/>
        <w:ind w:left="2160" w:hanging="2160"/>
        <w:rPr>
          <w:rFonts w:ascii="Times New Roman" w:hAnsi="Times New Roman"/>
          <w:b w:val="0"/>
          <w:szCs w:val="24"/>
        </w:rPr>
      </w:pPr>
    </w:p>
    <w:p w14:paraId="3DA29850" w14:textId="77777777" w:rsidR="00561C6F" w:rsidRPr="005109C2" w:rsidRDefault="00561C6F">
      <w:pPr>
        <w:keepNext/>
        <w:keepLines/>
        <w:ind w:left="2160" w:hanging="2160"/>
        <w:rPr>
          <w:rFonts w:ascii="Times New Roman" w:hAnsi="Times New Roman"/>
          <w:szCs w:val="24"/>
        </w:rPr>
      </w:pPr>
    </w:p>
    <w:p w14:paraId="21BA03AA"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310.202</w:t>
      </w:r>
      <w:r w:rsidRPr="005109C2">
        <w:rPr>
          <w:rFonts w:ascii="Times New Roman" w:hAnsi="Times New Roman"/>
          <w:szCs w:val="24"/>
        </w:rPr>
        <w:tab/>
        <w:t>Specific Prohibitions</w:t>
      </w:r>
    </w:p>
    <w:p w14:paraId="782B58FC" w14:textId="77777777" w:rsidR="00561C6F" w:rsidRPr="005109C2" w:rsidRDefault="00561C6F">
      <w:pPr>
        <w:keepNext/>
        <w:keepLines/>
        <w:rPr>
          <w:rFonts w:ascii="Times New Roman" w:hAnsi="Times New Roman"/>
          <w:szCs w:val="24"/>
        </w:rPr>
      </w:pPr>
    </w:p>
    <w:p w14:paraId="3201BFA6" w14:textId="77777777" w:rsidR="00561C6F" w:rsidRPr="005109C2" w:rsidRDefault="00561C6F">
      <w:pPr>
        <w:rPr>
          <w:rFonts w:ascii="Times New Roman" w:hAnsi="Times New Roman"/>
          <w:szCs w:val="24"/>
        </w:rPr>
      </w:pPr>
      <w:r w:rsidRPr="005109C2">
        <w:rPr>
          <w:rFonts w:ascii="Times New Roman" w:hAnsi="Times New Roman"/>
          <w:szCs w:val="24"/>
        </w:rPr>
        <w:t>No person may cause or allow the introduction into a POTW of the pollutants specified in 35 Ill. Adm. Code 307.1101(b).</w:t>
      </w:r>
    </w:p>
    <w:p w14:paraId="0821FFC7" w14:textId="77777777" w:rsidR="00561C6F" w:rsidRPr="005109C2" w:rsidRDefault="00561C6F">
      <w:pPr>
        <w:rPr>
          <w:rFonts w:ascii="Times New Roman" w:hAnsi="Times New Roman"/>
          <w:szCs w:val="24"/>
        </w:rPr>
      </w:pPr>
    </w:p>
    <w:p w14:paraId="1B5E18D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403.5(b) (2005), as amended at 70 Fed. Reg. 60134 (Oct. 14, 2005).</w:t>
      </w:r>
    </w:p>
    <w:p w14:paraId="03EA9ACA" w14:textId="77777777" w:rsidR="00561C6F" w:rsidRPr="005109C2" w:rsidRDefault="00561C6F">
      <w:pPr>
        <w:rPr>
          <w:rFonts w:ascii="Times New Roman" w:hAnsi="Times New Roman"/>
          <w:szCs w:val="24"/>
        </w:rPr>
      </w:pPr>
    </w:p>
    <w:p w14:paraId="5A40E5D6"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06BE3443" w14:textId="77777777" w:rsidR="00561C6F" w:rsidRPr="005109C2" w:rsidRDefault="00561C6F">
      <w:pPr>
        <w:keepNext/>
        <w:keepLines/>
        <w:ind w:left="2160" w:hanging="2160"/>
        <w:rPr>
          <w:rFonts w:ascii="Times New Roman" w:hAnsi="Times New Roman"/>
          <w:szCs w:val="24"/>
        </w:rPr>
      </w:pPr>
    </w:p>
    <w:p w14:paraId="49E7A8EF" w14:textId="77777777" w:rsidR="00561C6F" w:rsidRPr="005109C2" w:rsidRDefault="00561C6F">
      <w:pPr>
        <w:keepNext/>
        <w:keepLines/>
        <w:ind w:left="2160" w:hanging="2160"/>
        <w:rPr>
          <w:rFonts w:ascii="Times New Roman" w:hAnsi="Times New Roman"/>
          <w:szCs w:val="24"/>
        </w:rPr>
      </w:pPr>
    </w:p>
    <w:p w14:paraId="5748B450"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310.210</w:t>
      </w:r>
      <w:r w:rsidRPr="005109C2">
        <w:rPr>
          <w:rFonts w:ascii="Times New Roman" w:hAnsi="Times New Roman"/>
          <w:szCs w:val="24"/>
        </w:rPr>
        <w:tab/>
        <w:t>Local Limits Developed by POTW</w:t>
      </w:r>
    </w:p>
    <w:p w14:paraId="1B3A3296" w14:textId="77777777" w:rsidR="00561C6F" w:rsidRPr="005109C2" w:rsidRDefault="00561C6F">
      <w:pPr>
        <w:keepNext/>
        <w:keepLines/>
        <w:rPr>
          <w:rFonts w:ascii="Times New Roman" w:hAnsi="Times New Roman"/>
          <w:szCs w:val="24"/>
        </w:rPr>
      </w:pPr>
    </w:p>
    <w:p w14:paraId="22B36FF2"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Each POTW that is required to develop a pretreatment program must develop and enforce, as part of the program, local limits to implement the prohibitions listed in Sections 310.201(a) and 310.202.  Each POTW with an approved pretreatment program must continue to develop these local limits as necessary and to effectively enforce such limits.</w:t>
      </w:r>
    </w:p>
    <w:p w14:paraId="58DA6D61" w14:textId="77777777" w:rsidR="00561C6F" w:rsidRPr="005109C2" w:rsidRDefault="00561C6F">
      <w:pPr>
        <w:rPr>
          <w:rFonts w:ascii="Times New Roman" w:hAnsi="Times New Roman"/>
          <w:szCs w:val="24"/>
        </w:rPr>
      </w:pPr>
    </w:p>
    <w:p w14:paraId="4EA3139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A POTW that is not required to develop a pretreatment program must, in cases where pollutants contributed by one or more industrial users result in </w:t>
      </w:r>
      <w:r w:rsidRPr="005109C2">
        <w:rPr>
          <w:rFonts w:ascii="Times New Roman" w:hAnsi="Times New Roman"/>
          <w:szCs w:val="24"/>
        </w:rPr>
        <w:lastRenderedPageBreak/>
        <w:t>interference or pass through, and such violation is likely to recur, develop and enforce local limits for industrial users, which, together with appropriate changes in the POTW treatment plant’s facilities or operation, are necessary to ensure renewed and continued compliance with the POTW’s NPDES permit, and sludge requirements.</w:t>
      </w:r>
    </w:p>
    <w:p w14:paraId="6133F454" w14:textId="77777777" w:rsidR="00561C6F" w:rsidRPr="005109C2" w:rsidRDefault="00561C6F">
      <w:pPr>
        <w:rPr>
          <w:rFonts w:ascii="Times New Roman" w:hAnsi="Times New Roman"/>
          <w:szCs w:val="24"/>
        </w:rPr>
      </w:pPr>
    </w:p>
    <w:p w14:paraId="21311E3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Prior to developing local limits, a POTW must give individual notice and an opportunity to respond to persons or groups that have requested notice.</w:t>
      </w:r>
    </w:p>
    <w:p w14:paraId="746227A8" w14:textId="77777777" w:rsidR="00561C6F" w:rsidRPr="005109C2" w:rsidRDefault="00561C6F">
      <w:pPr>
        <w:rPr>
          <w:rFonts w:ascii="Times New Roman" w:hAnsi="Times New Roman"/>
          <w:szCs w:val="24"/>
        </w:rPr>
      </w:pPr>
    </w:p>
    <w:p w14:paraId="749850E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 POTW may develop best management practices (BMPs) to implement subsections (a) and (b) of this Section.  Such BMPs are to be considered local limits and pretreatment standards for the purposes of this Part.</w:t>
      </w:r>
    </w:p>
    <w:p w14:paraId="12641438" w14:textId="77777777" w:rsidR="00561C6F" w:rsidRPr="005109C2" w:rsidRDefault="00561C6F">
      <w:pPr>
        <w:rPr>
          <w:rFonts w:ascii="Times New Roman" w:hAnsi="Times New Roman"/>
          <w:szCs w:val="24"/>
        </w:rPr>
      </w:pPr>
    </w:p>
    <w:p w14:paraId="246876A5"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The POTW must base limitations developed pursuant to this Section on the characteristics and treatability of the wastewater by the POTW, effluent limitations that the POTW must meet, sludge requirements, water quality standards in the receiving stream, and the pretreatment standards and requirements of this Part and 35 Ill. Adm. Code 307.</w:t>
      </w:r>
    </w:p>
    <w:p w14:paraId="569C6AA9" w14:textId="77777777" w:rsidR="00561C6F" w:rsidRPr="005109C2" w:rsidRDefault="00561C6F">
      <w:pPr>
        <w:rPr>
          <w:rFonts w:ascii="Times New Roman" w:hAnsi="Times New Roman"/>
          <w:szCs w:val="24"/>
        </w:rPr>
      </w:pPr>
    </w:p>
    <w:p w14:paraId="49B4C39D" w14:textId="77777777" w:rsidR="00561C6F" w:rsidRPr="005109C2" w:rsidRDefault="00561C6F">
      <w:pPr>
        <w:rPr>
          <w:rFonts w:ascii="Times New Roman" w:hAnsi="Times New Roman"/>
          <w:szCs w:val="24"/>
        </w:rPr>
      </w:pPr>
      <w:r w:rsidRPr="005109C2">
        <w:rPr>
          <w:rFonts w:ascii="Times New Roman" w:hAnsi="Times New Roman"/>
          <w:szCs w:val="24"/>
        </w:rPr>
        <w:t>BOARD NOTE:  Subsections (a) through (d) of this Section are derived from 40 CFR 403.5(c) (2005), as amended at 70 Fed. Reg. 60134 (Oct. 14, 2005).  The Board added subsection (e) to provide standards for development of local limits.</w:t>
      </w:r>
    </w:p>
    <w:p w14:paraId="36C13F4B" w14:textId="77777777" w:rsidR="00561C6F" w:rsidRPr="005109C2" w:rsidRDefault="00561C6F">
      <w:pPr>
        <w:rPr>
          <w:rFonts w:ascii="Times New Roman" w:hAnsi="Times New Roman"/>
          <w:szCs w:val="24"/>
        </w:rPr>
      </w:pPr>
    </w:p>
    <w:p w14:paraId="2EA5F13F"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2F24BEED" w14:textId="77777777" w:rsidR="00561C6F" w:rsidRPr="005109C2" w:rsidRDefault="00561C6F">
      <w:pPr>
        <w:keepNext/>
        <w:keepLines/>
        <w:ind w:left="2160" w:hanging="2160"/>
        <w:rPr>
          <w:rFonts w:ascii="Times New Roman" w:hAnsi="Times New Roman"/>
          <w:szCs w:val="24"/>
        </w:rPr>
      </w:pPr>
    </w:p>
    <w:p w14:paraId="2FBD570D" w14:textId="77777777" w:rsidR="00561C6F" w:rsidRPr="005109C2" w:rsidRDefault="00561C6F">
      <w:pPr>
        <w:pStyle w:val="Heading4"/>
        <w:keepLines/>
        <w:ind w:left="2160" w:hanging="2160"/>
        <w:rPr>
          <w:rFonts w:ascii="Times New Roman" w:hAnsi="Times New Roman"/>
          <w:b w:val="0"/>
          <w:szCs w:val="24"/>
        </w:rPr>
      </w:pPr>
    </w:p>
    <w:p w14:paraId="0DC1561B"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310.211</w:t>
      </w:r>
      <w:r w:rsidRPr="005109C2">
        <w:rPr>
          <w:rFonts w:ascii="Times New Roman" w:hAnsi="Times New Roman"/>
          <w:szCs w:val="24"/>
        </w:rPr>
        <w:tab/>
        <w:t>Status of Local Limits</w:t>
      </w:r>
    </w:p>
    <w:p w14:paraId="4D110F1E" w14:textId="77777777" w:rsidR="00561C6F" w:rsidRPr="005109C2" w:rsidRDefault="00561C6F">
      <w:pPr>
        <w:keepNext/>
        <w:keepLines/>
        <w:rPr>
          <w:rFonts w:ascii="Times New Roman" w:hAnsi="Times New Roman"/>
          <w:szCs w:val="24"/>
        </w:rPr>
      </w:pPr>
    </w:p>
    <w:p w14:paraId="227DCC6A" w14:textId="77777777" w:rsidR="00561C6F" w:rsidRPr="005109C2" w:rsidRDefault="00561C6F">
      <w:pPr>
        <w:rPr>
          <w:rFonts w:ascii="Times New Roman" w:hAnsi="Times New Roman"/>
          <w:szCs w:val="24"/>
        </w:rPr>
      </w:pPr>
      <w:r w:rsidRPr="005109C2">
        <w:rPr>
          <w:rFonts w:ascii="Times New Roman" w:hAnsi="Times New Roman"/>
          <w:szCs w:val="24"/>
        </w:rPr>
        <w:t>If a POTW develops local limits in the form of specific prohibitions or limits on pollutants, pollutant parameters, or BMPs, such local limits are to be considered pretreatment standards for the purposes of this Part.</w:t>
      </w:r>
    </w:p>
    <w:p w14:paraId="4F17C22B" w14:textId="77777777" w:rsidR="00561C6F" w:rsidRPr="005109C2" w:rsidRDefault="00561C6F">
      <w:pPr>
        <w:rPr>
          <w:rFonts w:ascii="Times New Roman" w:hAnsi="Times New Roman"/>
          <w:szCs w:val="24"/>
        </w:rPr>
      </w:pPr>
    </w:p>
    <w:p w14:paraId="5D80C648"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403.5(d) (2005).</w:t>
      </w:r>
    </w:p>
    <w:p w14:paraId="3043B01E" w14:textId="77777777" w:rsidR="00561C6F" w:rsidRPr="005109C2" w:rsidRDefault="00561C6F">
      <w:pPr>
        <w:rPr>
          <w:rFonts w:ascii="Times New Roman" w:hAnsi="Times New Roman"/>
          <w:szCs w:val="24"/>
        </w:rPr>
      </w:pPr>
    </w:p>
    <w:p w14:paraId="2FC84152"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307EB923" w14:textId="77777777" w:rsidR="00561C6F" w:rsidRPr="005109C2" w:rsidRDefault="00561C6F">
      <w:pPr>
        <w:rPr>
          <w:rFonts w:ascii="Times New Roman" w:hAnsi="Times New Roman"/>
          <w:szCs w:val="24"/>
        </w:rPr>
      </w:pPr>
    </w:p>
    <w:p w14:paraId="08913F19" w14:textId="77777777" w:rsidR="00561C6F" w:rsidRPr="005109C2" w:rsidRDefault="00561C6F">
      <w:pPr>
        <w:rPr>
          <w:rFonts w:ascii="Times New Roman" w:hAnsi="Times New Roman"/>
          <w:szCs w:val="24"/>
        </w:rPr>
      </w:pPr>
    </w:p>
    <w:p w14:paraId="472E4B38"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310.220</w:t>
      </w:r>
      <w:r w:rsidRPr="005109C2">
        <w:rPr>
          <w:rFonts w:ascii="Times New Roman" w:hAnsi="Times New Roman"/>
          <w:szCs w:val="24"/>
        </w:rPr>
        <w:tab/>
        <w:t>Categorical Standards</w:t>
      </w:r>
    </w:p>
    <w:p w14:paraId="56087278" w14:textId="77777777" w:rsidR="00561C6F" w:rsidRPr="005109C2" w:rsidRDefault="00561C6F">
      <w:pPr>
        <w:keepNext/>
        <w:keepLines/>
        <w:rPr>
          <w:rFonts w:ascii="Times New Roman" w:hAnsi="Times New Roman"/>
          <w:szCs w:val="24"/>
        </w:rPr>
      </w:pPr>
    </w:p>
    <w:p w14:paraId="1D1C383E" w14:textId="77777777" w:rsidR="00561C6F" w:rsidRPr="005109C2" w:rsidRDefault="00561C6F">
      <w:pPr>
        <w:rPr>
          <w:rFonts w:ascii="Times New Roman" w:hAnsi="Times New Roman"/>
          <w:szCs w:val="24"/>
        </w:rPr>
      </w:pPr>
      <w:r w:rsidRPr="005109C2">
        <w:rPr>
          <w:rFonts w:ascii="Times New Roman" w:hAnsi="Times New Roman"/>
          <w:szCs w:val="24"/>
        </w:rPr>
        <w:t>Pretreatment standards specifying quantities or concentrations of pollutants or pollutant properties that may be discharged to a POTW by an existing or new industrial user in a specific industrial source category or subcategory will be established as separate regulations under 35 Ill. Adm. Code 307.  These standards, unless specifically noted otherwise, must be in addition to the standards and requirements set forth at 35 Ill. Adm. Code 307.1101 and 310.</w:t>
      </w:r>
    </w:p>
    <w:p w14:paraId="5EA66369" w14:textId="77777777" w:rsidR="00561C6F" w:rsidRPr="005109C2" w:rsidRDefault="00561C6F">
      <w:pPr>
        <w:rPr>
          <w:rFonts w:ascii="Times New Roman" w:hAnsi="Times New Roman"/>
          <w:szCs w:val="24"/>
        </w:rPr>
      </w:pPr>
    </w:p>
    <w:p w14:paraId="30409886" w14:textId="77777777" w:rsidR="00561C6F" w:rsidRPr="005109C2" w:rsidRDefault="00561C6F">
      <w:pPr>
        <w:rPr>
          <w:rFonts w:ascii="Times New Roman" w:hAnsi="Times New Roman"/>
          <w:szCs w:val="24"/>
        </w:rPr>
      </w:pPr>
      <w:r w:rsidRPr="005109C2">
        <w:rPr>
          <w:rFonts w:ascii="Times New Roman" w:hAnsi="Times New Roman"/>
          <w:szCs w:val="24"/>
        </w:rPr>
        <w:lastRenderedPageBreak/>
        <w:t>BOARD NOTE:  Derived from 40 CFR 403.6 preamble (2005).</w:t>
      </w:r>
    </w:p>
    <w:p w14:paraId="39281D4E" w14:textId="77777777" w:rsidR="00561C6F" w:rsidRPr="005109C2" w:rsidRDefault="00561C6F">
      <w:pPr>
        <w:rPr>
          <w:rFonts w:ascii="Times New Roman" w:hAnsi="Times New Roman"/>
          <w:szCs w:val="24"/>
        </w:rPr>
      </w:pPr>
    </w:p>
    <w:p w14:paraId="52F8FDE5"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35311BC0" w14:textId="77777777" w:rsidR="00561C6F" w:rsidRPr="005109C2" w:rsidRDefault="00561C6F">
      <w:pPr>
        <w:pStyle w:val="Heading4"/>
        <w:keepLines/>
        <w:ind w:left="2160" w:hanging="2160"/>
        <w:rPr>
          <w:rFonts w:ascii="Times New Roman" w:hAnsi="Times New Roman"/>
          <w:b w:val="0"/>
          <w:szCs w:val="24"/>
        </w:rPr>
      </w:pPr>
    </w:p>
    <w:p w14:paraId="38025B42" w14:textId="77777777" w:rsidR="00561C6F" w:rsidRPr="005109C2" w:rsidRDefault="00561C6F">
      <w:pPr>
        <w:pStyle w:val="Heading4"/>
        <w:keepLines/>
        <w:ind w:left="2160" w:hanging="2160"/>
        <w:rPr>
          <w:rFonts w:ascii="Times New Roman" w:hAnsi="Times New Roman"/>
          <w:b w:val="0"/>
          <w:szCs w:val="24"/>
        </w:rPr>
      </w:pPr>
    </w:p>
    <w:p w14:paraId="4D73C9E5" w14:textId="77777777" w:rsidR="00561C6F" w:rsidRPr="005109C2" w:rsidRDefault="00561C6F">
      <w:pPr>
        <w:rPr>
          <w:rFonts w:ascii="Times New Roman" w:hAnsi="Times New Roman"/>
          <w:szCs w:val="24"/>
        </w:rPr>
      </w:pPr>
      <w:r w:rsidRPr="005109C2">
        <w:rPr>
          <w:rFonts w:ascii="Times New Roman" w:hAnsi="Times New Roman"/>
          <w:szCs w:val="24"/>
        </w:rPr>
        <w:t>Section 310.221</w:t>
      </w:r>
      <w:r w:rsidRPr="005109C2">
        <w:rPr>
          <w:rFonts w:ascii="Times New Roman" w:hAnsi="Times New Roman"/>
          <w:szCs w:val="24"/>
        </w:rPr>
        <w:tab/>
        <w:t>Source Category Determination Request</w:t>
      </w:r>
    </w:p>
    <w:p w14:paraId="6E1524A4" w14:textId="77777777" w:rsidR="00561C6F" w:rsidRPr="005109C2" w:rsidRDefault="00561C6F">
      <w:pPr>
        <w:keepNext/>
        <w:keepLines/>
        <w:rPr>
          <w:rFonts w:ascii="Times New Roman" w:hAnsi="Times New Roman"/>
          <w:szCs w:val="24"/>
        </w:rPr>
      </w:pPr>
    </w:p>
    <w:p w14:paraId="3C2B883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Application deadline.</w:t>
      </w:r>
    </w:p>
    <w:p w14:paraId="6D164BEC" w14:textId="77777777" w:rsidR="00561C6F" w:rsidRPr="005109C2" w:rsidRDefault="00561C6F">
      <w:pPr>
        <w:rPr>
          <w:rFonts w:ascii="Times New Roman" w:hAnsi="Times New Roman"/>
          <w:szCs w:val="24"/>
        </w:rPr>
      </w:pPr>
    </w:p>
    <w:p w14:paraId="0B6B8CAE"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industrial user or POTW may request that the Agency provide written certification as to whether the industrial user falls within that particular source category or subcategory.  If an existing industrial user adds or changes a process or operation that may be included in a source category or subcategory, the existing industrial user must request this certification prior to commencing discharge from the added or changed processes or operation.  With respect to new standards, the following apply:</w:t>
      </w:r>
    </w:p>
    <w:p w14:paraId="3800B113" w14:textId="77777777" w:rsidR="00561C6F" w:rsidRPr="005109C2" w:rsidRDefault="00561C6F">
      <w:pPr>
        <w:rPr>
          <w:rFonts w:ascii="Times New Roman" w:hAnsi="Times New Roman"/>
          <w:szCs w:val="24"/>
        </w:rPr>
      </w:pPr>
    </w:p>
    <w:p w14:paraId="0D95F2C8"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POTW or industrial user must direct to USEPA any source category determination requests for pretreatment standards adopted by USEPA prior to authorization of the Illinois program.</w:t>
      </w:r>
    </w:p>
    <w:p w14:paraId="4C8FA411" w14:textId="77777777" w:rsidR="00561C6F" w:rsidRPr="005109C2" w:rsidRDefault="00561C6F">
      <w:pPr>
        <w:rPr>
          <w:rFonts w:ascii="Times New Roman" w:hAnsi="Times New Roman"/>
          <w:szCs w:val="24"/>
        </w:rPr>
      </w:pPr>
    </w:p>
    <w:p w14:paraId="3D960FF8"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After authorization of the Illinois program, the POTW or industrial user must direct to the Agency any source category determination requests within 60 days after the Board adopts or incorporates by reference a pretreatment standard for a source category or subcategory under which an industrial user may be included.</w:t>
      </w:r>
    </w:p>
    <w:p w14:paraId="40EF773C" w14:textId="77777777" w:rsidR="00561C6F" w:rsidRPr="005109C2" w:rsidRDefault="00561C6F">
      <w:pPr>
        <w:rPr>
          <w:rFonts w:ascii="Times New Roman" w:hAnsi="Times New Roman"/>
          <w:szCs w:val="24"/>
        </w:rPr>
      </w:pPr>
    </w:p>
    <w:p w14:paraId="3DBDFFFB"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 new source must request this certification prior to commencing discharge.</w:t>
      </w:r>
    </w:p>
    <w:p w14:paraId="3D120917" w14:textId="77777777" w:rsidR="00561C6F" w:rsidRPr="005109C2" w:rsidRDefault="00561C6F">
      <w:pPr>
        <w:rPr>
          <w:rFonts w:ascii="Times New Roman" w:hAnsi="Times New Roman"/>
          <w:szCs w:val="24"/>
        </w:rPr>
      </w:pPr>
    </w:p>
    <w:p w14:paraId="77F38713"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If a request for certification is submitted by a POTW, the POTW must notify any affected industrial user of such applications.  The industrial user may provide written comments on the POTW submissions to the Agency within 30 days of notification.</w:t>
      </w:r>
    </w:p>
    <w:p w14:paraId="5491EE4B" w14:textId="77777777" w:rsidR="00561C6F" w:rsidRPr="005109C2" w:rsidRDefault="00561C6F">
      <w:pPr>
        <w:rPr>
          <w:rFonts w:ascii="Times New Roman" w:hAnsi="Times New Roman"/>
          <w:szCs w:val="24"/>
        </w:rPr>
      </w:pPr>
    </w:p>
    <w:p w14:paraId="7D6F9FF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Contents of application.  Each request must contain a statement that includes the following information:</w:t>
      </w:r>
    </w:p>
    <w:p w14:paraId="3E58B613" w14:textId="77777777" w:rsidR="00561C6F" w:rsidRPr="005109C2" w:rsidRDefault="00561C6F">
      <w:pPr>
        <w:rPr>
          <w:rFonts w:ascii="Times New Roman" w:hAnsi="Times New Roman"/>
          <w:szCs w:val="24"/>
        </w:rPr>
      </w:pPr>
    </w:p>
    <w:p w14:paraId="6C4DCDBE"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Describing which source category or subcategories might be applicable; and</w:t>
      </w:r>
    </w:p>
    <w:p w14:paraId="7FDADFDD" w14:textId="77777777" w:rsidR="00561C6F" w:rsidRPr="005109C2" w:rsidRDefault="00561C6F">
      <w:pPr>
        <w:rPr>
          <w:rFonts w:ascii="Times New Roman" w:hAnsi="Times New Roman"/>
          <w:szCs w:val="24"/>
        </w:rPr>
      </w:pPr>
    </w:p>
    <w:p w14:paraId="0ACB2C9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Citing evidence and reasons why a particular source category or subcategory is applicable and why others are not applicable.  Any </w:t>
      </w:r>
      <w:r w:rsidRPr="005109C2">
        <w:rPr>
          <w:rFonts w:ascii="Times New Roman" w:hAnsi="Times New Roman"/>
          <w:szCs w:val="24"/>
        </w:rPr>
        <w:lastRenderedPageBreak/>
        <w:t>person signing the application statement submitted pursuant to this Section must make the following certification:</w:t>
      </w:r>
    </w:p>
    <w:p w14:paraId="2F79F705" w14:textId="77777777" w:rsidR="00561C6F" w:rsidRPr="005109C2" w:rsidRDefault="00561C6F">
      <w:pPr>
        <w:rPr>
          <w:rFonts w:ascii="Times New Roman" w:hAnsi="Times New Roman"/>
          <w:szCs w:val="24"/>
        </w:rPr>
      </w:pPr>
    </w:p>
    <w:p w14:paraId="750638B4" w14:textId="77777777" w:rsidR="00561C6F" w:rsidRPr="005109C2" w:rsidRDefault="00561C6F">
      <w:pPr>
        <w:ind w:left="2880"/>
        <w:rPr>
          <w:rFonts w:ascii="Times New Roman" w:hAnsi="Times New Roman"/>
          <w:szCs w:val="24"/>
        </w:rPr>
      </w:pPr>
      <w:r w:rsidRPr="005109C2">
        <w:rPr>
          <w:rFonts w:ascii="Times New Roman" w:hAnsi="Times New Roman"/>
          <w:szCs w:val="24"/>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0ABA52F2" w14:textId="77777777" w:rsidR="00561C6F" w:rsidRPr="005109C2" w:rsidRDefault="00561C6F">
      <w:pPr>
        <w:rPr>
          <w:rFonts w:ascii="Times New Roman" w:hAnsi="Times New Roman"/>
          <w:szCs w:val="24"/>
        </w:rPr>
      </w:pPr>
    </w:p>
    <w:p w14:paraId="290CC3A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Deficient requests.  The Agency must act only on written requests for determinations that contain all of the information required.  The Agency must notify persons who have made incomplete submissions that their requests are deficient and that, unless the time period is extended, they have 30 days to correct the deficiency.  If the deficiency is not corrected within 30 days, or within an extended period allowed by the Agency, the Agency must deny the request for a determination.</w:t>
      </w:r>
    </w:p>
    <w:p w14:paraId="69BA271E" w14:textId="77777777" w:rsidR="00561C6F" w:rsidRPr="005109C2" w:rsidRDefault="00561C6F">
      <w:pPr>
        <w:rPr>
          <w:rFonts w:ascii="Times New Roman" w:hAnsi="Times New Roman"/>
          <w:szCs w:val="24"/>
        </w:rPr>
      </w:pPr>
    </w:p>
    <w:p w14:paraId="257BA11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Final determination.</w:t>
      </w:r>
    </w:p>
    <w:p w14:paraId="12E088A4" w14:textId="77777777" w:rsidR="00561C6F" w:rsidRPr="005109C2" w:rsidRDefault="00561C6F">
      <w:pPr>
        <w:rPr>
          <w:rFonts w:ascii="Times New Roman" w:hAnsi="Times New Roman"/>
          <w:szCs w:val="24"/>
        </w:rPr>
      </w:pPr>
    </w:p>
    <w:p w14:paraId="4AE6AA68"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When the Agency receives a submission, the Agency shall, if it determines that the submission contains all of the information required by subsection (b) of this Section, consider the submission, any additional evidence that may have been requested and any other available information relevant to the request.  The Agency must then make a written determination of the applicable source category or subcategory and state the reasons for the determination.</w:t>
      </w:r>
    </w:p>
    <w:p w14:paraId="0E2445C8" w14:textId="77777777" w:rsidR="00561C6F" w:rsidRPr="005109C2" w:rsidRDefault="00561C6F">
      <w:pPr>
        <w:rPr>
          <w:rFonts w:ascii="Times New Roman" w:hAnsi="Times New Roman"/>
          <w:szCs w:val="24"/>
        </w:rPr>
      </w:pPr>
    </w:p>
    <w:p w14:paraId="2095AFA6"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Agency must forward the determination described in subsection (d)(1) of this Section to USEPA.  If USEPA does not modify the Agency’s decision within 60 days after its receipt, the Agency’s decision is final.</w:t>
      </w:r>
    </w:p>
    <w:p w14:paraId="29802A4E" w14:textId="77777777" w:rsidR="00561C6F" w:rsidRPr="005109C2" w:rsidRDefault="00561C6F">
      <w:pPr>
        <w:rPr>
          <w:rFonts w:ascii="Times New Roman" w:hAnsi="Times New Roman"/>
          <w:szCs w:val="24"/>
        </w:rPr>
      </w:pPr>
    </w:p>
    <w:p w14:paraId="34E3B240"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If USEPA modifies the Agency’s decision, USEPA’s decision will be final.</w:t>
      </w:r>
    </w:p>
    <w:p w14:paraId="1E3A18C5" w14:textId="77777777" w:rsidR="00561C6F" w:rsidRPr="005109C2" w:rsidRDefault="00561C6F">
      <w:pPr>
        <w:rPr>
          <w:rFonts w:ascii="Times New Roman" w:hAnsi="Times New Roman"/>
          <w:szCs w:val="24"/>
        </w:rPr>
      </w:pPr>
    </w:p>
    <w:p w14:paraId="35D4F70A"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 xml:space="preserve">The Agency must send a copy of the determination to the affected industrial user and the POTW.  If the final determination is made </w:t>
      </w:r>
      <w:r w:rsidRPr="005109C2">
        <w:rPr>
          <w:rFonts w:ascii="Times New Roman" w:hAnsi="Times New Roman"/>
          <w:szCs w:val="24"/>
        </w:rPr>
        <w:lastRenderedPageBreak/>
        <w:t>by USEPA, the Agency must send a copy of the determination to the user.</w:t>
      </w:r>
    </w:p>
    <w:p w14:paraId="4615FA52" w14:textId="77777777" w:rsidR="00561C6F" w:rsidRPr="005109C2" w:rsidRDefault="00561C6F">
      <w:pPr>
        <w:rPr>
          <w:rFonts w:ascii="Times New Roman" w:hAnsi="Times New Roman"/>
          <w:szCs w:val="24"/>
        </w:rPr>
      </w:pPr>
    </w:p>
    <w:p w14:paraId="543104C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Requests for hearing or legal decision.</w:t>
      </w:r>
    </w:p>
    <w:p w14:paraId="77909909" w14:textId="77777777" w:rsidR="00561C6F" w:rsidRPr="005109C2" w:rsidRDefault="00561C6F">
      <w:pPr>
        <w:rPr>
          <w:rFonts w:ascii="Times New Roman" w:hAnsi="Times New Roman"/>
          <w:szCs w:val="24"/>
        </w:rPr>
      </w:pPr>
    </w:p>
    <w:p w14:paraId="014BD334"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Within 30 days following the date of receipt of notice of the final determination as provided for by subsection (d)(4) of this Section, the requester may submit a petition to reconsider or contest the decision to USEPA, which will act pursuant to 40 CFR 403.6(a)(5).</w:t>
      </w:r>
    </w:p>
    <w:p w14:paraId="54F218C7" w14:textId="77777777" w:rsidR="00561C6F" w:rsidRPr="005109C2" w:rsidRDefault="00561C6F">
      <w:pPr>
        <w:rPr>
          <w:rFonts w:ascii="Times New Roman" w:hAnsi="Times New Roman"/>
          <w:szCs w:val="24"/>
        </w:rPr>
      </w:pPr>
    </w:p>
    <w:p w14:paraId="66AD6E8C"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Within 35 days following the date of receipt of notice of the final determination as provided for by subsection (c), (d)(2), or (d)(4) of this Section, the requester may appeal a final decision made by the Agency to the Board.</w:t>
      </w:r>
    </w:p>
    <w:p w14:paraId="2676D783" w14:textId="77777777" w:rsidR="00561C6F" w:rsidRPr="005109C2" w:rsidRDefault="00561C6F">
      <w:pPr>
        <w:rPr>
          <w:rFonts w:ascii="Times New Roman" w:hAnsi="Times New Roman"/>
          <w:szCs w:val="24"/>
        </w:rPr>
      </w:pPr>
    </w:p>
    <w:p w14:paraId="38369096"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403.6(a) (2005).</w:t>
      </w:r>
    </w:p>
    <w:p w14:paraId="205595B9" w14:textId="77777777" w:rsidR="00561C6F" w:rsidRPr="005109C2" w:rsidRDefault="00561C6F">
      <w:pPr>
        <w:rPr>
          <w:rFonts w:ascii="Times New Roman" w:hAnsi="Times New Roman"/>
          <w:szCs w:val="24"/>
        </w:rPr>
      </w:pPr>
    </w:p>
    <w:p w14:paraId="0E5D9BC6"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382DABEF" w14:textId="77777777" w:rsidR="00561C6F" w:rsidRPr="005109C2" w:rsidRDefault="00561C6F">
      <w:pPr>
        <w:pStyle w:val="Heading4"/>
        <w:keepLines/>
        <w:ind w:left="2160" w:hanging="2160"/>
        <w:rPr>
          <w:rFonts w:ascii="Times New Roman" w:hAnsi="Times New Roman"/>
          <w:b w:val="0"/>
          <w:szCs w:val="24"/>
        </w:rPr>
      </w:pPr>
    </w:p>
    <w:p w14:paraId="4B29C1B8" w14:textId="77777777" w:rsidR="00561C6F" w:rsidRPr="005109C2" w:rsidRDefault="00561C6F">
      <w:pPr>
        <w:pStyle w:val="Heading4"/>
        <w:keepLines/>
        <w:ind w:left="2160" w:hanging="2160"/>
        <w:rPr>
          <w:rFonts w:ascii="Times New Roman" w:hAnsi="Times New Roman"/>
          <w:b w:val="0"/>
          <w:szCs w:val="24"/>
        </w:rPr>
      </w:pPr>
    </w:p>
    <w:p w14:paraId="1BF99E24" w14:textId="77777777" w:rsidR="00561C6F" w:rsidRPr="005109C2" w:rsidRDefault="00561C6F">
      <w:pPr>
        <w:keepNext/>
        <w:keepLines/>
        <w:ind w:left="2160" w:hanging="2160"/>
        <w:rPr>
          <w:rFonts w:ascii="Times New Roman" w:hAnsi="Times New Roman"/>
          <w:szCs w:val="24"/>
        </w:rPr>
      </w:pPr>
    </w:p>
    <w:p w14:paraId="52348CF0"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310.222</w:t>
      </w:r>
      <w:r w:rsidRPr="005109C2">
        <w:rPr>
          <w:rFonts w:ascii="Times New Roman" w:hAnsi="Times New Roman"/>
          <w:szCs w:val="24"/>
        </w:rPr>
        <w:tab/>
        <w:t>Deadline for Compliance with Categorical Standards</w:t>
      </w:r>
    </w:p>
    <w:p w14:paraId="450FC66D" w14:textId="77777777" w:rsidR="00561C6F" w:rsidRPr="005109C2" w:rsidRDefault="00561C6F">
      <w:pPr>
        <w:keepNext/>
        <w:keepLines/>
        <w:rPr>
          <w:rFonts w:ascii="Times New Roman" w:hAnsi="Times New Roman"/>
          <w:szCs w:val="24"/>
        </w:rPr>
      </w:pPr>
    </w:p>
    <w:p w14:paraId="093C2B6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If a compliance date for an existing or new source categorical pretreatment standard is adopted or incorporated by reference in 35 Ill. Adm. Code 307, then industrial users must comply with the standard by the latest of the following times:</w:t>
      </w:r>
    </w:p>
    <w:p w14:paraId="6458CB4E" w14:textId="77777777" w:rsidR="00561C6F" w:rsidRPr="005109C2" w:rsidRDefault="00561C6F">
      <w:pPr>
        <w:rPr>
          <w:rFonts w:ascii="Times New Roman" w:hAnsi="Times New Roman"/>
          <w:szCs w:val="24"/>
        </w:rPr>
      </w:pPr>
    </w:p>
    <w:p w14:paraId="3D7C497A"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date specified or incorporated by reference; or</w:t>
      </w:r>
    </w:p>
    <w:p w14:paraId="641B9480" w14:textId="77777777" w:rsidR="00561C6F" w:rsidRPr="005109C2" w:rsidRDefault="00561C6F">
      <w:pPr>
        <w:rPr>
          <w:rFonts w:ascii="Times New Roman" w:hAnsi="Times New Roman"/>
          <w:szCs w:val="24"/>
        </w:rPr>
      </w:pPr>
    </w:p>
    <w:p w14:paraId="111CE1C6"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date the Board adopts or incorporates the standard by reference; or</w:t>
      </w:r>
    </w:p>
    <w:p w14:paraId="1C0E124B" w14:textId="77777777" w:rsidR="00561C6F" w:rsidRPr="005109C2" w:rsidRDefault="00561C6F">
      <w:pPr>
        <w:rPr>
          <w:rFonts w:ascii="Times New Roman" w:hAnsi="Times New Roman"/>
          <w:szCs w:val="24"/>
        </w:rPr>
      </w:pPr>
    </w:p>
    <w:p w14:paraId="62E084E9"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date USEPA approves the Illinois pretreatment program.</w:t>
      </w:r>
    </w:p>
    <w:p w14:paraId="5A57CB4A" w14:textId="77777777" w:rsidR="00561C6F" w:rsidRPr="005109C2" w:rsidRDefault="00561C6F">
      <w:pPr>
        <w:rPr>
          <w:rFonts w:ascii="Times New Roman" w:hAnsi="Times New Roman"/>
          <w:szCs w:val="24"/>
        </w:rPr>
      </w:pPr>
    </w:p>
    <w:p w14:paraId="751EBE4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no compliance date for a categorical pretreatment standard is adopted or incorporated by reference in 35 Ill. Adm. Code 307, then industrial users must comply with the standard by the latest of the following times:</w:t>
      </w:r>
    </w:p>
    <w:p w14:paraId="3775C4CA" w14:textId="77777777" w:rsidR="00561C6F" w:rsidRPr="005109C2" w:rsidRDefault="00561C6F">
      <w:pPr>
        <w:rPr>
          <w:rFonts w:ascii="Times New Roman" w:hAnsi="Times New Roman"/>
          <w:szCs w:val="24"/>
        </w:rPr>
      </w:pPr>
    </w:p>
    <w:p w14:paraId="3C0B58EB"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date the Board adopts or incorporates the standard by reference; or</w:t>
      </w:r>
    </w:p>
    <w:p w14:paraId="1A5EF98D" w14:textId="77777777" w:rsidR="00561C6F" w:rsidRPr="005109C2" w:rsidRDefault="00561C6F">
      <w:pPr>
        <w:rPr>
          <w:rFonts w:ascii="Times New Roman" w:hAnsi="Times New Roman"/>
          <w:szCs w:val="24"/>
        </w:rPr>
      </w:pPr>
    </w:p>
    <w:p w14:paraId="4898695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date USEPA approves the Illinois pretreatment program.</w:t>
      </w:r>
    </w:p>
    <w:p w14:paraId="1A0D3320" w14:textId="77777777" w:rsidR="00561C6F" w:rsidRPr="005109C2" w:rsidRDefault="00561C6F">
      <w:pPr>
        <w:rPr>
          <w:rFonts w:ascii="Times New Roman" w:hAnsi="Times New Roman"/>
          <w:szCs w:val="24"/>
        </w:rPr>
      </w:pPr>
    </w:p>
    <w:p w14:paraId="076F1F4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c)</w:t>
      </w:r>
      <w:r w:rsidRPr="005109C2">
        <w:rPr>
          <w:rFonts w:ascii="Times New Roman" w:hAnsi="Times New Roman"/>
          <w:szCs w:val="24"/>
        </w:rPr>
        <w:tab/>
        <w:t>This Section must not be construed as extending compliance dates for enforcement of categorical pretreatment standards pursuant to statutes and regulations existing prior to authorization of the Illinois pretreatment program.</w:t>
      </w:r>
    </w:p>
    <w:p w14:paraId="4D0FB9AA" w14:textId="77777777" w:rsidR="00561C6F" w:rsidRPr="005109C2" w:rsidRDefault="00561C6F">
      <w:pPr>
        <w:rPr>
          <w:rFonts w:ascii="Times New Roman" w:hAnsi="Times New Roman"/>
          <w:szCs w:val="24"/>
        </w:rPr>
      </w:pPr>
    </w:p>
    <w:p w14:paraId="6F52848C"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403.6(b) (2005), as amended at 70 Fed. Reg. 60134 (Oct. 14, 2005).</w:t>
      </w:r>
    </w:p>
    <w:p w14:paraId="4BB3EE3D" w14:textId="77777777" w:rsidR="00561C6F" w:rsidRPr="005109C2" w:rsidRDefault="00561C6F">
      <w:pPr>
        <w:rPr>
          <w:rFonts w:ascii="Times New Roman" w:hAnsi="Times New Roman"/>
          <w:szCs w:val="24"/>
        </w:rPr>
      </w:pPr>
    </w:p>
    <w:p w14:paraId="50C76BE8"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0D8383A4" w14:textId="77777777" w:rsidR="00561C6F" w:rsidRPr="005109C2" w:rsidRDefault="00561C6F">
      <w:pPr>
        <w:rPr>
          <w:rFonts w:ascii="Times New Roman" w:hAnsi="Times New Roman"/>
          <w:szCs w:val="24"/>
        </w:rPr>
      </w:pPr>
    </w:p>
    <w:p w14:paraId="095DF4B0" w14:textId="77777777" w:rsidR="00561C6F" w:rsidRPr="005109C2" w:rsidRDefault="00561C6F">
      <w:pPr>
        <w:rPr>
          <w:rFonts w:ascii="Times New Roman" w:hAnsi="Times New Roman"/>
          <w:szCs w:val="24"/>
        </w:rPr>
      </w:pPr>
    </w:p>
    <w:p w14:paraId="7480A9B3"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310.230</w:t>
      </w:r>
      <w:r w:rsidRPr="005109C2">
        <w:rPr>
          <w:rFonts w:ascii="Times New Roman" w:hAnsi="Times New Roman"/>
          <w:szCs w:val="24"/>
        </w:rPr>
        <w:tab/>
        <w:t>Concentration and Mass Limits</w:t>
      </w:r>
    </w:p>
    <w:p w14:paraId="06FB26DA" w14:textId="77777777" w:rsidR="00561C6F" w:rsidRPr="005109C2" w:rsidRDefault="00561C6F">
      <w:pPr>
        <w:keepNext/>
        <w:keepLines/>
        <w:rPr>
          <w:rFonts w:ascii="Times New Roman" w:hAnsi="Times New Roman"/>
          <w:szCs w:val="24"/>
        </w:rPr>
      </w:pPr>
    </w:p>
    <w:p w14:paraId="6C0E1F2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Pollutant discharge limits in categorical pretreatment standards will be expressed either as concentration or mass limits.  Limits in categorical pretreatment standards must apply to the discharge from the process regulated by the standard or as otherwise specified by the standard.</w:t>
      </w:r>
    </w:p>
    <w:p w14:paraId="74CF2B6F" w14:textId="77777777" w:rsidR="00561C6F" w:rsidRPr="005109C2" w:rsidRDefault="00561C6F">
      <w:pPr>
        <w:rPr>
          <w:rFonts w:ascii="Times New Roman" w:hAnsi="Times New Roman"/>
          <w:szCs w:val="24"/>
        </w:rPr>
      </w:pPr>
    </w:p>
    <w:p w14:paraId="4AC227C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When the limits in a categorical pretreatment standard are expressed only in terms of mass of pollutant per unit of production, the Control Authority may convert the limits to equivalent limitations expressed either as mass of pollutant discharged per day or effluent concentration for purposes of calculating effluent limitations applicable to individual industrial users.</w:t>
      </w:r>
    </w:p>
    <w:p w14:paraId="157BD648" w14:textId="77777777" w:rsidR="00561C6F" w:rsidRPr="005109C2" w:rsidRDefault="00561C6F">
      <w:pPr>
        <w:rPr>
          <w:rFonts w:ascii="Times New Roman" w:hAnsi="Times New Roman"/>
          <w:szCs w:val="24"/>
        </w:rPr>
      </w:pPr>
    </w:p>
    <w:p w14:paraId="4AD8405A"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 Control Authority calculating equivalent mass-per-day limitations under subsection (b) of this Section must calculate such limitations by multiplying the limits in the standard by the industrial user’s average rate of production.  This average rate of production must be based not upon the designed production capacity, but rather upon a reasonable measure of the industrial user’s actual long-term daily production during a representative year.  For new sources, actual production must be estimated using projected production.</w:t>
      </w:r>
    </w:p>
    <w:p w14:paraId="65299F60" w14:textId="77777777" w:rsidR="00561C6F" w:rsidRPr="005109C2" w:rsidRDefault="00561C6F">
      <w:pPr>
        <w:rPr>
          <w:rFonts w:ascii="Times New Roman" w:hAnsi="Times New Roman"/>
          <w:szCs w:val="24"/>
        </w:rPr>
      </w:pPr>
    </w:p>
    <w:p w14:paraId="08D4082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 Control Authority calculating equivalent concentration limitations under subsection (b) of this Section must calculate such limitations by dividing the mass limitations derived under subsection (c) of this Section by the average daily flow rate of the industrial user’s regulated process wastewater.  This average daily flow rate must be based upon a reasonable measure of the industrial user’s actual long-term average flow rate, such as the average daily flow rate during the representative year.</w:t>
      </w:r>
    </w:p>
    <w:p w14:paraId="494AB28A" w14:textId="77777777" w:rsidR="00561C6F" w:rsidRPr="005109C2" w:rsidRDefault="00561C6F">
      <w:pPr>
        <w:rPr>
          <w:rFonts w:ascii="Times New Roman" w:hAnsi="Times New Roman"/>
          <w:szCs w:val="24"/>
        </w:rPr>
      </w:pPr>
    </w:p>
    <w:p w14:paraId="51B02C3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 xml:space="preserve">When the limits in a categorical pretreatment standard are expressed only in terms of pollutant concentrations, an industrial user may request that the Control Authority convert the limits to equivalent mass limits.  The determination to convert concentration limits to mass limits is within the discretion of the Control Authority.  The Control Authority may establish </w:t>
      </w:r>
      <w:r w:rsidRPr="005109C2">
        <w:rPr>
          <w:rFonts w:ascii="Times New Roman" w:hAnsi="Times New Roman"/>
          <w:szCs w:val="24"/>
        </w:rPr>
        <w:lastRenderedPageBreak/>
        <w:t>equivalent mass limits only if the industrial user meets all the following conditions in subsections (e)(1)(A) through (e)(1)(E) of this Section.</w:t>
      </w:r>
    </w:p>
    <w:p w14:paraId="6E9C9916" w14:textId="77777777" w:rsidR="00561C6F" w:rsidRPr="005109C2" w:rsidRDefault="00561C6F">
      <w:pPr>
        <w:rPr>
          <w:rFonts w:ascii="Times New Roman" w:hAnsi="Times New Roman"/>
          <w:szCs w:val="24"/>
        </w:rPr>
      </w:pPr>
    </w:p>
    <w:p w14:paraId="08A9C4C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To be eligible for equivalent mass limits, the industrial user must undertake the following actions:</w:t>
      </w:r>
    </w:p>
    <w:p w14:paraId="73EF9DD9" w14:textId="77777777" w:rsidR="00561C6F" w:rsidRPr="005109C2" w:rsidRDefault="00561C6F">
      <w:pPr>
        <w:rPr>
          <w:rFonts w:ascii="Times New Roman" w:hAnsi="Times New Roman"/>
          <w:szCs w:val="24"/>
        </w:rPr>
      </w:pPr>
    </w:p>
    <w:p w14:paraId="4A878292"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It must employ or demonstrate that it will employ water conservation methods and technologies that substantially reduce water use during the term of its control mechanism;</w:t>
      </w:r>
    </w:p>
    <w:p w14:paraId="4BA8F4E1" w14:textId="77777777" w:rsidR="00561C6F" w:rsidRPr="005109C2" w:rsidRDefault="00561C6F">
      <w:pPr>
        <w:rPr>
          <w:rFonts w:ascii="Times New Roman" w:hAnsi="Times New Roman"/>
          <w:szCs w:val="24"/>
        </w:rPr>
      </w:pPr>
    </w:p>
    <w:p w14:paraId="2BC72D69"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It must currently use control and treatment technologies adequate to achieve compliance with the applicable categorical pretreatment standard, and it must not have used dilution as a substitute for treatment;</w:t>
      </w:r>
    </w:p>
    <w:p w14:paraId="1325EE89" w14:textId="77777777" w:rsidR="00561C6F" w:rsidRPr="005109C2" w:rsidRDefault="00561C6F">
      <w:pPr>
        <w:rPr>
          <w:rFonts w:ascii="Times New Roman" w:hAnsi="Times New Roman"/>
          <w:szCs w:val="24"/>
        </w:rPr>
      </w:pPr>
    </w:p>
    <w:p w14:paraId="313CCBFF"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It must provide sufficient information to establish the facility’s actual average daily flow rate for all </w:t>
      </w:r>
      <w:proofErr w:type="spellStart"/>
      <w:r w:rsidRPr="005109C2">
        <w:rPr>
          <w:rFonts w:ascii="Times New Roman" w:hAnsi="Times New Roman"/>
          <w:szCs w:val="24"/>
        </w:rPr>
        <w:t>wastestreams</w:t>
      </w:r>
      <w:proofErr w:type="spellEnd"/>
      <w:r w:rsidRPr="005109C2">
        <w:rPr>
          <w:rFonts w:ascii="Times New Roman" w:hAnsi="Times New Roman"/>
          <w:szCs w:val="24"/>
        </w:rPr>
        <w:t>, based on data from a continuous effluent flow monitoring device, as well as the facility’s long-term average production rate.  Both the actual average daily flow rate and long-term average production rate must be representative of current operating conditions;</w:t>
      </w:r>
    </w:p>
    <w:p w14:paraId="046AC165" w14:textId="77777777" w:rsidR="00561C6F" w:rsidRPr="005109C2" w:rsidRDefault="00561C6F">
      <w:pPr>
        <w:rPr>
          <w:rFonts w:ascii="Times New Roman" w:hAnsi="Times New Roman"/>
          <w:szCs w:val="24"/>
        </w:rPr>
      </w:pPr>
    </w:p>
    <w:p w14:paraId="0E89E54F"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It must not have daily flow rates, production levels, or pollutant levels that vary so significantly that equivalent mass limits are not appropriate to control the discharge; and</w:t>
      </w:r>
    </w:p>
    <w:p w14:paraId="5B2EC238" w14:textId="77777777" w:rsidR="00561C6F" w:rsidRPr="005109C2" w:rsidRDefault="00561C6F">
      <w:pPr>
        <w:rPr>
          <w:rFonts w:ascii="Times New Roman" w:hAnsi="Times New Roman"/>
          <w:szCs w:val="24"/>
        </w:rPr>
      </w:pPr>
    </w:p>
    <w:p w14:paraId="2BDDB2DD"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It must have consistently complied with all applicable categorical pretreatment standards during the period prior to the industrial user’s request for equivalent mass limits.</w:t>
      </w:r>
    </w:p>
    <w:p w14:paraId="73239DED" w14:textId="77777777" w:rsidR="00561C6F" w:rsidRPr="005109C2" w:rsidRDefault="00561C6F">
      <w:pPr>
        <w:rPr>
          <w:rFonts w:ascii="Times New Roman" w:hAnsi="Times New Roman"/>
          <w:szCs w:val="24"/>
        </w:rPr>
      </w:pPr>
    </w:p>
    <w:p w14:paraId="386E7E8A"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An industrial user subject to equivalent mass limits must undertake the following actions:</w:t>
      </w:r>
    </w:p>
    <w:p w14:paraId="01F94E47" w14:textId="77777777" w:rsidR="00561C6F" w:rsidRPr="005109C2" w:rsidRDefault="00561C6F">
      <w:pPr>
        <w:rPr>
          <w:rFonts w:ascii="Times New Roman" w:hAnsi="Times New Roman"/>
          <w:szCs w:val="24"/>
        </w:rPr>
      </w:pPr>
    </w:p>
    <w:p w14:paraId="543C9A9C"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It must maintain and effectively operate control and treatment technologies adequate to achieve compliance with the equivalent mass limits;</w:t>
      </w:r>
    </w:p>
    <w:p w14:paraId="340441F2" w14:textId="77777777" w:rsidR="00561C6F" w:rsidRPr="005109C2" w:rsidRDefault="00561C6F">
      <w:pPr>
        <w:rPr>
          <w:rFonts w:ascii="Times New Roman" w:hAnsi="Times New Roman"/>
          <w:szCs w:val="24"/>
        </w:rPr>
      </w:pPr>
    </w:p>
    <w:p w14:paraId="2262A148"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It must continue to record the facility’s flow rates through the use of a continuous effluent flow monitoring device;</w:t>
      </w:r>
    </w:p>
    <w:p w14:paraId="3CD1FBC2" w14:textId="77777777" w:rsidR="00561C6F" w:rsidRPr="005109C2" w:rsidRDefault="00561C6F">
      <w:pPr>
        <w:rPr>
          <w:rFonts w:ascii="Times New Roman" w:hAnsi="Times New Roman"/>
          <w:szCs w:val="24"/>
        </w:rPr>
      </w:pPr>
    </w:p>
    <w:p w14:paraId="5EB40895"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It must continue to record the facility’s production rates and notify the Control Authority whenever production rates are expected to vary by more than 20 percent from its baseline production rates determined in subsection (e)(1)(C) of this Section.  Upon notification of a revised </w:t>
      </w:r>
      <w:r w:rsidRPr="005109C2">
        <w:rPr>
          <w:rFonts w:ascii="Times New Roman" w:hAnsi="Times New Roman"/>
          <w:szCs w:val="24"/>
        </w:rPr>
        <w:lastRenderedPageBreak/>
        <w:t>production rate, the Control Authority must reassess the equivalent mass limit and revise the limit as necessary to reflect changed conditions at the facility; and</w:t>
      </w:r>
    </w:p>
    <w:p w14:paraId="3BBA246E" w14:textId="77777777" w:rsidR="00561C6F" w:rsidRPr="005109C2" w:rsidRDefault="00561C6F">
      <w:pPr>
        <w:rPr>
          <w:rFonts w:ascii="Times New Roman" w:hAnsi="Times New Roman"/>
          <w:szCs w:val="24"/>
        </w:rPr>
      </w:pPr>
    </w:p>
    <w:p w14:paraId="6F1463CE"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It must continue to employ the same or comparable water conservation methods and technologies as those implemented pursuant to subsection (e)(1)(A) of this Section so long as it discharges under an equivalent mass limit.</w:t>
      </w:r>
    </w:p>
    <w:p w14:paraId="7C45B97D" w14:textId="77777777" w:rsidR="00561C6F" w:rsidRPr="005109C2" w:rsidRDefault="00561C6F">
      <w:pPr>
        <w:rPr>
          <w:rFonts w:ascii="Times New Roman" w:hAnsi="Times New Roman"/>
          <w:szCs w:val="24"/>
        </w:rPr>
      </w:pPr>
    </w:p>
    <w:p w14:paraId="19E9E0BB"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A Control Authority that chooses to establish equivalent mass limits must undertake the following actions:</w:t>
      </w:r>
    </w:p>
    <w:p w14:paraId="3C5F2433" w14:textId="77777777" w:rsidR="00561C6F" w:rsidRPr="005109C2" w:rsidRDefault="00561C6F">
      <w:pPr>
        <w:rPr>
          <w:rFonts w:ascii="Times New Roman" w:hAnsi="Times New Roman"/>
          <w:szCs w:val="24"/>
        </w:rPr>
      </w:pPr>
    </w:p>
    <w:p w14:paraId="28FC9032"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It must calculate the equivalent mass limit by multiplying the actual average daily flow rate of the regulated processes of the industrial user by the concentration-based daily maximum and monthly average standard for the applicable categorical pretreatment standard and the appropriate unit conversion factor;</w:t>
      </w:r>
    </w:p>
    <w:p w14:paraId="7C349591" w14:textId="77777777" w:rsidR="00561C6F" w:rsidRPr="005109C2" w:rsidRDefault="00561C6F">
      <w:pPr>
        <w:rPr>
          <w:rFonts w:ascii="Times New Roman" w:hAnsi="Times New Roman"/>
          <w:szCs w:val="24"/>
        </w:rPr>
      </w:pPr>
    </w:p>
    <w:p w14:paraId="085ADFDA"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Upon notification of a revised production rate, it must reassess the equivalent mass limit and recalculate the limit as necessary to reflect changed conditions at the facility; and</w:t>
      </w:r>
    </w:p>
    <w:p w14:paraId="214A718F" w14:textId="77777777" w:rsidR="00561C6F" w:rsidRPr="005109C2" w:rsidRDefault="00561C6F">
      <w:pPr>
        <w:rPr>
          <w:rFonts w:ascii="Times New Roman" w:hAnsi="Times New Roman"/>
          <w:szCs w:val="24"/>
        </w:rPr>
      </w:pPr>
    </w:p>
    <w:p w14:paraId="3FF339BD"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It may retain the same equivalent mass limit in subsequent control mechanism terms if the industrial user’s actual average daily flow rate was reduced solely as a result of the implementation of water conservation methods and technologies, and the actual average daily flow rates used in the original calculation of the equivalent mass limit were not based on the use of dilution as a substitute for treatment pursuant to Section 310.232.  The industrial user must also be in compliance with Subpart J of this Part (regarding the prohibition of bypass).</w:t>
      </w:r>
    </w:p>
    <w:p w14:paraId="70FAE9BD" w14:textId="77777777" w:rsidR="00561C6F" w:rsidRPr="005109C2" w:rsidRDefault="00561C6F">
      <w:pPr>
        <w:rPr>
          <w:rFonts w:ascii="Times New Roman" w:hAnsi="Times New Roman"/>
          <w:szCs w:val="24"/>
        </w:rPr>
      </w:pPr>
    </w:p>
    <w:p w14:paraId="64E5EEF2"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The Control Authority may not express limits in terms of mass for pollutants such as pH, temperature, radiation, or other pollutants that cannot appropriately be expressed as mass.</w:t>
      </w:r>
    </w:p>
    <w:p w14:paraId="640C9A58" w14:textId="77777777" w:rsidR="00561C6F" w:rsidRPr="005109C2" w:rsidRDefault="00561C6F">
      <w:pPr>
        <w:rPr>
          <w:rFonts w:ascii="Times New Roman" w:hAnsi="Times New Roman"/>
          <w:szCs w:val="24"/>
        </w:rPr>
      </w:pPr>
    </w:p>
    <w:p w14:paraId="528A196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 xml:space="preserve">The Control Authority may convert the mass limits of the categorical pretreatment standards of Subparts O, T, and CD of 35 Ill. Adm. Code 307 to concentration limits for purposes of calculating limitations applicable to individual industrial users under the following conditions.  When converting such limits to concentration limits, the Control Authority must use the concentrations listed in the applicable provisions of Subparts O, T, </w:t>
      </w:r>
      <w:r w:rsidRPr="005109C2">
        <w:rPr>
          <w:rFonts w:ascii="Times New Roman" w:hAnsi="Times New Roman"/>
          <w:szCs w:val="24"/>
        </w:rPr>
        <w:lastRenderedPageBreak/>
        <w:t>and CD of 35 Ill. Adm. Code 307 and document that dilution is not being substituted for treatment as prohibited by Section 310.232.</w:t>
      </w:r>
    </w:p>
    <w:p w14:paraId="16FD72CA" w14:textId="77777777" w:rsidR="00561C6F" w:rsidRPr="005109C2" w:rsidRDefault="00561C6F">
      <w:pPr>
        <w:rPr>
          <w:rFonts w:ascii="Times New Roman" w:hAnsi="Times New Roman"/>
          <w:szCs w:val="24"/>
        </w:rPr>
      </w:pPr>
    </w:p>
    <w:p w14:paraId="1429783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Equivalent limitations calculated in accordance with subsections (c)  through (f) of this Section are deemed pretreatment standards.  The Control Authority must document how the equivalent limits were derived and make this information publicly available.  Once incorporated into its control mechanism, the industrial users must comply with the equivalent limitations instead of the promulgated categorical standards from which the equivalent limitations were derived.</w:t>
      </w:r>
    </w:p>
    <w:p w14:paraId="15F59EBD" w14:textId="77777777" w:rsidR="00561C6F" w:rsidRPr="005109C2" w:rsidRDefault="00561C6F">
      <w:pPr>
        <w:rPr>
          <w:rFonts w:ascii="Times New Roman" w:hAnsi="Times New Roman"/>
          <w:szCs w:val="24"/>
        </w:rPr>
      </w:pPr>
    </w:p>
    <w:p w14:paraId="0AD77A7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h)</w:t>
      </w:r>
      <w:r w:rsidRPr="005109C2">
        <w:rPr>
          <w:rFonts w:ascii="Times New Roman" w:hAnsi="Times New Roman"/>
          <w:szCs w:val="24"/>
        </w:rPr>
        <w:tab/>
        <w:t xml:space="preserve">Many categorical pretreatment standards specify one limit for calculating maximum daily discharge limitations and a second limit for calculating maximum monthly average or four-day average limitations.  Where such standards are being applied, the same production or flow figure must be used in calculating both the average and the maximum equivalent </w:t>
      </w:r>
      <w:proofErr w:type="spellStart"/>
      <w:r w:rsidRPr="005109C2">
        <w:rPr>
          <w:rFonts w:ascii="Times New Roman" w:hAnsi="Times New Roman"/>
          <w:szCs w:val="24"/>
        </w:rPr>
        <w:t>equivalent</w:t>
      </w:r>
      <w:proofErr w:type="spellEnd"/>
      <w:r w:rsidRPr="005109C2">
        <w:rPr>
          <w:rFonts w:ascii="Times New Roman" w:hAnsi="Times New Roman"/>
          <w:szCs w:val="24"/>
        </w:rPr>
        <w:t xml:space="preserve"> limitation.</w:t>
      </w:r>
    </w:p>
    <w:p w14:paraId="078153B0" w14:textId="77777777" w:rsidR="00561C6F" w:rsidRPr="005109C2" w:rsidRDefault="00561C6F">
      <w:pPr>
        <w:rPr>
          <w:rFonts w:ascii="Times New Roman" w:hAnsi="Times New Roman"/>
          <w:szCs w:val="24"/>
        </w:rPr>
      </w:pPr>
    </w:p>
    <w:p w14:paraId="07744C7A"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i)</w:t>
      </w:r>
      <w:r w:rsidRPr="005109C2">
        <w:rPr>
          <w:rFonts w:ascii="Times New Roman" w:hAnsi="Times New Roman"/>
          <w:szCs w:val="24"/>
        </w:rPr>
        <w:tab/>
        <w:t>Any industrial user operating under a control mechanism incorporating equivalent mass or concentration limits calculated from a production based standard must notify the Control Authority within two business days after the user has a reasonable basis to know that the production level will significantly change within the next calendar month.  Any user not notifying the Control Authority of such anticipated change will be required to meet the mass or concentration limits in its control mechanism that were based on the original estimate of the long term average production rate.</w:t>
      </w:r>
    </w:p>
    <w:p w14:paraId="13A68704" w14:textId="77777777" w:rsidR="00561C6F" w:rsidRPr="005109C2" w:rsidRDefault="00561C6F">
      <w:pPr>
        <w:rPr>
          <w:rFonts w:ascii="Times New Roman" w:hAnsi="Times New Roman"/>
          <w:szCs w:val="24"/>
        </w:rPr>
      </w:pPr>
    </w:p>
    <w:p w14:paraId="76965BB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403.6(c) (2005), as amended at 70 Fed. Reg. 60134 (Oct. 14, 2005).</w:t>
      </w:r>
    </w:p>
    <w:p w14:paraId="014AB08B" w14:textId="77777777" w:rsidR="00561C6F" w:rsidRPr="005109C2" w:rsidRDefault="00561C6F">
      <w:pPr>
        <w:rPr>
          <w:rFonts w:ascii="Times New Roman" w:hAnsi="Times New Roman"/>
          <w:szCs w:val="24"/>
        </w:rPr>
      </w:pPr>
    </w:p>
    <w:p w14:paraId="2963653E"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652FBD76" w14:textId="77777777" w:rsidR="00561C6F" w:rsidRPr="005109C2" w:rsidRDefault="00561C6F">
      <w:pPr>
        <w:rPr>
          <w:rFonts w:ascii="Times New Roman" w:hAnsi="Times New Roman"/>
          <w:szCs w:val="24"/>
        </w:rPr>
      </w:pPr>
    </w:p>
    <w:p w14:paraId="73843736"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310.232</w:t>
      </w:r>
      <w:r w:rsidRPr="005109C2">
        <w:rPr>
          <w:rFonts w:ascii="Times New Roman" w:hAnsi="Times New Roman"/>
          <w:szCs w:val="24"/>
        </w:rPr>
        <w:tab/>
        <w:t>Dilution Prohibited as A Substitute for Treatment</w:t>
      </w:r>
    </w:p>
    <w:p w14:paraId="324704F5" w14:textId="77777777" w:rsidR="00561C6F" w:rsidRPr="005109C2" w:rsidRDefault="00561C6F">
      <w:pPr>
        <w:keepNext/>
        <w:keepLines/>
        <w:rPr>
          <w:rFonts w:ascii="Times New Roman" w:hAnsi="Times New Roman"/>
          <w:szCs w:val="24"/>
        </w:rPr>
      </w:pPr>
    </w:p>
    <w:p w14:paraId="69960C09" w14:textId="77777777" w:rsidR="00561C6F" w:rsidRPr="005109C2" w:rsidRDefault="00561C6F">
      <w:pPr>
        <w:rPr>
          <w:rFonts w:ascii="Times New Roman" w:hAnsi="Times New Roman"/>
          <w:szCs w:val="24"/>
        </w:rPr>
      </w:pPr>
      <w:r w:rsidRPr="005109C2">
        <w:rPr>
          <w:rFonts w:ascii="Times New Roman" w:hAnsi="Times New Roman"/>
          <w:szCs w:val="24"/>
        </w:rPr>
        <w:t>Except where expressly authorized to do so by an applicable categorical pretreatment standard or requirement, no industrial user may increase the use of process water or, in any other way, attempt to dilute a discharge as a partial or complete substitute for adequate treatment to achieve compliance with a pretreatment standard or requirement.  The Control Authority may impose mass limitations on industrial users that are using dilution to meet applicable pretreatment standards or in other cases where the imposition of mass limitations is appropriate.</w:t>
      </w:r>
    </w:p>
    <w:p w14:paraId="3C5897BA" w14:textId="77777777" w:rsidR="00561C6F" w:rsidRPr="005109C2" w:rsidRDefault="00561C6F">
      <w:pPr>
        <w:rPr>
          <w:rFonts w:ascii="Times New Roman" w:hAnsi="Times New Roman"/>
          <w:szCs w:val="24"/>
        </w:rPr>
      </w:pPr>
    </w:p>
    <w:p w14:paraId="2DC187F9"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403.6(d) (2005), as amended at 70 Fed. Reg. 60134 (Oct. 14, 2005).</w:t>
      </w:r>
    </w:p>
    <w:p w14:paraId="748A2748" w14:textId="77777777" w:rsidR="00561C6F" w:rsidRPr="005109C2" w:rsidRDefault="00561C6F">
      <w:pPr>
        <w:rPr>
          <w:rFonts w:ascii="Times New Roman" w:hAnsi="Times New Roman"/>
          <w:szCs w:val="24"/>
        </w:rPr>
      </w:pPr>
    </w:p>
    <w:p w14:paraId="7311EE76" w14:textId="77777777" w:rsidR="00561C6F" w:rsidRPr="005109C2" w:rsidRDefault="00561C6F">
      <w:pPr>
        <w:rPr>
          <w:rFonts w:ascii="Times New Roman" w:hAnsi="Times New Roman"/>
          <w:szCs w:val="24"/>
        </w:rPr>
      </w:pPr>
      <w:r w:rsidRPr="005109C2">
        <w:rPr>
          <w:rFonts w:ascii="Times New Roman" w:hAnsi="Times New Roman"/>
          <w:szCs w:val="24"/>
        </w:rPr>
        <w:lastRenderedPageBreak/>
        <w:t>(Source:  Amended at 30 Ill. Reg. 17847, effective October 26, 2006)</w:t>
      </w:r>
    </w:p>
    <w:p w14:paraId="11F62812" w14:textId="77777777" w:rsidR="00561C6F" w:rsidRPr="005109C2" w:rsidRDefault="00561C6F">
      <w:pPr>
        <w:pStyle w:val="Heading4"/>
        <w:keepLines/>
        <w:ind w:left="2160" w:hanging="2160"/>
        <w:rPr>
          <w:rFonts w:ascii="Times New Roman" w:hAnsi="Times New Roman"/>
          <w:b w:val="0"/>
          <w:szCs w:val="24"/>
        </w:rPr>
      </w:pPr>
    </w:p>
    <w:p w14:paraId="2B6BF01D" w14:textId="77777777" w:rsidR="00561C6F" w:rsidRPr="005109C2" w:rsidRDefault="00561C6F">
      <w:pPr>
        <w:pStyle w:val="Heading4"/>
        <w:keepLines/>
        <w:ind w:left="2160" w:hanging="2160"/>
        <w:rPr>
          <w:rFonts w:ascii="Times New Roman" w:hAnsi="Times New Roman"/>
          <w:b w:val="0"/>
          <w:szCs w:val="24"/>
        </w:rPr>
      </w:pPr>
    </w:p>
    <w:p w14:paraId="66E75D80"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310.233</w:t>
      </w:r>
      <w:r w:rsidRPr="005109C2">
        <w:rPr>
          <w:rFonts w:ascii="Times New Roman" w:hAnsi="Times New Roman"/>
          <w:szCs w:val="24"/>
        </w:rPr>
        <w:tab/>
        <w:t>Combined</w:t>
      </w:r>
      <w:r w:rsidRPr="005109C2">
        <w:rPr>
          <w:rFonts w:ascii="Times New Roman" w:hAnsi="Times New Roman"/>
          <w:bCs/>
          <w:szCs w:val="24"/>
        </w:rPr>
        <w:t xml:space="preserve"> Waste Stream</w:t>
      </w:r>
      <w:r w:rsidRPr="005109C2">
        <w:rPr>
          <w:rFonts w:ascii="Times New Roman" w:hAnsi="Times New Roman"/>
          <w:szCs w:val="24"/>
        </w:rPr>
        <w:t xml:space="preserve"> Formula</w:t>
      </w:r>
    </w:p>
    <w:p w14:paraId="54FAF6F4" w14:textId="77777777" w:rsidR="00561C6F" w:rsidRPr="005109C2" w:rsidRDefault="00561C6F">
      <w:pPr>
        <w:keepNext/>
        <w:keepLines/>
        <w:rPr>
          <w:rFonts w:ascii="Times New Roman" w:hAnsi="Times New Roman"/>
          <w:szCs w:val="24"/>
        </w:rPr>
      </w:pPr>
    </w:p>
    <w:p w14:paraId="3AE0C75B" w14:textId="77777777" w:rsidR="00561C6F" w:rsidRPr="005109C2" w:rsidRDefault="00561C6F">
      <w:pPr>
        <w:rPr>
          <w:rFonts w:ascii="Times New Roman" w:hAnsi="Times New Roman"/>
          <w:szCs w:val="24"/>
        </w:rPr>
      </w:pPr>
      <w:r w:rsidRPr="005109C2">
        <w:rPr>
          <w:rFonts w:ascii="Times New Roman" w:hAnsi="Times New Roman"/>
          <w:szCs w:val="24"/>
        </w:rPr>
        <w:t>Where process wastewater is mixed prior to treatment with wastewaters other than those generated by the regulated process, the Control Authority (or the industrial user with the written concurrence of the Control Authority) must derive fixed alternative discharge limits.  When it is deriving alternative categorical limits, the Control Authority must calculate both an alternative daily maximum value using the daily maximum values specified in the appropriate categorical pretreatment standards and an alternative consecutive sampling day average value using the average monthly values specified in the appropriate categorical pretreatment standards.  The industrial user must comply with the alternative daily maximum and average monthly limits fixed by the Control Authority until the Control Authority modifies the limits or approves an industrial user modification request.  Modification is authorized whenever there is a material or significant change in the values used in the calculation to fix alternative limits for the regulated pollutant.  An industrial user must immediately report any such material or significant change to the Control Authority.  Where appropriate, the Control Authority must calculate new alternative categorical limits within 30 days.</w:t>
      </w:r>
    </w:p>
    <w:p w14:paraId="5C4CCA4B" w14:textId="77777777" w:rsidR="00561C6F" w:rsidRPr="005109C2" w:rsidRDefault="00561C6F">
      <w:pPr>
        <w:rPr>
          <w:rFonts w:ascii="Times New Roman" w:hAnsi="Times New Roman"/>
          <w:szCs w:val="24"/>
        </w:rPr>
      </w:pPr>
    </w:p>
    <w:p w14:paraId="08F9901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Alternative limit calculation.  For purposes of these formulas, the “average daily flow” means a reasonable measure of the average daily flow for a 30-day period.  For new sources, flows must be estimated using projected values.  The Control Authority must derive the alternative limit for a specified pollutant by the use of either of the following formulas:</w:t>
      </w:r>
    </w:p>
    <w:p w14:paraId="69198AF5" w14:textId="77777777" w:rsidR="00561C6F" w:rsidRPr="005109C2" w:rsidRDefault="00561C6F">
      <w:pPr>
        <w:rPr>
          <w:rFonts w:ascii="Times New Roman" w:hAnsi="Times New Roman"/>
          <w:szCs w:val="24"/>
        </w:rPr>
      </w:pPr>
    </w:p>
    <w:p w14:paraId="13F4D99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Alternative concentration limit.</w:t>
      </w:r>
    </w:p>
    <w:p w14:paraId="334BF748" w14:textId="77777777" w:rsidR="00561C6F" w:rsidRPr="005109C2" w:rsidRDefault="00561C6F">
      <w:pPr>
        <w:rPr>
          <w:rFonts w:ascii="Times New Roman" w:hAnsi="Times New Roman"/>
          <w:szCs w:val="24"/>
        </w:rPr>
      </w:pPr>
    </w:p>
    <w:p w14:paraId="045A49F2" w14:textId="77777777" w:rsidR="00561C6F" w:rsidRPr="005109C2" w:rsidRDefault="00561C6F">
      <w:pPr>
        <w:ind w:left="2880"/>
        <w:rPr>
          <w:rFonts w:ascii="Times New Roman" w:hAnsi="Times New Roman"/>
          <w:szCs w:val="24"/>
        </w:rPr>
      </w:pPr>
      <w:r w:rsidRPr="005109C2">
        <w:rPr>
          <w:rFonts w:ascii="Times New Roman" w:hAnsi="Times New Roman"/>
          <w:position w:val="-32"/>
          <w:szCs w:val="24"/>
        </w:rPr>
        <w:object w:dxaOrig="1919" w:dyaOrig="760" w14:anchorId="629497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38.5pt" o:ole="">
            <v:imagedata r:id="rId7" o:title=""/>
          </v:shape>
          <o:OLEObject Type="Embed" ProgID="Equation.3" ShapeID="_x0000_i1025" DrawAspect="Content" ObjectID="_1720263825" r:id="rId8"/>
        </w:object>
      </w:r>
    </w:p>
    <w:p w14:paraId="16D372A7" w14:textId="77777777" w:rsidR="00561C6F" w:rsidRPr="005109C2" w:rsidRDefault="00561C6F">
      <w:pPr>
        <w:rPr>
          <w:rFonts w:ascii="Times New Roman" w:hAnsi="Times New Roman"/>
          <w:szCs w:val="24"/>
        </w:rPr>
      </w:pPr>
    </w:p>
    <w:p w14:paraId="48E22AD0" w14:textId="77777777" w:rsidR="00561C6F" w:rsidRPr="005109C2" w:rsidRDefault="00561C6F">
      <w:pPr>
        <w:ind w:left="2880"/>
        <w:rPr>
          <w:rFonts w:ascii="Times New Roman" w:hAnsi="Times New Roman"/>
          <w:szCs w:val="24"/>
        </w:rPr>
      </w:pPr>
      <w:r w:rsidRPr="005109C2">
        <w:rPr>
          <w:rFonts w:ascii="Times New Roman" w:hAnsi="Times New Roman"/>
          <w:szCs w:val="24"/>
        </w:rPr>
        <w:t>where</w:t>
      </w:r>
    </w:p>
    <w:p w14:paraId="2791459B" w14:textId="77777777" w:rsidR="00561C6F" w:rsidRPr="005109C2" w:rsidRDefault="00561C6F">
      <w:pPr>
        <w:rPr>
          <w:rFonts w:ascii="Times New Roman" w:hAnsi="Times New Roman"/>
          <w:szCs w:val="24"/>
        </w:rPr>
      </w:pPr>
    </w:p>
    <w:p w14:paraId="0B280F32" w14:textId="77777777" w:rsidR="00561C6F" w:rsidRPr="005109C2" w:rsidRDefault="00561C6F">
      <w:pPr>
        <w:ind w:left="3600"/>
        <w:rPr>
          <w:rFonts w:ascii="Times New Roman" w:hAnsi="Times New Roman"/>
          <w:szCs w:val="24"/>
        </w:rPr>
      </w:pPr>
      <w:r w:rsidRPr="005109C2">
        <w:rPr>
          <w:rFonts w:ascii="Times New Roman" w:hAnsi="Times New Roman"/>
          <w:szCs w:val="24"/>
        </w:rPr>
        <w:t>C = The alternative concentration limit for the combined waste stream.</w:t>
      </w:r>
    </w:p>
    <w:p w14:paraId="1ADBBA5F" w14:textId="77777777" w:rsidR="00561C6F" w:rsidRPr="005109C2" w:rsidRDefault="00561C6F">
      <w:pPr>
        <w:rPr>
          <w:rFonts w:ascii="Times New Roman" w:hAnsi="Times New Roman"/>
          <w:szCs w:val="24"/>
        </w:rPr>
      </w:pPr>
    </w:p>
    <w:p w14:paraId="7A8993BE" w14:textId="77777777" w:rsidR="00561C6F" w:rsidRPr="005109C2" w:rsidRDefault="00561C6F">
      <w:pPr>
        <w:ind w:left="3600"/>
        <w:rPr>
          <w:rFonts w:ascii="Times New Roman" w:hAnsi="Times New Roman"/>
          <w:szCs w:val="24"/>
        </w:rPr>
      </w:pPr>
      <w:r w:rsidRPr="005109C2">
        <w:rPr>
          <w:rFonts w:ascii="Times New Roman" w:hAnsi="Times New Roman"/>
          <w:szCs w:val="24"/>
        </w:rPr>
        <w:t>C</w:t>
      </w:r>
      <w:r w:rsidRPr="005109C2">
        <w:rPr>
          <w:rFonts w:ascii="Times New Roman" w:hAnsi="Times New Roman"/>
          <w:szCs w:val="24"/>
          <w:vertAlign w:val="subscript"/>
        </w:rPr>
        <w:t>i</w:t>
      </w:r>
      <w:r w:rsidRPr="005109C2">
        <w:rPr>
          <w:rFonts w:ascii="Times New Roman" w:hAnsi="Times New Roman"/>
          <w:szCs w:val="24"/>
        </w:rPr>
        <w:t xml:space="preserve"> = The categorical pretreatment standard concentration limit for a pollutant in the regulated stream i.</w:t>
      </w:r>
    </w:p>
    <w:p w14:paraId="0AF5D9EF" w14:textId="77777777" w:rsidR="00561C6F" w:rsidRPr="005109C2" w:rsidRDefault="00561C6F">
      <w:pPr>
        <w:rPr>
          <w:rFonts w:ascii="Times New Roman" w:hAnsi="Times New Roman"/>
          <w:szCs w:val="24"/>
        </w:rPr>
      </w:pPr>
    </w:p>
    <w:p w14:paraId="14B66DAF" w14:textId="77777777" w:rsidR="00561C6F" w:rsidRPr="005109C2" w:rsidRDefault="00561C6F">
      <w:pPr>
        <w:ind w:left="3600"/>
        <w:rPr>
          <w:rFonts w:ascii="Times New Roman" w:hAnsi="Times New Roman"/>
          <w:szCs w:val="24"/>
        </w:rPr>
      </w:pPr>
      <w:r w:rsidRPr="005109C2">
        <w:rPr>
          <w:rFonts w:ascii="Times New Roman" w:hAnsi="Times New Roman"/>
          <w:szCs w:val="24"/>
        </w:rPr>
        <w:t>F</w:t>
      </w:r>
      <w:r w:rsidRPr="005109C2">
        <w:rPr>
          <w:rFonts w:ascii="Times New Roman" w:hAnsi="Times New Roman"/>
          <w:szCs w:val="24"/>
          <w:vertAlign w:val="subscript"/>
        </w:rPr>
        <w:t>i</w:t>
      </w:r>
      <w:r w:rsidRPr="005109C2">
        <w:rPr>
          <w:rFonts w:ascii="Times New Roman" w:hAnsi="Times New Roman"/>
          <w:szCs w:val="24"/>
        </w:rPr>
        <w:t xml:space="preserve"> = The average daily flow (at least a 30-day average) of stream i to the extent that it is regulated for such pollutant.</w:t>
      </w:r>
    </w:p>
    <w:p w14:paraId="359A8D78" w14:textId="77777777" w:rsidR="00561C6F" w:rsidRPr="005109C2" w:rsidRDefault="00561C6F">
      <w:pPr>
        <w:rPr>
          <w:rFonts w:ascii="Times New Roman" w:hAnsi="Times New Roman"/>
          <w:szCs w:val="24"/>
        </w:rPr>
      </w:pPr>
    </w:p>
    <w:p w14:paraId="05320598" w14:textId="77777777" w:rsidR="00561C6F" w:rsidRPr="005109C2" w:rsidRDefault="00561C6F">
      <w:pPr>
        <w:ind w:left="3600"/>
        <w:rPr>
          <w:rFonts w:ascii="Times New Roman" w:hAnsi="Times New Roman"/>
          <w:szCs w:val="24"/>
        </w:rPr>
      </w:pPr>
      <w:r w:rsidRPr="005109C2">
        <w:rPr>
          <w:rFonts w:ascii="Times New Roman" w:hAnsi="Times New Roman"/>
          <w:szCs w:val="24"/>
        </w:rPr>
        <w:lastRenderedPageBreak/>
        <w:t>“Σ G</w:t>
      </w:r>
      <w:r w:rsidRPr="005109C2">
        <w:rPr>
          <w:rFonts w:ascii="Times New Roman" w:hAnsi="Times New Roman"/>
          <w:szCs w:val="24"/>
          <w:vertAlign w:val="subscript"/>
        </w:rPr>
        <w:t>i</w:t>
      </w:r>
      <w:r w:rsidRPr="005109C2">
        <w:rPr>
          <w:rFonts w:ascii="Times New Roman" w:hAnsi="Times New Roman"/>
          <w:szCs w:val="24"/>
        </w:rPr>
        <w:t>” The sum of the results of calculation G for streams i = 1 to i = N.</w:t>
      </w:r>
    </w:p>
    <w:p w14:paraId="6B0D5941" w14:textId="77777777" w:rsidR="00561C6F" w:rsidRPr="005109C2" w:rsidRDefault="00561C6F">
      <w:pPr>
        <w:rPr>
          <w:rFonts w:ascii="Times New Roman" w:hAnsi="Times New Roman"/>
          <w:szCs w:val="24"/>
        </w:rPr>
      </w:pPr>
    </w:p>
    <w:p w14:paraId="7A2605ED" w14:textId="77777777" w:rsidR="00561C6F" w:rsidRPr="005109C2" w:rsidRDefault="00561C6F">
      <w:pPr>
        <w:ind w:left="3600"/>
        <w:rPr>
          <w:rFonts w:ascii="Times New Roman" w:hAnsi="Times New Roman"/>
          <w:szCs w:val="24"/>
        </w:rPr>
      </w:pPr>
      <w:r w:rsidRPr="005109C2">
        <w:rPr>
          <w:rFonts w:ascii="Times New Roman" w:hAnsi="Times New Roman"/>
          <w:szCs w:val="24"/>
        </w:rPr>
        <w:t>N = The total number of regulated streams.</w:t>
      </w:r>
    </w:p>
    <w:p w14:paraId="1FBE43EB" w14:textId="77777777" w:rsidR="00561C6F" w:rsidRPr="005109C2" w:rsidRDefault="00561C6F">
      <w:pPr>
        <w:rPr>
          <w:rFonts w:ascii="Times New Roman" w:hAnsi="Times New Roman"/>
          <w:szCs w:val="24"/>
        </w:rPr>
      </w:pPr>
    </w:p>
    <w:p w14:paraId="61405AB9" w14:textId="77777777" w:rsidR="00561C6F" w:rsidRPr="005109C2" w:rsidRDefault="00561C6F">
      <w:pPr>
        <w:ind w:left="3600"/>
        <w:rPr>
          <w:rFonts w:ascii="Times New Roman" w:hAnsi="Times New Roman"/>
          <w:szCs w:val="24"/>
        </w:rPr>
      </w:pPr>
      <w:r w:rsidRPr="005109C2">
        <w:rPr>
          <w:rFonts w:ascii="Times New Roman" w:hAnsi="Times New Roman"/>
          <w:szCs w:val="24"/>
        </w:rPr>
        <w:t>T = The average daily flow (at least a 30-day average) through the combined pretreatment facility (includes F</w:t>
      </w:r>
      <w:r w:rsidRPr="005109C2">
        <w:rPr>
          <w:rFonts w:ascii="Times New Roman" w:hAnsi="Times New Roman"/>
          <w:szCs w:val="24"/>
          <w:vertAlign w:val="subscript"/>
        </w:rPr>
        <w:t>i</w:t>
      </w:r>
      <w:r w:rsidRPr="005109C2">
        <w:rPr>
          <w:rFonts w:ascii="Times New Roman" w:hAnsi="Times New Roman"/>
          <w:szCs w:val="24"/>
        </w:rPr>
        <w:t>, D and unregulated streams.</w:t>
      </w:r>
    </w:p>
    <w:p w14:paraId="7CE54890" w14:textId="77777777" w:rsidR="00561C6F" w:rsidRPr="005109C2" w:rsidRDefault="00561C6F">
      <w:pPr>
        <w:rPr>
          <w:rFonts w:ascii="Times New Roman" w:hAnsi="Times New Roman"/>
          <w:szCs w:val="24"/>
        </w:rPr>
      </w:pPr>
    </w:p>
    <w:p w14:paraId="031DC8F5" w14:textId="77777777" w:rsidR="00561C6F" w:rsidRPr="005109C2" w:rsidRDefault="00561C6F">
      <w:pPr>
        <w:ind w:left="3600"/>
        <w:rPr>
          <w:rFonts w:ascii="Times New Roman" w:hAnsi="Times New Roman"/>
          <w:szCs w:val="24"/>
        </w:rPr>
      </w:pPr>
      <w:r w:rsidRPr="005109C2">
        <w:rPr>
          <w:rFonts w:ascii="Times New Roman" w:hAnsi="Times New Roman"/>
          <w:szCs w:val="24"/>
        </w:rPr>
        <w:t>D = The average daily flow (at least a 30-day average) from:</w:t>
      </w:r>
    </w:p>
    <w:p w14:paraId="28B3103C" w14:textId="77777777" w:rsidR="00561C6F" w:rsidRPr="005109C2" w:rsidRDefault="00561C6F">
      <w:pPr>
        <w:rPr>
          <w:rFonts w:ascii="Times New Roman" w:hAnsi="Times New Roman"/>
          <w:szCs w:val="24"/>
        </w:rPr>
      </w:pPr>
    </w:p>
    <w:p w14:paraId="78828E3C"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Boiler blowdown streams, non-contact cooling streams, stormwater streams and demineralizer backwash streams, subject to the proviso of subsection (d) of this Section;</w:t>
      </w:r>
    </w:p>
    <w:p w14:paraId="43978CBB" w14:textId="77777777" w:rsidR="00561C6F" w:rsidRPr="005109C2" w:rsidRDefault="00561C6F">
      <w:pPr>
        <w:rPr>
          <w:rFonts w:ascii="Times New Roman" w:hAnsi="Times New Roman"/>
          <w:szCs w:val="24"/>
        </w:rPr>
      </w:pPr>
    </w:p>
    <w:p w14:paraId="27FEC25E"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Sanitary waste streams where such waste streams are not regulated by a categorical pretreatment standard; and</w:t>
      </w:r>
    </w:p>
    <w:p w14:paraId="73736138" w14:textId="77777777" w:rsidR="00561C6F" w:rsidRPr="005109C2" w:rsidRDefault="00561C6F">
      <w:pPr>
        <w:rPr>
          <w:rFonts w:ascii="Times New Roman" w:hAnsi="Times New Roman"/>
          <w:szCs w:val="24"/>
        </w:rPr>
      </w:pPr>
    </w:p>
    <w:p w14:paraId="2C658FB7"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From any process waste streams that were or could have been entirely exempted from categorical pretreatment standards as specified in subsection (e) of this Section.</w:t>
      </w:r>
    </w:p>
    <w:p w14:paraId="4F472863" w14:textId="77777777" w:rsidR="00561C6F" w:rsidRPr="005109C2" w:rsidRDefault="00561C6F">
      <w:pPr>
        <w:rPr>
          <w:rFonts w:ascii="Times New Roman" w:hAnsi="Times New Roman"/>
          <w:szCs w:val="24"/>
        </w:rPr>
      </w:pPr>
    </w:p>
    <w:p w14:paraId="77E52DA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Alternative mass limit.</w:t>
      </w:r>
    </w:p>
    <w:p w14:paraId="2E169CF8" w14:textId="77777777" w:rsidR="00561C6F" w:rsidRPr="005109C2" w:rsidRDefault="00561C6F">
      <w:pPr>
        <w:rPr>
          <w:rFonts w:ascii="Times New Roman" w:hAnsi="Times New Roman"/>
          <w:szCs w:val="24"/>
        </w:rPr>
      </w:pPr>
    </w:p>
    <w:p w14:paraId="34909C74" w14:textId="77777777" w:rsidR="00561C6F" w:rsidRPr="005109C2" w:rsidRDefault="00561C6F">
      <w:pPr>
        <w:ind w:left="2880"/>
        <w:rPr>
          <w:rFonts w:ascii="Times New Roman" w:hAnsi="Times New Roman"/>
          <w:szCs w:val="24"/>
        </w:rPr>
      </w:pPr>
      <w:r w:rsidRPr="005109C2">
        <w:rPr>
          <w:rFonts w:ascii="Times New Roman" w:hAnsi="Times New Roman"/>
          <w:position w:val="-32"/>
          <w:szCs w:val="24"/>
        </w:rPr>
        <w:object w:dxaOrig="1880" w:dyaOrig="760" w14:anchorId="798C2E8C">
          <v:shape id="_x0000_i1026" type="#_x0000_t75" style="width:93.5pt;height:38.5pt" o:ole="">
            <v:imagedata r:id="rId9" o:title=""/>
          </v:shape>
          <o:OLEObject Type="Embed" ProgID="Equation.3" ShapeID="_x0000_i1026" DrawAspect="Content" ObjectID="_1720263826" r:id="rId10"/>
        </w:object>
      </w:r>
    </w:p>
    <w:p w14:paraId="2ACED71F" w14:textId="77777777" w:rsidR="00561C6F" w:rsidRPr="005109C2" w:rsidRDefault="00561C6F">
      <w:pPr>
        <w:rPr>
          <w:rFonts w:ascii="Times New Roman" w:hAnsi="Times New Roman"/>
          <w:szCs w:val="24"/>
        </w:rPr>
      </w:pPr>
    </w:p>
    <w:p w14:paraId="5C1F96F4"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where</w:t>
      </w:r>
    </w:p>
    <w:p w14:paraId="42EEEE8D" w14:textId="77777777" w:rsidR="00561C6F" w:rsidRPr="005109C2" w:rsidRDefault="00561C6F">
      <w:pPr>
        <w:rPr>
          <w:rFonts w:ascii="Times New Roman" w:hAnsi="Times New Roman"/>
          <w:szCs w:val="24"/>
        </w:rPr>
      </w:pPr>
    </w:p>
    <w:p w14:paraId="63425DE1" w14:textId="77777777" w:rsidR="00561C6F" w:rsidRPr="005109C2" w:rsidRDefault="00561C6F">
      <w:pPr>
        <w:ind w:left="2880"/>
        <w:rPr>
          <w:rFonts w:ascii="Times New Roman" w:hAnsi="Times New Roman"/>
          <w:szCs w:val="24"/>
        </w:rPr>
      </w:pPr>
      <w:r w:rsidRPr="005109C2">
        <w:rPr>
          <w:rFonts w:ascii="Times New Roman" w:hAnsi="Times New Roman"/>
          <w:szCs w:val="24"/>
        </w:rPr>
        <w:t>M = The alternative mass limit for a pollutant in the combined waste stream.</w:t>
      </w:r>
    </w:p>
    <w:p w14:paraId="04186599" w14:textId="77777777" w:rsidR="00561C6F" w:rsidRPr="005109C2" w:rsidRDefault="00561C6F">
      <w:pPr>
        <w:rPr>
          <w:rFonts w:ascii="Times New Roman" w:hAnsi="Times New Roman"/>
          <w:szCs w:val="24"/>
        </w:rPr>
      </w:pPr>
    </w:p>
    <w:p w14:paraId="36FE3E6D" w14:textId="77777777" w:rsidR="00561C6F" w:rsidRPr="005109C2" w:rsidRDefault="00561C6F">
      <w:pPr>
        <w:ind w:left="2880"/>
        <w:rPr>
          <w:rFonts w:ascii="Times New Roman" w:hAnsi="Times New Roman"/>
          <w:szCs w:val="24"/>
        </w:rPr>
      </w:pPr>
      <w:r w:rsidRPr="005109C2">
        <w:rPr>
          <w:rFonts w:ascii="Times New Roman" w:hAnsi="Times New Roman"/>
          <w:szCs w:val="24"/>
        </w:rPr>
        <w:t>M</w:t>
      </w:r>
      <w:r w:rsidRPr="005109C2">
        <w:rPr>
          <w:rFonts w:ascii="Times New Roman" w:hAnsi="Times New Roman"/>
          <w:szCs w:val="24"/>
          <w:vertAlign w:val="subscript"/>
        </w:rPr>
        <w:t>i</w:t>
      </w:r>
      <w:r w:rsidRPr="005109C2">
        <w:rPr>
          <w:rFonts w:ascii="Times New Roman" w:hAnsi="Times New Roman"/>
          <w:szCs w:val="24"/>
        </w:rPr>
        <w:t xml:space="preserve"> = The categorical pretreatment standard mass limit for a pollutant in the regulated stream i (the categorical pretreatment mass limit multiplied by the appropriate measure of production).</w:t>
      </w:r>
    </w:p>
    <w:p w14:paraId="52ADBD01" w14:textId="77777777" w:rsidR="00561C6F" w:rsidRPr="005109C2" w:rsidRDefault="00561C6F">
      <w:pPr>
        <w:rPr>
          <w:rFonts w:ascii="Times New Roman" w:hAnsi="Times New Roman"/>
          <w:szCs w:val="24"/>
        </w:rPr>
      </w:pPr>
    </w:p>
    <w:p w14:paraId="6E38AE4C" w14:textId="77777777" w:rsidR="00561C6F" w:rsidRPr="005109C2" w:rsidRDefault="00561C6F">
      <w:pPr>
        <w:ind w:left="2880"/>
        <w:rPr>
          <w:rFonts w:ascii="Times New Roman" w:hAnsi="Times New Roman"/>
          <w:szCs w:val="24"/>
        </w:rPr>
      </w:pPr>
      <w:r w:rsidRPr="005109C2">
        <w:rPr>
          <w:rFonts w:ascii="Times New Roman" w:hAnsi="Times New Roman"/>
          <w:szCs w:val="24"/>
        </w:rPr>
        <w:t>F</w:t>
      </w:r>
      <w:r w:rsidRPr="005109C2">
        <w:rPr>
          <w:rFonts w:ascii="Times New Roman" w:hAnsi="Times New Roman"/>
          <w:szCs w:val="24"/>
          <w:vertAlign w:val="subscript"/>
        </w:rPr>
        <w:t>i</w:t>
      </w:r>
      <w:r w:rsidRPr="005109C2">
        <w:rPr>
          <w:rFonts w:ascii="Times New Roman" w:hAnsi="Times New Roman"/>
          <w:szCs w:val="24"/>
        </w:rPr>
        <w:t xml:space="preserve"> = The average daily flow (at least a 30-day average) of stream i to the extent that it is regulated for such pollutant.</w:t>
      </w:r>
    </w:p>
    <w:p w14:paraId="0F8378C6" w14:textId="77777777" w:rsidR="00561C6F" w:rsidRPr="005109C2" w:rsidRDefault="00561C6F">
      <w:pPr>
        <w:rPr>
          <w:rFonts w:ascii="Times New Roman" w:hAnsi="Times New Roman"/>
          <w:szCs w:val="24"/>
        </w:rPr>
      </w:pPr>
    </w:p>
    <w:p w14:paraId="41BCEB6B" w14:textId="77777777" w:rsidR="00561C6F" w:rsidRPr="005109C2" w:rsidRDefault="00561C6F">
      <w:pPr>
        <w:ind w:left="2880"/>
        <w:rPr>
          <w:rFonts w:ascii="Times New Roman" w:hAnsi="Times New Roman"/>
          <w:szCs w:val="24"/>
        </w:rPr>
      </w:pPr>
      <w:r w:rsidRPr="005109C2">
        <w:rPr>
          <w:rFonts w:ascii="Times New Roman" w:hAnsi="Times New Roman"/>
          <w:szCs w:val="24"/>
        </w:rPr>
        <w:t>“Σ G</w:t>
      </w:r>
      <w:r w:rsidRPr="005109C2">
        <w:rPr>
          <w:rFonts w:ascii="Times New Roman" w:hAnsi="Times New Roman"/>
          <w:szCs w:val="24"/>
          <w:vertAlign w:val="subscript"/>
        </w:rPr>
        <w:t>i</w:t>
      </w:r>
      <w:r w:rsidRPr="005109C2">
        <w:rPr>
          <w:rFonts w:ascii="Times New Roman" w:hAnsi="Times New Roman"/>
          <w:szCs w:val="24"/>
        </w:rPr>
        <w:t>” means the sum of the results of calculation G for streams i = 1 to i      = N.</w:t>
      </w:r>
    </w:p>
    <w:p w14:paraId="07A03726" w14:textId="77777777" w:rsidR="00561C6F" w:rsidRPr="005109C2" w:rsidRDefault="00561C6F">
      <w:pPr>
        <w:rPr>
          <w:rFonts w:ascii="Times New Roman" w:hAnsi="Times New Roman"/>
          <w:szCs w:val="24"/>
        </w:rPr>
      </w:pPr>
    </w:p>
    <w:p w14:paraId="28706707" w14:textId="77777777" w:rsidR="00561C6F" w:rsidRPr="005109C2" w:rsidRDefault="00561C6F">
      <w:pPr>
        <w:ind w:left="2880"/>
        <w:rPr>
          <w:rFonts w:ascii="Times New Roman" w:hAnsi="Times New Roman"/>
          <w:szCs w:val="24"/>
        </w:rPr>
      </w:pPr>
      <w:r w:rsidRPr="005109C2">
        <w:rPr>
          <w:rFonts w:ascii="Times New Roman" w:hAnsi="Times New Roman"/>
          <w:szCs w:val="24"/>
        </w:rPr>
        <w:t>N = The total number of regulated streams.</w:t>
      </w:r>
    </w:p>
    <w:p w14:paraId="7B2D302F" w14:textId="77777777" w:rsidR="00561C6F" w:rsidRPr="005109C2" w:rsidRDefault="00561C6F">
      <w:pPr>
        <w:rPr>
          <w:rFonts w:ascii="Times New Roman" w:hAnsi="Times New Roman"/>
          <w:szCs w:val="24"/>
        </w:rPr>
      </w:pPr>
    </w:p>
    <w:p w14:paraId="0F9E8791" w14:textId="77777777" w:rsidR="00561C6F" w:rsidRPr="005109C2" w:rsidRDefault="00561C6F">
      <w:pPr>
        <w:ind w:left="2880"/>
        <w:rPr>
          <w:rFonts w:ascii="Times New Roman" w:hAnsi="Times New Roman"/>
          <w:szCs w:val="24"/>
        </w:rPr>
      </w:pPr>
      <w:r w:rsidRPr="005109C2">
        <w:rPr>
          <w:rFonts w:ascii="Times New Roman" w:hAnsi="Times New Roman"/>
          <w:szCs w:val="24"/>
        </w:rPr>
        <w:lastRenderedPageBreak/>
        <w:t>T = The average daily flow (at least a 30-day average) through the combined  pretreatment facility (includes F</w:t>
      </w:r>
      <w:r w:rsidRPr="005109C2">
        <w:rPr>
          <w:rFonts w:ascii="Times New Roman" w:hAnsi="Times New Roman"/>
          <w:szCs w:val="24"/>
          <w:vertAlign w:val="subscript"/>
        </w:rPr>
        <w:t>i</w:t>
      </w:r>
      <w:r w:rsidRPr="005109C2">
        <w:rPr>
          <w:rFonts w:ascii="Times New Roman" w:hAnsi="Times New Roman"/>
          <w:szCs w:val="24"/>
        </w:rPr>
        <w:t>, D and unregulated streams.</w:t>
      </w:r>
    </w:p>
    <w:p w14:paraId="4FC38F54" w14:textId="77777777" w:rsidR="00561C6F" w:rsidRPr="005109C2" w:rsidRDefault="00561C6F">
      <w:pPr>
        <w:rPr>
          <w:rFonts w:ascii="Times New Roman" w:hAnsi="Times New Roman"/>
          <w:szCs w:val="24"/>
        </w:rPr>
      </w:pPr>
    </w:p>
    <w:p w14:paraId="1C5E7890" w14:textId="77777777" w:rsidR="00561C6F" w:rsidRPr="005109C2" w:rsidRDefault="00561C6F">
      <w:pPr>
        <w:ind w:left="2880"/>
        <w:rPr>
          <w:rFonts w:ascii="Times New Roman" w:hAnsi="Times New Roman"/>
          <w:szCs w:val="24"/>
        </w:rPr>
      </w:pPr>
      <w:r w:rsidRPr="005109C2">
        <w:rPr>
          <w:rFonts w:ascii="Times New Roman" w:hAnsi="Times New Roman"/>
          <w:szCs w:val="24"/>
        </w:rPr>
        <w:t>D = The average daily flow (at least a 30-day average) from:</w:t>
      </w:r>
    </w:p>
    <w:p w14:paraId="6F43E721" w14:textId="77777777" w:rsidR="00561C6F" w:rsidRPr="005109C2" w:rsidRDefault="00561C6F">
      <w:pPr>
        <w:rPr>
          <w:rFonts w:ascii="Times New Roman" w:hAnsi="Times New Roman"/>
          <w:szCs w:val="24"/>
        </w:rPr>
      </w:pPr>
    </w:p>
    <w:p w14:paraId="1B06CD62"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Boiler blowdown streams, non-contact cooling streams, stormwater streams and demineralizer backwash streams subject to the proviso of subsection (d) of this Section;</w:t>
      </w:r>
    </w:p>
    <w:p w14:paraId="6F01EDC2" w14:textId="77777777" w:rsidR="00561C6F" w:rsidRPr="005109C2" w:rsidRDefault="00561C6F">
      <w:pPr>
        <w:rPr>
          <w:rFonts w:ascii="Times New Roman" w:hAnsi="Times New Roman"/>
          <w:szCs w:val="24"/>
        </w:rPr>
      </w:pPr>
    </w:p>
    <w:p w14:paraId="380B1E6B"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Sanitary waste streams where such waste streams are not regulated by a categorical pretreatment standard; and</w:t>
      </w:r>
    </w:p>
    <w:p w14:paraId="1D9ABAED" w14:textId="77777777" w:rsidR="00561C6F" w:rsidRPr="005109C2" w:rsidRDefault="00561C6F">
      <w:pPr>
        <w:rPr>
          <w:rFonts w:ascii="Times New Roman" w:hAnsi="Times New Roman"/>
          <w:szCs w:val="24"/>
        </w:rPr>
      </w:pPr>
    </w:p>
    <w:p w14:paraId="5401D796"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From any process waste streams that were or could have been entirely exempted from categorical pretreatment standards, as specified in subsection (e) of this Section.</w:t>
      </w:r>
    </w:p>
    <w:p w14:paraId="65B865E3" w14:textId="77777777" w:rsidR="00561C6F" w:rsidRPr="005109C2" w:rsidRDefault="00561C6F">
      <w:pPr>
        <w:rPr>
          <w:rFonts w:ascii="Times New Roman" w:hAnsi="Times New Roman"/>
          <w:szCs w:val="24"/>
        </w:rPr>
      </w:pPr>
    </w:p>
    <w:p w14:paraId="6E29B1D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Alternative limits below detection.  An alternative pretreatment limit must not be used if the alternative limit is below the analytical detection limit for any of the regulated pollutants.</w:t>
      </w:r>
    </w:p>
    <w:p w14:paraId="50989963" w14:textId="77777777" w:rsidR="00561C6F" w:rsidRPr="005109C2" w:rsidRDefault="00561C6F">
      <w:pPr>
        <w:rPr>
          <w:rFonts w:ascii="Times New Roman" w:hAnsi="Times New Roman"/>
          <w:szCs w:val="24"/>
        </w:rPr>
      </w:pPr>
    </w:p>
    <w:p w14:paraId="094156CA"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Self-monitoring.  Self-monitoring required to insure compliance with the alternative categorical limit must be as follows:</w:t>
      </w:r>
    </w:p>
    <w:p w14:paraId="2AAB4579" w14:textId="77777777" w:rsidR="00561C6F" w:rsidRPr="005109C2" w:rsidRDefault="00561C6F">
      <w:pPr>
        <w:rPr>
          <w:rFonts w:ascii="Times New Roman" w:hAnsi="Times New Roman"/>
          <w:szCs w:val="24"/>
        </w:rPr>
      </w:pPr>
    </w:p>
    <w:p w14:paraId="0794EE6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type and frequency of sampling, analysis, and flow measurement must be determined by reference to the self-monitoring requirements of the appropriate categorical pretreatment standards.</w:t>
      </w:r>
    </w:p>
    <w:p w14:paraId="7789B449" w14:textId="77777777" w:rsidR="00561C6F" w:rsidRPr="005109C2" w:rsidRDefault="00561C6F">
      <w:pPr>
        <w:rPr>
          <w:rFonts w:ascii="Times New Roman" w:hAnsi="Times New Roman"/>
          <w:szCs w:val="24"/>
        </w:rPr>
      </w:pPr>
    </w:p>
    <w:p w14:paraId="78D6456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Where the self-monitoring schedules for the appropriate standards differ, monitoring must be done according to the most frequent schedule.</w:t>
      </w:r>
    </w:p>
    <w:p w14:paraId="4F32A956" w14:textId="77777777" w:rsidR="00561C6F" w:rsidRPr="005109C2" w:rsidRDefault="00561C6F">
      <w:pPr>
        <w:rPr>
          <w:rFonts w:ascii="Times New Roman" w:hAnsi="Times New Roman"/>
          <w:szCs w:val="24"/>
        </w:rPr>
      </w:pPr>
    </w:p>
    <w:p w14:paraId="65972560"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Where flow determines the frequency of self-monitoring in a categorical pretreatment standard, the sum of all regulated flows (F</w:t>
      </w:r>
      <w:r w:rsidRPr="005109C2">
        <w:rPr>
          <w:rFonts w:ascii="Times New Roman" w:hAnsi="Times New Roman"/>
          <w:szCs w:val="24"/>
          <w:vertAlign w:val="subscript"/>
        </w:rPr>
        <w:t>i</w:t>
      </w:r>
      <w:r w:rsidRPr="005109C2">
        <w:rPr>
          <w:rFonts w:ascii="Times New Roman" w:hAnsi="Times New Roman"/>
          <w:szCs w:val="24"/>
        </w:rPr>
        <w:t>) is the flow that must be used to determine self-monitoring frequency.</w:t>
      </w:r>
    </w:p>
    <w:p w14:paraId="7281CB9C" w14:textId="77777777" w:rsidR="00561C6F" w:rsidRPr="005109C2" w:rsidRDefault="00561C6F">
      <w:pPr>
        <w:rPr>
          <w:rFonts w:ascii="Times New Roman" w:hAnsi="Times New Roman"/>
          <w:szCs w:val="24"/>
        </w:rPr>
      </w:pPr>
    </w:p>
    <w:p w14:paraId="786D038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 xml:space="preserve">Proviso to subsections (a)(1) and (a)(2) of this Section.  Where boiler blowdown, non-contact cooling streams, stormwater streams, and demineralizer backwash streams contain a significant amount of a pollutant, and the combination of such streams, prior to pretreatment, with the industrial user’s regulated process waste streams will result in a substantial reduction of that pollutant, the Control Authority, upon application of the industrial user, must determine whether such waste </w:t>
      </w:r>
      <w:r w:rsidRPr="005109C2">
        <w:rPr>
          <w:rFonts w:ascii="Times New Roman" w:hAnsi="Times New Roman"/>
          <w:szCs w:val="24"/>
        </w:rPr>
        <w:lastRenderedPageBreak/>
        <w:t>streams should be classified as diluted or unregulated.  In its application to the Control Authority, the industrial user must provide engineering, production, sampling, and analysis and such other information so the Control Authority can make its determination.</w:t>
      </w:r>
    </w:p>
    <w:p w14:paraId="092E1703" w14:textId="77777777" w:rsidR="00561C6F" w:rsidRPr="005109C2" w:rsidRDefault="00561C6F">
      <w:pPr>
        <w:rPr>
          <w:rFonts w:ascii="Times New Roman" w:hAnsi="Times New Roman"/>
          <w:szCs w:val="24"/>
        </w:rPr>
      </w:pPr>
    </w:p>
    <w:p w14:paraId="4835790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 xml:space="preserve">Exemptions from categorical pretreatment standards.  Process waste streams were or could have been entirely exempted from categorical pretreatment standards pursuant to paragraph 8 of the NRDC v. </w:t>
      </w:r>
      <w:proofErr w:type="spellStart"/>
      <w:r w:rsidRPr="005109C2">
        <w:rPr>
          <w:rFonts w:ascii="Times New Roman" w:hAnsi="Times New Roman"/>
          <w:szCs w:val="24"/>
        </w:rPr>
        <w:t>Costle</w:t>
      </w:r>
      <w:proofErr w:type="spellEnd"/>
      <w:r w:rsidRPr="005109C2">
        <w:rPr>
          <w:rFonts w:ascii="Times New Roman" w:hAnsi="Times New Roman"/>
          <w:szCs w:val="24"/>
        </w:rPr>
        <w:t xml:space="preserve"> consent decree, incorporated by reference in Section 310.107, for one or more of the following reasons (see appendix D to 40 CFR 403, incorporated by reference in Section 310.107):</w:t>
      </w:r>
    </w:p>
    <w:p w14:paraId="4670B817" w14:textId="77777777" w:rsidR="00561C6F" w:rsidRPr="005109C2" w:rsidRDefault="00561C6F">
      <w:pPr>
        <w:rPr>
          <w:rFonts w:ascii="Times New Roman" w:hAnsi="Times New Roman"/>
          <w:szCs w:val="24"/>
        </w:rPr>
      </w:pPr>
    </w:p>
    <w:p w14:paraId="6D532D2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pollutants of concern are not detectable in the discharge from the industrial user;</w:t>
      </w:r>
    </w:p>
    <w:p w14:paraId="2AF95452" w14:textId="77777777" w:rsidR="00561C6F" w:rsidRPr="005109C2" w:rsidRDefault="00561C6F">
      <w:pPr>
        <w:rPr>
          <w:rFonts w:ascii="Times New Roman" w:hAnsi="Times New Roman"/>
          <w:szCs w:val="24"/>
        </w:rPr>
      </w:pPr>
    </w:p>
    <w:p w14:paraId="3A24852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pollutants of concern are present only in trace amounts and are neither causing nor are likely to cause toxic effects;</w:t>
      </w:r>
    </w:p>
    <w:p w14:paraId="261558A7" w14:textId="77777777" w:rsidR="00561C6F" w:rsidRPr="005109C2" w:rsidRDefault="00561C6F">
      <w:pPr>
        <w:rPr>
          <w:rFonts w:ascii="Times New Roman" w:hAnsi="Times New Roman"/>
          <w:szCs w:val="24"/>
        </w:rPr>
      </w:pPr>
    </w:p>
    <w:p w14:paraId="1BF6C19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pollutants of concern are present in amounts too small to be effectively reduced by technologies known to USEPA;</w:t>
      </w:r>
    </w:p>
    <w:p w14:paraId="646D2C78" w14:textId="77777777" w:rsidR="00561C6F" w:rsidRPr="005109C2" w:rsidRDefault="00561C6F">
      <w:pPr>
        <w:rPr>
          <w:rFonts w:ascii="Times New Roman" w:hAnsi="Times New Roman"/>
          <w:szCs w:val="24"/>
        </w:rPr>
      </w:pPr>
    </w:p>
    <w:p w14:paraId="4B4FF267"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The waste stream contains only pollutants that are compatible with the POTW.</w:t>
      </w:r>
    </w:p>
    <w:p w14:paraId="55132817" w14:textId="77777777" w:rsidR="00561C6F" w:rsidRPr="005109C2" w:rsidRDefault="00561C6F">
      <w:pPr>
        <w:rPr>
          <w:rFonts w:ascii="Times New Roman" w:hAnsi="Times New Roman"/>
          <w:szCs w:val="24"/>
        </w:rPr>
      </w:pPr>
    </w:p>
    <w:p w14:paraId="5AF5EFE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Where a treated regulated process waste stream is combined prior to treatment with wastewaters other than those generated by the regulated process, the industrial user may monitor either the segregated process waste stream or the combined waste stream for the purpose of determining compliance with applicable pretreatment standards.  If the industrial user chooses to monitor the segregated process waste stream, it must apply the applicable categorical pretreatment standard.  If the user chooses to monitor the combined waste stream, it must apply an alternative discharge limit calculated using the combined waste stream formula as provided in this Section.  The industrial user may change monitoring points only after receiving approval from the Control Authority.  The Control Authority must ensure that any change in an industrial user’s monitoring point or points will not allow the user to substitute dilution for adequate treatment to achieve compliance with applicable standards.</w:t>
      </w:r>
    </w:p>
    <w:p w14:paraId="2801E3FD" w14:textId="77777777" w:rsidR="00561C6F" w:rsidRPr="005109C2" w:rsidRDefault="00561C6F">
      <w:pPr>
        <w:rPr>
          <w:rFonts w:ascii="Times New Roman" w:hAnsi="Times New Roman"/>
          <w:szCs w:val="24"/>
        </w:rPr>
      </w:pPr>
    </w:p>
    <w:p w14:paraId="6B941DAD"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403.6(e) (2005), as amended at 70 Fed. Reg. 60134 (Oct. 14, 2005).</w:t>
      </w:r>
    </w:p>
    <w:p w14:paraId="2C435B9A" w14:textId="77777777" w:rsidR="00561C6F" w:rsidRPr="005109C2" w:rsidRDefault="00561C6F">
      <w:pPr>
        <w:rPr>
          <w:rFonts w:ascii="Times New Roman" w:hAnsi="Times New Roman"/>
          <w:szCs w:val="24"/>
        </w:rPr>
      </w:pPr>
    </w:p>
    <w:p w14:paraId="2F1DF033"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2A94926B" w14:textId="77777777" w:rsidR="00561C6F" w:rsidRPr="005109C2" w:rsidRDefault="00561C6F">
      <w:pPr>
        <w:rPr>
          <w:rFonts w:ascii="Times New Roman" w:hAnsi="Times New Roman"/>
          <w:szCs w:val="24"/>
        </w:rPr>
      </w:pPr>
    </w:p>
    <w:p w14:paraId="20C1EE10"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lastRenderedPageBreak/>
        <w:t>SUBPART C:  REMOVAL CREDITS</w:t>
      </w:r>
    </w:p>
    <w:p w14:paraId="4AD69176" w14:textId="77777777" w:rsidR="00561C6F" w:rsidRPr="005109C2" w:rsidRDefault="00561C6F">
      <w:pPr>
        <w:keepNext/>
        <w:keepLines/>
        <w:rPr>
          <w:rFonts w:ascii="Times New Roman" w:hAnsi="Times New Roman"/>
          <w:szCs w:val="24"/>
        </w:rPr>
      </w:pPr>
    </w:p>
    <w:p w14:paraId="249737CE"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310.301</w:t>
      </w:r>
      <w:r w:rsidRPr="005109C2">
        <w:rPr>
          <w:rFonts w:ascii="Times New Roman" w:hAnsi="Times New Roman"/>
          <w:szCs w:val="24"/>
        </w:rPr>
        <w:tab/>
        <w:t>Special Definitions</w:t>
      </w:r>
    </w:p>
    <w:p w14:paraId="5844AECE" w14:textId="77777777" w:rsidR="00561C6F" w:rsidRPr="005109C2" w:rsidRDefault="00561C6F">
      <w:pPr>
        <w:keepNext/>
        <w:keepLines/>
        <w:rPr>
          <w:rFonts w:ascii="Times New Roman" w:hAnsi="Times New Roman"/>
          <w:szCs w:val="24"/>
        </w:rPr>
      </w:pPr>
    </w:p>
    <w:p w14:paraId="5DF2EDED" w14:textId="77777777" w:rsidR="00561C6F" w:rsidRPr="005109C2" w:rsidRDefault="00561C6F">
      <w:pPr>
        <w:rPr>
          <w:rFonts w:ascii="Times New Roman" w:hAnsi="Times New Roman"/>
          <w:szCs w:val="24"/>
        </w:rPr>
      </w:pPr>
      <w:r w:rsidRPr="005109C2">
        <w:rPr>
          <w:rFonts w:ascii="Times New Roman" w:hAnsi="Times New Roman"/>
          <w:szCs w:val="24"/>
        </w:rPr>
        <w:t>For purposes of this Subpart C, the following definitions apply:</w:t>
      </w:r>
    </w:p>
    <w:p w14:paraId="4B9E75D0" w14:textId="77777777" w:rsidR="00561C6F" w:rsidRPr="005109C2" w:rsidRDefault="00561C6F">
      <w:pPr>
        <w:rPr>
          <w:rFonts w:ascii="Times New Roman" w:hAnsi="Times New Roman"/>
          <w:szCs w:val="24"/>
        </w:rPr>
      </w:pPr>
    </w:p>
    <w:p w14:paraId="191A88CD" w14:textId="77777777" w:rsidR="00561C6F" w:rsidRPr="005109C2" w:rsidRDefault="00561C6F">
      <w:pPr>
        <w:ind w:left="1440"/>
        <w:rPr>
          <w:rFonts w:ascii="Times New Roman" w:hAnsi="Times New Roman"/>
          <w:szCs w:val="24"/>
        </w:rPr>
      </w:pPr>
      <w:r w:rsidRPr="005109C2">
        <w:rPr>
          <w:rFonts w:ascii="Times New Roman" w:hAnsi="Times New Roman"/>
          <w:szCs w:val="24"/>
        </w:rPr>
        <w:t>“Consistent removal” means the average of the lowest 50% of the removals measured according to Section 310.311.  All sample data obtained for the measured pollutant during the time period prescribed in Section 310.311 must be reported and used in computing consistent removal.  If a substance is measurable in the influent but not in the effluent, the effluent level may be assumed to be the limit of measurement, and those data may be used by the POTW at its discretion and subject to approval by the Agency.  If the substance is not measurable in the influent, the data may not be used.  Where the number of samples with concentrations equal to or above the limit of measurement is between eight and twelve, the average of the lowest six removals must be used.  If there are less than eight samples with concentrations equal to or less than the limit of measurement, the Agency may approve alternate means of demonstrating consistent removal.  “Measurement” refers to the ability of the analytical method or protocol to quantify as well as identify the presence of the substance in question.</w:t>
      </w:r>
    </w:p>
    <w:p w14:paraId="29FEEAF4" w14:textId="77777777" w:rsidR="00561C6F" w:rsidRPr="005109C2" w:rsidRDefault="00561C6F">
      <w:pPr>
        <w:ind w:left="1440"/>
        <w:rPr>
          <w:rFonts w:ascii="Times New Roman" w:hAnsi="Times New Roman"/>
          <w:szCs w:val="24"/>
        </w:rPr>
      </w:pPr>
      <w:r w:rsidRPr="005109C2">
        <w:rPr>
          <w:rFonts w:ascii="Times New Roman" w:hAnsi="Times New Roman"/>
          <w:szCs w:val="24"/>
        </w:rPr>
        <w:t>BOARD NOTE:  Derived from 40 CFR 403.7 (2005).</w:t>
      </w:r>
    </w:p>
    <w:p w14:paraId="33885B3F" w14:textId="77777777" w:rsidR="00561C6F" w:rsidRPr="005109C2" w:rsidRDefault="00561C6F">
      <w:pPr>
        <w:rPr>
          <w:rFonts w:ascii="Times New Roman" w:hAnsi="Times New Roman"/>
          <w:szCs w:val="24"/>
        </w:rPr>
      </w:pPr>
    </w:p>
    <w:p w14:paraId="11215A1B" w14:textId="77777777" w:rsidR="00561C6F" w:rsidRPr="005109C2" w:rsidRDefault="00561C6F">
      <w:pPr>
        <w:ind w:left="1440"/>
        <w:rPr>
          <w:rFonts w:ascii="Times New Roman" w:hAnsi="Times New Roman"/>
          <w:szCs w:val="24"/>
        </w:rPr>
      </w:pPr>
      <w:r w:rsidRPr="005109C2">
        <w:rPr>
          <w:rFonts w:ascii="Times New Roman" w:hAnsi="Times New Roman"/>
          <w:szCs w:val="24"/>
        </w:rPr>
        <w:t>“Industrial user” means industrial user or users, as is appropriate from the context.</w:t>
      </w:r>
    </w:p>
    <w:p w14:paraId="478A6598" w14:textId="77777777" w:rsidR="00561C6F" w:rsidRPr="005109C2" w:rsidRDefault="00561C6F">
      <w:pPr>
        <w:rPr>
          <w:rFonts w:ascii="Times New Roman" w:hAnsi="Times New Roman"/>
          <w:szCs w:val="24"/>
        </w:rPr>
      </w:pPr>
    </w:p>
    <w:p w14:paraId="2368635E" w14:textId="77777777" w:rsidR="00561C6F" w:rsidRPr="005109C2" w:rsidRDefault="00561C6F">
      <w:pPr>
        <w:ind w:left="1440"/>
        <w:rPr>
          <w:rFonts w:ascii="Times New Roman" w:hAnsi="Times New Roman"/>
          <w:szCs w:val="24"/>
        </w:rPr>
      </w:pPr>
      <w:r w:rsidRPr="005109C2">
        <w:rPr>
          <w:rFonts w:ascii="Times New Roman" w:hAnsi="Times New Roman"/>
          <w:szCs w:val="24"/>
        </w:rPr>
        <w:t>“Overflow” means the intentional or unintentional diversion of flow from the POTW before the POTW treatment plant.</w:t>
      </w:r>
    </w:p>
    <w:p w14:paraId="76B8DD3E" w14:textId="77777777" w:rsidR="00561C6F" w:rsidRPr="005109C2" w:rsidRDefault="00561C6F">
      <w:pPr>
        <w:ind w:left="1440"/>
        <w:rPr>
          <w:rFonts w:ascii="Times New Roman" w:hAnsi="Times New Roman"/>
          <w:szCs w:val="24"/>
        </w:rPr>
      </w:pPr>
      <w:r w:rsidRPr="005109C2">
        <w:rPr>
          <w:rFonts w:ascii="Times New Roman" w:hAnsi="Times New Roman"/>
          <w:szCs w:val="24"/>
        </w:rPr>
        <w:t>BOARD NOTE:  Derived from 40 CFR 403.7 (2005), as amended at 70 Fed. Reg. 60134 (Oct. 14, 2005).</w:t>
      </w:r>
    </w:p>
    <w:p w14:paraId="2D0C9A65" w14:textId="77777777" w:rsidR="00561C6F" w:rsidRPr="005109C2" w:rsidRDefault="00561C6F">
      <w:pPr>
        <w:rPr>
          <w:rFonts w:ascii="Times New Roman" w:hAnsi="Times New Roman"/>
          <w:szCs w:val="24"/>
        </w:rPr>
      </w:pPr>
    </w:p>
    <w:p w14:paraId="578BECBB" w14:textId="77777777" w:rsidR="00561C6F" w:rsidRPr="005109C2" w:rsidRDefault="00561C6F">
      <w:pPr>
        <w:ind w:left="1440"/>
        <w:rPr>
          <w:rFonts w:ascii="Times New Roman" w:hAnsi="Times New Roman"/>
          <w:szCs w:val="24"/>
        </w:rPr>
      </w:pPr>
      <w:r w:rsidRPr="005109C2">
        <w:rPr>
          <w:rFonts w:ascii="Times New Roman" w:hAnsi="Times New Roman"/>
          <w:szCs w:val="24"/>
        </w:rPr>
        <w:t>“Removal” means a reduction in the amount of a pollutant in the POTW’s effluent or alteration of the nature of a pollutant during treatment at the POTW.  The reduction or alteration can be obtained by physical, chemical, or biological means and may be the result of specifically designed POTW capabilities, or may be incidental to operation of the treatment system.  Removal does not mean dilution of a pollutant in a POTW.</w:t>
      </w:r>
    </w:p>
    <w:p w14:paraId="2E05AC2F" w14:textId="77777777" w:rsidR="00561C6F" w:rsidRPr="005109C2" w:rsidRDefault="00561C6F">
      <w:pPr>
        <w:ind w:left="1440"/>
        <w:rPr>
          <w:rFonts w:ascii="Times New Roman" w:hAnsi="Times New Roman"/>
          <w:szCs w:val="24"/>
        </w:rPr>
      </w:pPr>
      <w:r w:rsidRPr="005109C2">
        <w:rPr>
          <w:rFonts w:ascii="Times New Roman" w:hAnsi="Times New Roman"/>
          <w:szCs w:val="24"/>
        </w:rPr>
        <w:t>BOARD NOTE:  Derived from 40 CFR 403.7(a) (2005).</w:t>
      </w:r>
    </w:p>
    <w:p w14:paraId="2AAB5048" w14:textId="77777777" w:rsidR="00561C6F" w:rsidRPr="005109C2" w:rsidRDefault="00561C6F">
      <w:pPr>
        <w:rPr>
          <w:rFonts w:ascii="Times New Roman" w:hAnsi="Times New Roman"/>
          <w:szCs w:val="24"/>
        </w:rPr>
      </w:pPr>
    </w:p>
    <w:p w14:paraId="09339F65" w14:textId="77777777" w:rsidR="00561C6F" w:rsidRPr="005109C2" w:rsidRDefault="00561C6F">
      <w:pPr>
        <w:ind w:left="1440"/>
        <w:rPr>
          <w:rFonts w:ascii="Times New Roman" w:hAnsi="Times New Roman"/>
          <w:szCs w:val="24"/>
        </w:rPr>
      </w:pPr>
      <w:r w:rsidRPr="005109C2">
        <w:rPr>
          <w:rFonts w:ascii="Times New Roman" w:hAnsi="Times New Roman"/>
          <w:szCs w:val="24"/>
        </w:rPr>
        <w:t>“Sludge requirements” is as defined in Section 310.110.</w:t>
      </w:r>
    </w:p>
    <w:p w14:paraId="1C7692E0" w14:textId="77777777" w:rsidR="00561C6F" w:rsidRPr="005109C2" w:rsidRDefault="00561C6F">
      <w:pPr>
        <w:ind w:left="1440"/>
        <w:rPr>
          <w:rFonts w:ascii="Times New Roman" w:hAnsi="Times New Roman"/>
          <w:szCs w:val="24"/>
        </w:rPr>
      </w:pPr>
      <w:r w:rsidRPr="005109C2">
        <w:rPr>
          <w:rFonts w:ascii="Times New Roman" w:hAnsi="Times New Roman"/>
          <w:szCs w:val="24"/>
        </w:rPr>
        <w:t>BOARD NOTE:  Derived from 40 CFR 403.7(a) (2005).</w:t>
      </w:r>
    </w:p>
    <w:p w14:paraId="0BED6329" w14:textId="77777777" w:rsidR="00561C6F" w:rsidRPr="005109C2" w:rsidRDefault="00561C6F">
      <w:pPr>
        <w:rPr>
          <w:rFonts w:ascii="Times New Roman" w:hAnsi="Times New Roman"/>
          <w:szCs w:val="24"/>
        </w:rPr>
      </w:pPr>
    </w:p>
    <w:p w14:paraId="2D01CFD2" w14:textId="77777777" w:rsidR="00561C6F" w:rsidRPr="005109C2" w:rsidRDefault="00561C6F">
      <w:pPr>
        <w:ind w:left="1440"/>
        <w:rPr>
          <w:rFonts w:ascii="Times New Roman" w:hAnsi="Times New Roman"/>
          <w:szCs w:val="24"/>
        </w:rPr>
      </w:pPr>
      <w:r w:rsidRPr="005109C2">
        <w:rPr>
          <w:rFonts w:ascii="Times New Roman" w:hAnsi="Times New Roman"/>
          <w:szCs w:val="24"/>
        </w:rPr>
        <w:t>“Standard” means standard or standards as is appropriate from the context.</w:t>
      </w:r>
    </w:p>
    <w:p w14:paraId="398E8069" w14:textId="77777777" w:rsidR="00561C6F" w:rsidRPr="005109C2" w:rsidRDefault="00561C6F">
      <w:pPr>
        <w:rPr>
          <w:rFonts w:ascii="Times New Roman" w:hAnsi="Times New Roman"/>
          <w:szCs w:val="24"/>
        </w:rPr>
      </w:pPr>
    </w:p>
    <w:p w14:paraId="2AE0FCCF"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144F61AD" w14:textId="77777777" w:rsidR="00561C6F" w:rsidRPr="005109C2" w:rsidRDefault="00561C6F">
      <w:pPr>
        <w:pStyle w:val="Heading4"/>
        <w:keepLines/>
        <w:ind w:left="2160" w:hanging="2160"/>
        <w:rPr>
          <w:rFonts w:ascii="Times New Roman" w:hAnsi="Times New Roman"/>
          <w:b w:val="0"/>
          <w:szCs w:val="24"/>
        </w:rPr>
      </w:pPr>
    </w:p>
    <w:p w14:paraId="4462E078" w14:textId="77777777" w:rsidR="00561C6F" w:rsidRPr="005109C2" w:rsidRDefault="00561C6F">
      <w:pPr>
        <w:pStyle w:val="Heading4"/>
        <w:keepLines/>
        <w:ind w:left="2160" w:hanging="2160"/>
        <w:rPr>
          <w:rFonts w:ascii="Times New Roman" w:hAnsi="Times New Roman"/>
          <w:b w:val="0"/>
          <w:szCs w:val="24"/>
        </w:rPr>
      </w:pPr>
    </w:p>
    <w:p w14:paraId="204A4565"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310.302</w:t>
      </w:r>
      <w:r w:rsidRPr="005109C2">
        <w:rPr>
          <w:rFonts w:ascii="Times New Roman" w:hAnsi="Times New Roman"/>
          <w:b w:val="0"/>
          <w:szCs w:val="24"/>
        </w:rPr>
        <w:tab/>
        <w:t>Authority</w:t>
      </w:r>
    </w:p>
    <w:p w14:paraId="5C54F973" w14:textId="77777777" w:rsidR="00561C6F" w:rsidRPr="005109C2" w:rsidRDefault="00561C6F">
      <w:pPr>
        <w:keepNext/>
        <w:keepLines/>
        <w:rPr>
          <w:rFonts w:ascii="Times New Roman" w:hAnsi="Times New Roman"/>
          <w:szCs w:val="24"/>
        </w:rPr>
      </w:pPr>
    </w:p>
    <w:p w14:paraId="42F28EBD" w14:textId="77777777" w:rsidR="00561C6F" w:rsidRPr="005109C2" w:rsidRDefault="00561C6F">
      <w:pPr>
        <w:rPr>
          <w:rFonts w:ascii="Times New Roman" w:hAnsi="Times New Roman"/>
          <w:szCs w:val="24"/>
        </w:rPr>
      </w:pPr>
      <w:r w:rsidRPr="005109C2">
        <w:rPr>
          <w:rFonts w:ascii="Times New Roman" w:hAnsi="Times New Roman"/>
          <w:szCs w:val="24"/>
        </w:rPr>
        <w:t>Any POTW receiving wastes from an industrial user to which a categorical pretreatment standard applies may, at its discretion and subject to the conditions of this Subpart C, grant removal credits to reflect removal by the POTW of pollutants specified in the categorical pretreatment standard.  The POTW may grant a removal credit equal to, or at its discretion, less than its consistent removal rate.  Upon being granted a removal credit, each affected industrial user must calculate its revised discharge limits in accordance with Section 310.310.  Removal credits must be given for indicator or surrogate pollutants regulated in a categorical pretreatment standard only if the categorical pretreatment standard so specifies.</w:t>
      </w:r>
    </w:p>
    <w:p w14:paraId="6E5AB9F4" w14:textId="77777777" w:rsidR="00561C6F" w:rsidRPr="005109C2" w:rsidRDefault="00561C6F">
      <w:pPr>
        <w:rPr>
          <w:rFonts w:ascii="Times New Roman" w:hAnsi="Times New Roman"/>
          <w:szCs w:val="24"/>
        </w:rPr>
      </w:pPr>
    </w:p>
    <w:p w14:paraId="299CC8E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403.7(a)(2) (2003).</w:t>
      </w:r>
    </w:p>
    <w:p w14:paraId="7ED49BD6" w14:textId="77777777" w:rsidR="00561C6F" w:rsidRPr="005109C2" w:rsidRDefault="00561C6F">
      <w:pPr>
        <w:rPr>
          <w:rFonts w:ascii="Times New Roman" w:hAnsi="Times New Roman"/>
          <w:szCs w:val="24"/>
        </w:rPr>
      </w:pPr>
    </w:p>
    <w:p w14:paraId="3D6B50F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90EB148" w14:textId="77777777" w:rsidR="00561C6F" w:rsidRPr="005109C2" w:rsidRDefault="00561C6F">
      <w:pPr>
        <w:pStyle w:val="Heading4"/>
        <w:keepLines/>
        <w:ind w:left="2160" w:hanging="2160"/>
        <w:rPr>
          <w:rFonts w:ascii="Times New Roman" w:hAnsi="Times New Roman"/>
          <w:b w:val="0"/>
          <w:szCs w:val="24"/>
        </w:rPr>
      </w:pPr>
    </w:p>
    <w:p w14:paraId="23B3F9EA" w14:textId="77777777" w:rsidR="00561C6F" w:rsidRPr="005109C2" w:rsidRDefault="00561C6F">
      <w:pPr>
        <w:pStyle w:val="Heading4"/>
        <w:keepLines/>
        <w:ind w:left="2160" w:hanging="2160"/>
        <w:rPr>
          <w:rFonts w:ascii="Times New Roman" w:hAnsi="Times New Roman"/>
          <w:b w:val="0"/>
          <w:szCs w:val="24"/>
        </w:rPr>
      </w:pPr>
    </w:p>
    <w:p w14:paraId="4A8748EB" w14:textId="77777777" w:rsidR="00561C6F" w:rsidRPr="005109C2" w:rsidRDefault="00561C6F">
      <w:pPr>
        <w:keepNext/>
        <w:keepLines/>
        <w:ind w:left="2160" w:hanging="2160"/>
        <w:rPr>
          <w:rFonts w:ascii="Times New Roman" w:hAnsi="Times New Roman"/>
          <w:szCs w:val="24"/>
        </w:rPr>
      </w:pPr>
    </w:p>
    <w:p w14:paraId="43054114"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310.303</w:t>
      </w:r>
      <w:r w:rsidRPr="005109C2">
        <w:rPr>
          <w:rFonts w:ascii="Times New Roman" w:hAnsi="Times New Roman"/>
          <w:szCs w:val="24"/>
        </w:rPr>
        <w:tab/>
        <w:t>Conditions for Authorization to Grant Removal Credits</w:t>
      </w:r>
    </w:p>
    <w:p w14:paraId="3B9E70B6" w14:textId="77777777" w:rsidR="00561C6F" w:rsidRPr="005109C2" w:rsidRDefault="00561C6F">
      <w:pPr>
        <w:keepNext/>
        <w:keepLines/>
        <w:rPr>
          <w:rFonts w:ascii="Times New Roman" w:hAnsi="Times New Roman"/>
          <w:szCs w:val="24"/>
        </w:rPr>
      </w:pPr>
    </w:p>
    <w:p w14:paraId="4856C4CB" w14:textId="77777777" w:rsidR="00561C6F" w:rsidRPr="005109C2" w:rsidRDefault="00561C6F">
      <w:pPr>
        <w:rPr>
          <w:rFonts w:ascii="Times New Roman" w:hAnsi="Times New Roman"/>
          <w:szCs w:val="24"/>
        </w:rPr>
      </w:pPr>
      <w:r w:rsidRPr="005109C2">
        <w:rPr>
          <w:rFonts w:ascii="Times New Roman" w:hAnsi="Times New Roman"/>
          <w:szCs w:val="24"/>
        </w:rPr>
        <w:t>The Agency must authorize a POTW to grant removal credits only if the following conditions are met:</w:t>
      </w:r>
    </w:p>
    <w:p w14:paraId="43C86EF2" w14:textId="77777777" w:rsidR="00561C6F" w:rsidRPr="005109C2" w:rsidRDefault="00561C6F">
      <w:pPr>
        <w:rPr>
          <w:rFonts w:ascii="Times New Roman" w:hAnsi="Times New Roman"/>
          <w:szCs w:val="24"/>
        </w:rPr>
      </w:pPr>
    </w:p>
    <w:p w14:paraId="7B55138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POTW applies for and receives authorization from the Agency to grant a removal credit in accordance with the requirements and procedures specified in Sections 310.330 and 310.340.</w:t>
      </w:r>
    </w:p>
    <w:p w14:paraId="09DB052D" w14:textId="77777777" w:rsidR="00561C6F" w:rsidRPr="005109C2" w:rsidRDefault="00561C6F">
      <w:pPr>
        <w:rPr>
          <w:rFonts w:ascii="Times New Roman" w:hAnsi="Times New Roman"/>
          <w:szCs w:val="24"/>
        </w:rPr>
      </w:pPr>
    </w:p>
    <w:p w14:paraId="32624ED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POTW demonstrates and continues to achieve consistent removal of the pollutant.</w:t>
      </w:r>
    </w:p>
    <w:p w14:paraId="007655A3" w14:textId="77777777" w:rsidR="00561C6F" w:rsidRPr="005109C2" w:rsidRDefault="00561C6F">
      <w:pPr>
        <w:rPr>
          <w:rFonts w:ascii="Times New Roman" w:hAnsi="Times New Roman"/>
          <w:szCs w:val="24"/>
        </w:rPr>
      </w:pPr>
    </w:p>
    <w:p w14:paraId="56BFFA0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POTW has an approved pretreatment program in accordance with and to the extent required by this Part; provided, however, that a POTW that does not have an approved pretreatment program may, pending approval of such a program, give removal credits conditionally as provided in Section 310.330.</w:t>
      </w:r>
    </w:p>
    <w:p w14:paraId="1DE8822B" w14:textId="77777777" w:rsidR="00561C6F" w:rsidRPr="005109C2" w:rsidRDefault="00561C6F">
      <w:pPr>
        <w:rPr>
          <w:rFonts w:ascii="Times New Roman" w:hAnsi="Times New Roman"/>
          <w:szCs w:val="24"/>
        </w:rPr>
      </w:pPr>
    </w:p>
    <w:p w14:paraId="7BD6687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 xml:space="preserve">The granting of removal credits will not cause the POTW to violate sludge requirements that apply to the sludge management method chosen by the POTW.  (“Sludge requirements” is defined in Section 310.110.)  Alternatively, the POTW demonstrates to the Agency that even though it is not presently in compliance with applicable sludge requirements, it will be in compliance when each industrial user to whom the removal credit would apply is required to meet its categorical pretreatment standard as </w:t>
      </w:r>
      <w:r w:rsidRPr="005109C2">
        <w:rPr>
          <w:rFonts w:ascii="Times New Roman" w:hAnsi="Times New Roman"/>
          <w:szCs w:val="24"/>
        </w:rPr>
        <w:lastRenderedPageBreak/>
        <w:t>modified by the removal credit.  Removal credits may be made available for any of the following pollutants:</w:t>
      </w:r>
    </w:p>
    <w:p w14:paraId="6B726396" w14:textId="77777777" w:rsidR="00561C6F" w:rsidRPr="005109C2" w:rsidRDefault="00561C6F">
      <w:pPr>
        <w:rPr>
          <w:rFonts w:ascii="Times New Roman" w:hAnsi="Times New Roman"/>
          <w:szCs w:val="24"/>
        </w:rPr>
      </w:pPr>
    </w:p>
    <w:p w14:paraId="1E6360EA"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For any pollutant listed in appendix G, section I of 40 CFR 403, incorporated by reference in Section 310.107, for the use or disposal practice employed by the POTW, when the requirements in 40 CFR 503, incorporated by reference in Section 310.107, for that practice are met;</w:t>
      </w:r>
    </w:p>
    <w:p w14:paraId="6589A861" w14:textId="77777777" w:rsidR="00561C6F" w:rsidRPr="005109C2" w:rsidRDefault="00561C6F">
      <w:pPr>
        <w:rPr>
          <w:rFonts w:ascii="Times New Roman" w:hAnsi="Times New Roman"/>
          <w:szCs w:val="24"/>
        </w:rPr>
      </w:pPr>
    </w:p>
    <w:p w14:paraId="6D0D73FE"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For any pollutant listed in appendix G, section II of 40 CFR 403, incorporated by reference in Section 310.107, for the use or disposal practice employed by the POTW when the concentration for a pollutant listed in appendix G, section II of 40 CFR 403 in the sewage sludge that is used or disposed of does not exceed the concentration for the pollutant in appendix G, section II of 40 CFR 403; or</w:t>
      </w:r>
    </w:p>
    <w:p w14:paraId="3827C08C" w14:textId="77777777" w:rsidR="00561C6F" w:rsidRPr="005109C2" w:rsidRDefault="00561C6F">
      <w:pPr>
        <w:rPr>
          <w:rFonts w:ascii="Times New Roman" w:hAnsi="Times New Roman"/>
          <w:szCs w:val="24"/>
        </w:rPr>
      </w:pPr>
    </w:p>
    <w:p w14:paraId="68129CA4"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For any pollutant in sewage sludge when the POTW disposes all of its sewage sludge in a municipal solid waste landfill unit that meets the criteria in 35 Ill. Adm. Code 810 through 813 that are derived from 40 CFR 258.</w:t>
      </w:r>
    </w:p>
    <w:p w14:paraId="2D101AFE" w14:textId="77777777" w:rsidR="00561C6F" w:rsidRPr="005109C2" w:rsidRDefault="00561C6F">
      <w:pPr>
        <w:rPr>
          <w:rFonts w:ascii="Times New Roman" w:hAnsi="Times New Roman"/>
          <w:szCs w:val="24"/>
        </w:rPr>
      </w:pPr>
    </w:p>
    <w:p w14:paraId="5DE84CD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The granting of removal credits will not cause a violation of the POTW’s NPDES permit limitations or conditions.  Alternatively, the POTW demonstrates to the Agency that even though it is not presently in compliance with applicable limitations and conditions in its NPDES permit, it will be in compliance when each industrial user to whom the removal credit would apply is required to meet its categorical pretreatment standard, as modified by the removal credit.</w:t>
      </w:r>
    </w:p>
    <w:p w14:paraId="33D83097" w14:textId="77777777" w:rsidR="00561C6F" w:rsidRPr="005109C2" w:rsidRDefault="00561C6F">
      <w:pPr>
        <w:rPr>
          <w:rFonts w:ascii="Times New Roman" w:hAnsi="Times New Roman"/>
          <w:szCs w:val="24"/>
        </w:rPr>
      </w:pPr>
    </w:p>
    <w:p w14:paraId="07CCE6F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403.7(a)(3) (2005).</w:t>
      </w:r>
    </w:p>
    <w:p w14:paraId="5AC4C6CD" w14:textId="77777777" w:rsidR="00561C6F" w:rsidRPr="005109C2" w:rsidRDefault="00561C6F">
      <w:pPr>
        <w:rPr>
          <w:rFonts w:ascii="Times New Roman" w:hAnsi="Times New Roman"/>
          <w:szCs w:val="24"/>
        </w:rPr>
      </w:pPr>
    </w:p>
    <w:p w14:paraId="4A0B8E19"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385736F0" w14:textId="77777777" w:rsidR="00561C6F" w:rsidRPr="005109C2" w:rsidRDefault="00561C6F">
      <w:pPr>
        <w:rPr>
          <w:rFonts w:ascii="Times New Roman" w:hAnsi="Times New Roman"/>
          <w:szCs w:val="24"/>
        </w:rPr>
      </w:pPr>
    </w:p>
    <w:p w14:paraId="04E37793" w14:textId="77777777" w:rsidR="00561C6F" w:rsidRPr="005109C2" w:rsidRDefault="00561C6F">
      <w:pPr>
        <w:rPr>
          <w:rFonts w:ascii="Times New Roman" w:hAnsi="Times New Roman"/>
          <w:szCs w:val="24"/>
        </w:rPr>
      </w:pPr>
    </w:p>
    <w:p w14:paraId="256EE27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310.310</w:t>
      </w:r>
      <w:r w:rsidRPr="005109C2">
        <w:rPr>
          <w:rFonts w:ascii="Times New Roman" w:hAnsi="Times New Roman"/>
          <w:b w:val="0"/>
          <w:szCs w:val="24"/>
        </w:rPr>
        <w:tab/>
        <w:t>Calculation of Revised Discharge Limits</w:t>
      </w:r>
    </w:p>
    <w:p w14:paraId="29F30BE8" w14:textId="77777777" w:rsidR="00561C6F" w:rsidRPr="005109C2" w:rsidRDefault="00561C6F">
      <w:pPr>
        <w:keepNext/>
        <w:keepLines/>
        <w:rPr>
          <w:rFonts w:ascii="Times New Roman" w:hAnsi="Times New Roman"/>
          <w:szCs w:val="24"/>
        </w:rPr>
      </w:pPr>
    </w:p>
    <w:p w14:paraId="6C1C95DA" w14:textId="77777777" w:rsidR="00561C6F" w:rsidRPr="005109C2" w:rsidRDefault="00561C6F">
      <w:pPr>
        <w:rPr>
          <w:rFonts w:ascii="Times New Roman" w:hAnsi="Times New Roman"/>
          <w:szCs w:val="24"/>
        </w:rPr>
      </w:pPr>
      <w:r w:rsidRPr="005109C2">
        <w:rPr>
          <w:rFonts w:ascii="Times New Roman" w:hAnsi="Times New Roman"/>
          <w:szCs w:val="24"/>
        </w:rPr>
        <w:t>Revised discharge limits for a specific pollutant must be derived by use of the following formula:</w:t>
      </w:r>
    </w:p>
    <w:p w14:paraId="1FADAC7B" w14:textId="77777777" w:rsidR="00561C6F" w:rsidRPr="005109C2" w:rsidRDefault="00561C6F">
      <w:pPr>
        <w:rPr>
          <w:rFonts w:ascii="Times New Roman" w:hAnsi="Times New Roman"/>
          <w:szCs w:val="24"/>
        </w:rPr>
      </w:pPr>
    </w:p>
    <w:p w14:paraId="64BEADE4" w14:textId="77777777" w:rsidR="00561C6F" w:rsidRPr="005109C2" w:rsidRDefault="00561C6F">
      <w:pPr>
        <w:ind w:firstLine="720"/>
        <w:rPr>
          <w:rFonts w:ascii="Times New Roman" w:hAnsi="Times New Roman"/>
          <w:szCs w:val="24"/>
        </w:rPr>
      </w:pPr>
      <w:r w:rsidRPr="005109C2">
        <w:rPr>
          <w:rFonts w:ascii="Times New Roman" w:hAnsi="Times New Roman"/>
          <w:position w:val="-28"/>
          <w:szCs w:val="24"/>
        </w:rPr>
        <w:object w:dxaOrig="1300" w:dyaOrig="660" w14:anchorId="11E2BB7B">
          <v:shape id="_x0000_i1027" type="#_x0000_t75" style="width:64.5pt;height:33pt" o:ole="">
            <v:imagedata r:id="rId11" o:title=""/>
          </v:shape>
          <o:OLEObject Type="Embed" ProgID="Equation.3" ShapeID="_x0000_i1027" DrawAspect="Content" ObjectID="_1720263827" r:id="rId12"/>
        </w:object>
      </w:r>
    </w:p>
    <w:p w14:paraId="02220169" w14:textId="77777777" w:rsidR="00561C6F" w:rsidRPr="005109C2" w:rsidRDefault="00561C6F">
      <w:pPr>
        <w:rPr>
          <w:rFonts w:ascii="Times New Roman" w:hAnsi="Times New Roman"/>
          <w:szCs w:val="24"/>
        </w:rPr>
      </w:pPr>
    </w:p>
    <w:p w14:paraId="6D9CDD1A" w14:textId="77777777" w:rsidR="00561C6F" w:rsidRPr="005109C2" w:rsidRDefault="00561C6F">
      <w:pPr>
        <w:ind w:firstLine="720"/>
        <w:rPr>
          <w:rFonts w:ascii="Times New Roman" w:hAnsi="Times New Roman"/>
          <w:szCs w:val="24"/>
        </w:rPr>
      </w:pPr>
      <w:r w:rsidRPr="005109C2">
        <w:rPr>
          <w:rFonts w:ascii="Times New Roman" w:hAnsi="Times New Roman"/>
          <w:szCs w:val="24"/>
        </w:rPr>
        <w:t>where:</w:t>
      </w:r>
    </w:p>
    <w:p w14:paraId="35DB24FC" w14:textId="77777777" w:rsidR="00561C6F" w:rsidRPr="005109C2" w:rsidRDefault="00561C6F">
      <w:pPr>
        <w:rPr>
          <w:rFonts w:ascii="Times New Roman" w:hAnsi="Times New Roman"/>
          <w:szCs w:val="24"/>
        </w:rPr>
      </w:pPr>
    </w:p>
    <w:p w14:paraId="3326AFB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lastRenderedPageBreak/>
        <w:t>x =</w:t>
      </w:r>
      <w:r w:rsidRPr="005109C2">
        <w:rPr>
          <w:rFonts w:ascii="Times New Roman" w:hAnsi="Times New Roman"/>
          <w:szCs w:val="24"/>
        </w:rPr>
        <w:tab/>
        <w:t>Pollutant discharge limit specified in the applicable categorical pretreatment standard.</w:t>
      </w:r>
    </w:p>
    <w:p w14:paraId="6E30B77B" w14:textId="77777777" w:rsidR="00561C6F" w:rsidRPr="005109C2" w:rsidRDefault="00561C6F">
      <w:pPr>
        <w:rPr>
          <w:rFonts w:ascii="Times New Roman" w:hAnsi="Times New Roman"/>
          <w:szCs w:val="24"/>
        </w:rPr>
      </w:pPr>
    </w:p>
    <w:p w14:paraId="5DFBD102"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r =</w:t>
      </w:r>
      <w:r w:rsidRPr="005109C2">
        <w:rPr>
          <w:rFonts w:ascii="Times New Roman" w:hAnsi="Times New Roman"/>
          <w:szCs w:val="24"/>
        </w:rPr>
        <w:tab/>
        <w:t>Removal credit for the particular pollutant as established pursuant to Section 310.311 (percentage removal expressed as a percent, that is, a number between 0 and 100).</w:t>
      </w:r>
    </w:p>
    <w:p w14:paraId="208E2626" w14:textId="77777777" w:rsidR="00561C6F" w:rsidRPr="005109C2" w:rsidRDefault="00561C6F">
      <w:pPr>
        <w:rPr>
          <w:rFonts w:ascii="Times New Roman" w:hAnsi="Times New Roman"/>
          <w:szCs w:val="24"/>
        </w:rPr>
      </w:pPr>
    </w:p>
    <w:p w14:paraId="085A5347"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y =</w:t>
      </w:r>
      <w:r w:rsidRPr="005109C2">
        <w:rPr>
          <w:rFonts w:ascii="Times New Roman" w:hAnsi="Times New Roman"/>
          <w:szCs w:val="24"/>
        </w:rPr>
        <w:tab/>
        <w:t>Revised discharge limit for the specified pollutant (expressed in same units as x).</w:t>
      </w:r>
    </w:p>
    <w:p w14:paraId="0C398B9C" w14:textId="77777777" w:rsidR="00561C6F" w:rsidRPr="005109C2" w:rsidRDefault="00561C6F">
      <w:pPr>
        <w:rPr>
          <w:rFonts w:ascii="Times New Roman" w:hAnsi="Times New Roman"/>
          <w:szCs w:val="24"/>
        </w:rPr>
      </w:pPr>
    </w:p>
    <w:p w14:paraId="16AD97B9"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403.7(a)(4) (2003).</w:t>
      </w:r>
    </w:p>
    <w:p w14:paraId="1CA24297" w14:textId="77777777" w:rsidR="00561C6F" w:rsidRPr="005109C2" w:rsidRDefault="00561C6F">
      <w:pPr>
        <w:rPr>
          <w:rFonts w:ascii="Times New Roman" w:hAnsi="Times New Roman"/>
          <w:szCs w:val="24"/>
        </w:rPr>
      </w:pPr>
    </w:p>
    <w:p w14:paraId="17E15F0B"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C07E7B6" w14:textId="77777777" w:rsidR="00561C6F" w:rsidRPr="005109C2" w:rsidRDefault="00561C6F">
      <w:pPr>
        <w:pStyle w:val="Heading4"/>
        <w:keepLines/>
        <w:ind w:left="2160" w:hanging="2160"/>
        <w:rPr>
          <w:rFonts w:ascii="Times New Roman" w:hAnsi="Times New Roman"/>
          <w:b w:val="0"/>
          <w:szCs w:val="24"/>
        </w:rPr>
      </w:pPr>
    </w:p>
    <w:p w14:paraId="16510C3C" w14:textId="77777777" w:rsidR="00561C6F" w:rsidRPr="005109C2" w:rsidRDefault="00561C6F">
      <w:pPr>
        <w:pStyle w:val="Heading4"/>
        <w:keepLines/>
        <w:ind w:left="2160" w:hanging="2160"/>
        <w:rPr>
          <w:rFonts w:ascii="Times New Roman" w:hAnsi="Times New Roman"/>
          <w:b w:val="0"/>
          <w:szCs w:val="24"/>
        </w:rPr>
      </w:pPr>
    </w:p>
    <w:p w14:paraId="3E4F087A"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310.311</w:t>
      </w:r>
      <w:r w:rsidRPr="005109C2">
        <w:rPr>
          <w:rFonts w:ascii="Times New Roman" w:hAnsi="Times New Roman"/>
          <w:b w:val="0"/>
          <w:szCs w:val="24"/>
        </w:rPr>
        <w:tab/>
        <w:t>Demonstration of Consistent Removal</w:t>
      </w:r>
    </w:p>
    <w:p w14:paraId="79051060" w14:textId="77777777" w:rsidR="00561C6F" w:rsidRPr="005109C2" w:rsidRDefault="00561C6F">
      <w:pPr>
        <w:keepNext/>
        <w:keepLines/>
        <w:rPr>
          <w:rFonts w:ascii="Times New Roman" w:hAnsi="Times New Roman"/>
          <w:szCs w:val="24"/>
        </w:rPr>
      </w:pPr>
    </w:p>
    <w:p w14:paraId="52522DD5" w14:textId="77777777" w:rsidR="00561C6F" w:rsidRPr="005109C2" w:rsidRDefault="00561C6F">
      <w:pPr>
        <w:rPr>
          <w:rFonts w:ascii="Times New Roman" w:hAnsi="Times New Roman"/>
          <w:szCs w:val="24"/>
        </w:rPr>
      </w:pPr>
      <w:r w:rsidRPr="005109C2">
        <w:rPr>
          <w:rFonts w:ascii="Times New Roman" w:hAnsi="Times New Roman"/>
          <w:szCs w:val="24"/>
        </w:rPr>
        <w:t>The Agency must authorize a POTW to grant a removal credit that does not exceed the POTW’s consistent removal rate.  In order to demonstrate consistent removal, the POTW must, for each pollutant with respect to which removal credit authorization is sought, collect influent and effluent data, and calculate consistent removal in accordance with the following requirements.  As a condition of retaining removal credits authorization, the POTW’s consistent removal must continue to be equal or greater than the removal credit.</w:t>
      </w:r>
    </w:p>
    <w:p w14:paraId="35B52111" w14:textId="77777777" w:rsidR="00561C6F" w:rsidRPr="005109C2" w:rsidRDefault="00561C6F">
      <w:pPr>
        <w:rPr>
          <w:rFonts w:ascii="Times New Roman" w:hAnsi="Times New Roman"/>
          <w:szCs w:val="24"/>
        </w:rPr>
      </w:pPr>
    </w:p>
    <w:p w14:paraId="00C2571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Representative data.  Seasonal.  The data must be representative of yearly and seasonal conditions to which the POTW is subjected for each pollutant for which a discharge limit revision is proposed.</w:t>
      </w:r>
    </w:p>
    <w:p w14:paraId="3A9456B0" w14:textId="77777777" w:rsidR="00561C6F" w:rsidRPr="005109C2" w:rsidRDefault="00561C6F">
      <w:pPr>
        <w:rPr>
          <w:rFonts w:ascii="Times New Roman" w:hAnsi="Times New Roman"/>
          <w:szCs w:val="24"/>
        </w:rPr>
      </w:pPr>
    </w:p>
    <w:p w14:paraId="67CE7A6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Representative data.  Quality and quantity.  The data must be representative of the quality and quantity of normal effluent and influent flow if such data can be obtained.  If such data are unobtainable, alternate data or information may be presented for approval to demonstrate consistent removal.</w:t>
      </w:r>
    </w:p>
    <w:p w14:paraId="773A85E6" w14:textId="77777777" w:rsidR="00561C6F" w:rsidRPr="005109C2" w:rsidRDefault="00561C6F">
      <w:pPr>
        <w:rPr>
          <w:rFonts w:ascii="Times New Roman" w:hAnsi="Times New Roman"/>
          <w:szCs w:val="24"/>
        </w:rPr>
      </w:pPr>
    </w:p>
    <w:p w14:paraId="1B2FC982"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Sampling procedures.</w:t>
      </w:r>
    </w:p>
    <w:p w14:paraId="13524AEF" w14:textId="77777777" w:rsidR="00561C6F" w:rsidRPr="005109C2" w:rsidRDefault="00561C6F">
      <w:pPr>
        <w:rPr>
          <w:rFonts w:ascii="Times New Roman" w:hAnsi="Times New Roman"/>
          <w:szCs w:val="24"/>
        </w:rPr>
      </w:pPr>
    </w:p>
    <w:p w14:paraId="571169F8"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Composite.  The influent and effluent operational data must be obtained though 24-hour flow-proportional composite samples.  Sampling may be done manually or automatically, and discretely or continuously.  For discrete sampling, at least 12 aliquots must be composited.  Discrete sampling may be flow-proportioned either by varying the time interval between each aliquot or the volume of each aliquot.  All composites must be flow-proportional to either stream flow at time of collection of influent aliquot or to the total influent flow since the previous influent aliquot.  Volatile </w:t>
      </w:r>
      <w:r w:rsidRPr="005109C2">
        <w:rPr>
          <w:rFonts w:ascii="Times New Roman" w:hAnsi="Times New Roman"/>
          <w:szCs w:val="24"/>
        </w:rPr>
        <w:lastRenderedPageBreak/>
        <w:t>pollutant aliquots must be combined in the laboratory immediately before analysis.</w:t>
      </w:r>
    </w:p>
    <w:p w14:paraId="521B434F" w14:textId="77777777" w:rsidR="00561C6F" w:rsidRPr="005109C2" w:rsidRDefault="00561C6F">
      <w:pPr>
        <w:rPr>
          <w:rFonts w:ascii="Times New Roman" w:hAnsi="Times New Roman"/>
          <w:szCs w:val="24"/>
        </w:rPr>
      </w:pPr>
    </w:p>
    <w:p w14:paraId="7AF1FCF8"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Number of samples.</w:t>
      </w:r>
    </w:p>
    <w:p w14:paraId="3082BD0A" w14:textId="77777777" w:rsidR="00561C6F" w:rsidRPr="005109C2" w:rsidRDefault="00561C6F">
      <w:pPr>
        <w:rPr>
          <w:rFonts w:ascii="Times New Roman" w:hAnsi="Times New Roman"/>
          <w:szCs w:val="24"/>
        </w:rPr>
      </w:pPr>
    </w:p>
    <w:p w14:paraId="229B07B8"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Twelve samples must be taken at approximately equal intervals throughout the full year.  Sampling must be evenly distributed over the days of the week so as to include non-workdays.  If the Agency determines that this schedule will not be most representative of the actual operation of the POTW treatment plant, the Agency must approve an alternative sampling schedule.</w:t>
      </w:r>
    </w:p>
    <w:p w14:paraId="3083E494" w14:textId="77777777" w:rsidR="00561C6F" w:rsidRPr="005109C2" w:rsidRDefault="00561C6F">
      <w:pPr>
        <w:rPr>
          <w:rFonts w:ascii="Times New Roman" w:hAnsi="Times New Roman"/>
          <w:szCs w:val="24"/>
        </w:rPr>
      </w:pPr>
    </w:p>
    <w:p w14:paraId="4EE4C739"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Upon concurrence of the Agency, a POTW may utilize a historical data base amassed during the three years immediately preceding the application, provided that such data otherwise meet the requirements of this Section.  In order for the historical data base to be approved, it must present a statistically valid description of daily, weekly, and seasonal sewage treatment plant loadings and performance for at least one year.</w:t>
      </w:r>
    </w:p>
    <w:p w14:paraId="39BBBE28" w14:textId="77777777" w:rsidR="00561C6F" w:rsidRPr="005109C2" w:rsidRDefault="00561C6F">
      <w:pPr>
        <w:rPr>
          <w:rFonts w:ascii="Times New Roman" w:hAnsi="Times New Roman"/>
          <w:szCs w:val="24"/>
        </w:rPr>
      </w:pPr>
    </w:p>
    <w:p w14:paraId="727AE64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Effluent sample collection need not be delayed to compensate for hydraulic detention time unless the POTW elects to include detention time compensation or unless the Agency requires detention time compensation.  The Agency must require that each effluent sample be taken approximately one detention time later than the corresponding influent sample when failure to do so would result in an unrepresentative portrayal of actual POTW operation.  The detention period must be based on a 24-hour average daily flow value.  The average daily flow used must be based upon the average of the daily flows during the same month of the previous year.</w:t>
      </w:r>
    </w:p>
    <w:p w14:paraId="6FE26679" w14:textId="77777777" w:rsidR="00561C6F" w:rsidRPr="005109C2" w:rsidRDefault="00561C6F">
      <w:pPr>
        <w:rPr>
          <w:rFonts w:ascii="Times New Roman" w:hAnsi="Times New Roman"/>
          <w:szCs w:val="24"/>
        </w:rPr>
      </w:pPr>
    </w:p>
    <w:p w14:paraId="5B8220D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 xml:space="preserve">Sampling procedures.  Grab.  Where composite sampling is not an appropriate sampling technique, one or more grab samples must be taken to obtain influent and effluent operational data.  Collection of influent grab samples must precede collection of effluent samples by approximately one detention period.  A detention period is to be based on a 24-hour average daily flow value.  The average daily flow used must be based upon the average of the daily flows during the same month of the previous year.  Grab samples are required, for example, where the parameters being evaluated are those such as cyanide and phenol, which may not be held for any extended period because of biological, chemical, or physical interactions that take place after sample collection and affect the results.  </w:t>
      </w:r>
      <w:r w:rsidRPr="005109C2">
        <w:rPr>
          <w:rFonts w:ascii="Times New Roman" w:hAnsi="Times New Roman"/>
          <w:szCs w:val="24"/>
        </w:rPr>
        <w:lastRenderedPageBreak/>
        <w:t>A grab sample is an individual sample collected over a period of time not exceeding 15 minutes.</w:t>
      </w:r>
    </w:p>
    <w:p w14:paraId="2A340107" w14:textId="77777777" w:rsidR="00561C6F" w:rsidRPr="005109C2" w:rsidRDefault="00561C6F">
      <w:pPr>
        <w:rPr>
          <w:rFonts w:ascii="Times New Roman" w:hAnsi="Times New Roman"/>
          <w:szCs w:val="24"/>
        </w:rPr>
      </w:pPr>
    </w:p>
    <w:p w14:paraId="2818203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Analytical methods.  The POTW must analyze the samples for pollutants in accordance with the analytical techniques prescribed in 35 Ill. Adm. Code 307.1003.  If 35 Ill. Adm. Code 307.1003 does not reference analytical techniques for the pollutant in questions, or if USEPA determines, as provided in Section 310.602, that the 35 Ill. Adm. Code 307.1003 analytical techniques are inappropriate, the analysis must be performed using validated analytical methods or any other applicable analytical procedures approved by USEPA, including procedures suggested by the POTW.</w:t>
      </w:r>
    </w:p>
    <w:p w14:paraId="4099B4ED" w14:textId="77777777" w:rsidR="00561C6F" w:rsidRPr="005109C2" w:rsidRDefault="00561C6F">
      <w:pPr>
        <w:rPr>
          <w:rFonts w:ascii="Times New Roman" w:hAnsi="Times New Roman"/>
          <w:szCs w:val="24"/>
        </w:rPr>
      </w:pPr>
    </w:p>
    <w:p w14:paraId="63BED01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Calculation of removal.  All data acquired under provisions of this Subpart must be submitted to the Agency.  Removal for the specific pollutant must be determined for each sample by measuring the difference between the concentrations of the pollutant in the influent and effluent of the POTW and expressing the difference as a percent of the influent concentration.  Where such data cannot be obtained, the POTW may demonstrate removal using other data or procedures subject to concurrence by the Agency.</w:t>
      </w:r>
    </w:p>
    <w:p w14:paraId="2A422D6B" w14:textId="77777777" w:rsidR="00561C6F" w:rsidRPr="005109C2" w:rsidRDefault="00561C6F">
      <w:pPr>
        <w:rPr>
          <w:rFonts w:ascii="Times New Roman" w:hAnsi="Times New Roman"/>
          <w:szCs w:val="24"/>
        </w:rPr>
      </w:pPr>
    </w:p>
    <w:p w14:paraId="47D52FA6"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403.7(b) (2003), as modified to reflect NRDC v. USEPA, 790 F.2d 289 (3d Cir. 1986))</w:t>
      </w:r>
    </w:p>
    <w:p w14:paraId="5891BB9C" w14:textId="77777777" w:rsidR="00561C6F" w:rsidRPr="005109C2" w:rsidRDefault="00561C6F">
      <w:pPr>
        <w:rPr>
          <w:rFonts w:ascii="Times New Roman" w:hAnsi="Times New Roman"/>
          <w:szCs w:val="24"/>
        </w:rPr>
      </w:pPr>
    </w:p>
    <w:p w14:paraId="69D73460"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0012583" w14:textId="77777777" w:rsidR="00561C6F" w:rsidRPr="005109C2" w:rsidRDefault="00561C6F">
      <w:pPr>
        <w:pStyle w:val="Heading4"/>
        <w:keepLines/>
        <w:ind w:left="2160" w:hanging="2160"/>
        <w:rPr>
          <w:rFonts w:ascii="Times New Roman" w:hAnsi="Times New Roman"/>
          <w:b w:val="0"/>
          <w:szCs w:val="24"/>
        </w:rPr>
      </w:pPr>
    </w:p>
    <w:p w14:paraId="4708D5E0" w14:textId="77777777" w:rsidR="00561C6F" w:rsidRPr="005109C2" w:rsidRDefault="00561C6F">
      <w:pPr>
        <w:pStyle w:val="Heading4"/>
        <w:keepLines/>
        <w:ind w:left="2160" w:hanging="2160"/>
        <w:rPr>
          <w:rFonts w:ascii="Times New Roman" w:hAnsi="Times New Roman"/>
          <w:b w:val="0"/>
          <w:szCs w:val="24"/>
        </w:rPr>
      </w:pPr>
    </w:p>
    <w:p w14:paraId="3901D090"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310.312</w:t>
      </w:r>
      <w:r w:rsidRPr="005109C2">
        <w:rPr>
          <w:rFonts w:ascii="Times New Roman" w:hAnsi="Times New Roman"/>
          <w:b w:val="0"/>
          <w:szCs w:val="24"/>
        </w:rPr>
        <w:tab/>
        <w:t>Provisional Credits</w:t>
      </w:r>
    </w:p>
    <w:p w14:paraId="15AAF204" w14:textId="77777777" w:rsidR="00561C6F" w:rsidRPr="005109C2" w:rsidRDefault="00561C6F">
      <w:pPr>
        <w:keepNext/>
        <w:keepLines/>
        <w:rPr>
          <w:rFonts w:ascii="Times New Roman" w:hAnsi="Times New Roman"/>
          <w:szCs w:val="24"/>
        </w:rPr>
      </w:pPr>
    </w:p>
    <w:p w14:paraId="5A1344CA" w14:textId="77777777" w:rsidR="00561C6F" w:rsidRPr="005109C2" w:rsidRDefault="00561C6F">
      <w:pPr>
        <w:rPr>
          <w:rFonts w:ascii="Times New Roman" w:hAnsi="Times New Roman"/>
          <w:szCs w:val="24"/>
        </w:rPr>
      </w:pPr>
      <w:r w:rsidRPr="005109C2">
        <w:rPr>
          <w:rFonts w:ascii="Times New Roman" w:hAnsi="Times New Roman"/>
          <w:szCs w:val="24"/>
        </w:rPr>
        <w:t>For pollutants that are not currently being discharged (new or modified facilities, or production changes) the POTW may apply for provisional authorization to revise the applicable categorical pretreatment standard prior to initial discharge of the pollutant.  Consistent removal may be based provisionally on data from treatability studies or demonstrative removal at other treatment facilities where the quality and quantity of influent are similar.  In calculating and applying for provisional removal allowances, the POTW must comply with provisions of this Subpart.  The POTW must demonstrate consistent removal within 18 months after the commencement of discharge of the pollutants in question.  If, within 18 months after the commencement of the discharge of the pollutant in question, the POTW cannot demonstrate consistent removal pursuant to Section 310.311, the Agency must terminate the authority to grant removal credits, and all industrial users to whom the revised discharge limits had been applied must achieve compliance with the applicable categorical pretreatment standards within a reasonable time, not to exceed the period of time prescribed in the standards, as the Agency must specify.</w:t>
      </w:r>
    </w:p>
    <w:p w14:paraId="3042E235" w14:textId="77777777" w:rsidR="00561C6F" w:rsidRPr="005109C2" w:rsidRDefault="00561C6F">
      <w:pPr>
        <w:rPr>
          <w:rFonts w:ascii="Times New Roman" w:hAnsi="Times New Roman"/>
          <w:szCs w:val="24"/>
        </w:rPr>
      </w:pPr>
    </w:p>
    <w:p w14:paraId="10ECE98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403.7(c) (2003).</w:t>
      </w:r>
    </w:p>
    <w:p w14:paraId="6BC733C2" w14:textId="77777777" w:rsidR="00561C6F" w:rsidRPr="005109C2" w:rsidRDefault="00561C6F">
      <w:pPr>
        <w:rPr>
          <w:rFonts w:ascii="Times New Roman" w:hAnsi="Times New Roman"/>
          <w:szCs w:val="24"/>
        </w:rPr>
      </w:pPr>
    </w:p>
    <w:p w14:paraId="54198C44"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326F108" w14:textId="77777777" w:rsidR="00561C6F" w:rsidRPr="005109C2" w:rsidRDefault="00561C6F">
      <w:pPr>
        <w:rPr>
          <w:rFonts w:ascii="Times New Roman" w:hAnsi="Times New Roman"/>
          <w:szCs w:val="24"/>
        </w:rPr>
      </w:pPr>
    </w:p>
    <w:p w14:paraId="37F9A210" w14:textId="77777777" w:rsidR="00561C6F" w:rsidRPr="005109C2" w:rsidRDefault="00561C6F">
      <w:pPr>
        <w:rPr>
          <w:rFonts w:ascii="Times New Roman" w:hAnsi="Times New Roman"/>
          <w:szCs w:val="24"/>
        </w:rPr>
      </w:pPr>
    </w:p>
    <w:p w14:paraId="7ECB17DA"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310.320</w:t>
      </w:r>
      <w:r w:rsidRPr="005109C2">
        <w:rPr>
          <w:rFonts w:ascii="Times New Roman" w:hAnsi="Times New Roman"/>
          <w:szCs w:val="24"/>
        </w:rPr>
        <w:tab/>
        <w:t>Compensation for Overflow</w:t>
      </w:r>
    </w:p>
    <w:p w14:paraId="505EF071" w14:textId="77777777" w:rsidR="00561C6F" w:rsidRPr="005109C2" w:rsidRDefault="00561C6F">
      <w:pPr>
        <w:keepNext/>
        <w:keepLines/>
        <w:rPr>
          <w:rFonts w:ascii="Times New Roman" w:hAnsi="Times New Roman"/>
          <w:szCs w:val="24"/>
        </w:rPr>
      </w:pPr>
    </w:p>
    <w:p w14:paraId="653B0EC4" w14:textId="77777777" w:rsidR="00561C6F" w:rsidRPr="005109C2" w:rsidRDefault="00561C6F">
      <w:pPr>
        <w:rPr>
          <w:rFonts w:ascii="Times New Roman" w:hAnsi="Times New Roman"/>
          <w:szCs w:val="24"/>
        </w:rPr>
      </w:pPr>
      <w:r w:rsidRPr="005109C2">
        <w:rPr>
          <w:rFonts w:ascii="Times New Roman" w:hAnsi="Times New Roman"/>
          <w:szCs w:val="24"/>
        </w:rPr>
        <w:t>A POTW that overflows untreated wastewater to receiving waters one or more times in a year may claim consistent removal of a pollutant only by complying with subsection (a) or (b) of this Section.  However, this Section will not apply where an industrial user demonstrates that overflow does not occur between the industrial user and the POTW treatment plant.</w:t>
      </w:r>
    </w:p>
    <w:p w14:paraId="25B26EBD" w14:textId="77777777" w:rsidR="00561C6F" w:rsidRPr="005109C2" w:rsidRDefault="00561C6F">
      <w:pPr>
        <w:rPr>
          <w:rFonts w:ascii="Times New Roman" w:hAnsi="Times New Roman"/>
          <w:szCs w:val="24"/>
        </w:rPr>
      </w:pPr>
    </w:p>
    <w:p w14:paraId="494F13F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industrial user provides containment or otherwise ceases or reduces discharges from the regulated processes that contain the pollutant for which an allowance is requested during all circumstances in which an overflow event can reasonably be expected to occur at the POTW or at a sewer to which the industrial user is connected.  Discharges must cease or be reduced, or pretreatment must be increased, to the extent necessary to compensate for the removal not being provided by the POTW.  The Agency must allow allowances under this subsection only if the POTW demonstrates the following to the Agency:</w:t>
      </w:r>
    </w:p>
    <w:p w14:paraId="79BDB342" w14:textId="77777777" w:rsidR="00561C6F" w:rsidRPr="005109C2" w:rsidRDefault="00561C6F">
      <w:pPr>
        <w:rPr>
          <w:rFonts w:ascii="Times New Roman" w:hAnsi="Times New Roman"/>
          <w:szCs w:val="24"/>
        </w:rPr>
      </w:pPr>
    </w:p>
    <w:p w14:paraId="7D92E49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That all industrial users to which the POTW proposes to apply this subsection (a) have demonstrated the ability to contain or otherwise cease or reduce, during circumstances in which an overflow event can reasonably be expected to occur, discharges from the regulated processes that contain pollutants for which an allowance is requested;</w:t>
      </w:r>
    </w:p>
    <w:p w14:paraId="075820D8" w14:textId="77777777" w:rsidR="00561C6F" w:rsidRPr="005109C2" w:rsidRDefault="00561C6F">
      <w:pPr>
        <w:rPr>
          <w:rFonts w:ascii="Times New Roman" w:hAnsi="Times New Roman"/>
          <w:szCs w:val="24"/>
        </w:rPr>
      </w:pPr>
    </w:p>
    <w:p w14:paraId="5AF0A38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That the POTW has identified circumstances in which an overflow event can reasonably by expected to occur, and has a notification or other viable plan to insure that industrial users will learn of an impending overflow in sufficient time to contain, cease, or reduce discharging to prevent untreated overflows from occurring.  The POTW must also demonstrate that it will monitor and verify the data required in subsection (a)(3) of this Section to insure that industrial users are containing, ceasing, or reducing operations during POTW system overflow; and</w:t>
      </w:r>
    </w:p>
    <w:p w14:paraId="5CBF7B6A" w14:textId="77777777" w:rsidR="00561C6F" w:rsidRPr="005109C2" w:rsidRDefault="00561C6F">
      <w:pPr>
        <w:rPr>
          <w:rFonts w:ascii="Times New Roman" w:hAnsi="Times New Roman"/>
          <w:szCs w:val="24"/>
        </w:rPr>
      </w:pPr>
    </w:p>
    <w:p w14:paraId="38EE82E0"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 xml:space="preserve">That all industrial users to which the POTW proposes to apply this subsection have demonstrated the ability and commitment to collect and make available upon request by the POTW or the Agency daily flow reports or other data sufficient to demonstrate that all discharges from regulated processes containing the pollutant for which the allowance is requested were contained, reduced, or otherwise stopped as appropriate during all </w:t>
      </w:r>
      <w:r w:rsidRPr="005109C2">
        <w:rPr>
          <w:rFonts w:ascii="Times New Roman" w:hAnsi="Times New Roman"/>
          <w:szCs w:val="24"/>
        </w:rPr>
        <w:lastRenderedPageBreak/>
        <w:t>circumstances in which an overflow event was reasonably expected to occur; or</w:t>
      </w:r>
    </w:p>
    <w:p w14:paraId="311F9E66" w14:textId="77777777" w:rsidR="00561C6F" w:rsidRPr="005109C2" w:rsidRDefault="00561C6F">
      <w:pPr>
        <w:rPr>
          <w:rFonts w:ascii="Times New Roman" w:hAnsi="Times New Roman"/>
          <w:szCs w:val="24"/>
        </w:rPr>
      </w:pPr>
    </w:p>
    <w:p w14:paraId="250C6C6C" w14:textId="77777777" w:rsidR="00561C6F" w:rsidRPr="005109C2" w:rsidRDefault="00561C6F">
      <w:pPr>
        <w:ind w:firstLine="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Reduction in removal.</w:t>
      </w:r>
    </w:p>
    <w:p w14:paraId="68A83C01" w14:textId="77777777" w:rsidR="00561C6F" w:rsidRPr="005109C2" w:rsidRDefault="00561C6F">
      <w:pPr>
        <w:rPr>
          <w:rFonts w:ascii="Times New Roman" w:hAnsi="Times New Roman"/>
          <w:szCs w:val="24"/>
        </w:rPr>
      </w:pPr>
    </w:p>
    <w:p w14:paraId="1912EB3A"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consistent removal claimed is reduced pursuant to the following equation:</w:t>
      </w:r>
    </w:p>
    <w:p w14:paraId="05D6C307" w14:textId="77777777" w:rsidR="00561C6F" w:rsidRPr="005109C2" w:rsidRDefault="00561C6F">
      <w:pPr>
        <w:rPr>
          <w:rFonts w:ascii="Times New Roman" w:hAnsi="Times New Roman"/>
          <w:szCs w:val="24"/>
        </w:rPr>
      </w:pPr>
    </w:p>
    <w:p w14:paraId="1B048470"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object w:dxaOrig="1699" w:dyaOrig="620" w14:anchorId="423F12A8">
          <v:shape id="_x0000_i1028" type="#_x0000_t75" style="width:85pt;height:31pt" o:ole="">
            <v:imagedata r:id="rId13" o:title=""/>
          </v:shape>
          <o:OLEObject Type="Embed" ProgID="Equation.3" ShapeID="_x0000_i1028" DrawAspect="Content" ObjectID="_1720263828" r:id="rId14"/>
        </w:object>
      </w:r>
    </w:p>
    <w:p w14:paraId="17598C90" w14:textId="77777777" w:rsidR="00561C6F" w:rsidRPr="005109C2" w:rsidRDefault="00561C6F">
      <w:pPr>
        <w:rPr>
          <w:rFonts w:ascii="Times New Roman" w:hAnsi="Times New Roman"/>
          <w:szCs w:val="24"/>
        </w:rPr>
      </w:pPr>
    </w:p>
    <w:p w14:paraId="61723BEA" w14:textId="77777777" w:rsidR="00561C6F" w:rsidRPr="005109C2" w:rsidRDefault="00561C6F">
      <w:pPr>
        <w:ind w:left="1440" w:firstLine="720"/>
        <w:rPr>
          <w:rFonts w:ascii="Times New Roman" w:hAnsi="Times New Roman"/>
          <w:szCs w:val="24"/>
        </w:rPr>
      </w:pPr>
      <w:r w:rsidRPr="005109C2">
        <w:rPr>
          <w:rFonts w:ascii="Times New Roman" w:hAnsi="Times New Roman"/>
          <w:szCs w:val="24"/>
        </w:rPr>
        <w:t>where:</w:t>
      </w:r>
    </w:p>
    <w:p w14:paraId="76716469" w14:textId="77777777" w:rsidR="00561C6F" w:rsidRPr="005109C2" w:rsidRDefault="00561C6F">
      <w:pPr>
        <w:rPr>
          <w:rFonts w:ascii="Times New Roman" w:hAnsi="Times New Roman"/>
          <w:szCs w:val="24"/>
        </w:rPr>
      </w:pPr>
    </w:p>
    <w:p w14:paraId="7725F944" w14:textId="77777777" w:rsidR="00561C6F" w:rsidRPr="005109C2" w:rsidRDefault="00561C6F">
      <w:pPr>
        <w:ind w:left="3600" w:hanging="720"/>
        <w:rPr>
          <w:rFonts w:ascii="Times New Roman" w:hAnsi="Times New Roman"/>
          <w:szCs w:val="24"/>
        </w:rPr>
      </w:pPr>
      <w:r w:rsidRPr="005109C2">
        <w:rPr>
          <w:rFonts w:ascii="Times New Roman" w:hAnsi="Times New Roman"/>
          <w:szCs w:val="24"/>
        </w:rPr>
        <w:t>r</w:t>
      </w:r>
      <w:r w:rsidRPr="005109C2">
        <w:rPr>
          <w:rFonts w:ascii="Times New Roman" w:hAnsi="Times New Roman"/>
          <w:szCs w:val="24"/>
          <w:vertAlign w:val="subscript"/>
        </w:rPr>
        <w:t>m</w:t>
      </w:r>
      <w:r w:rsidRPr="005109C2">
        <w:rPr>
          <w:rFonts w:ascii="Times New Roman" w:hAnsi="Times New Roman"/>
          <w:szCs w:val="24"/>
        </w:rPr>
        <w:t>=</w:t>
      </w:r>
      <w:r w:rsidRPr="005109C2">
        <w:rPr>
          <w:rFonts w:ascii="Times New Roman" w:hAnsi="Times New Roman"/>
          <w:szCs w:val="24"/>
        </w:rPr>
        <w:tab/>
        <w:t>POTW’s consistent removal rate for that pollutant as established under this Subpart.</w:t>
      </w:r>
    </w:p>
    <w:p w14:paraId="06D89FEA" w14:textId="77777777" w:rsidR="00561C6F" w:rsidRPr="005109C2" w:rsidRDefault="00561C6F">
      <w:pPr>
        <w:rPr>
          <w:rFonts w:ascii="Times New Roman" w:hAnsi="Times New Roman"/>
          <w:szCs w:val="24"/>
        </w:rPr>
      </w:pPr>
    </w:p>
    <w:p w14:paraId="3F7B9160" w14:textId="77777777" w:rsidR="00561C6F" w:rsidRPr="005109C2" w:rsidRDefault="00561C6F">
      <w:pPr>
        <w:ind w:left="2160" w:firstLine="720"/>
        <w:rPr>
          <w:rFonts w:ascii="Times New Roman" w:hAnsi="Times New Roman"/>
          <w:szCs w:val="24"/>
        </w:rPr>
      </w:pPr>
      <w:proofErr w:type="spellStart"/>
      <w:r w:rsidRPr="005109C2">
        <w:rPr>
          <w:rFonts w:ascii="Times New Roman" w:hAnsi="Times New Roman"/>
          <w:szCs w:val="24"/>
        </w:rPr>
        <w:t>r</w:t>
      </w:r>
      <w:r w:rsidRPr="005109C2">
        <w:rPr>
          <w:rFonts w:ascii="Times New Roman" w:hAnsi="Times New Roman"/>
          <w:szCs w:val="24"/>
          <w:vertAlign w:val="subscript"/>
        </w:rPr>
        <w:t>c</w:t>
      </w:r>
      <w:proofErr w:type="spellEnd"/>
      <w:r w:rsidRPr="005109C2">
        <w:rPr>
          <w:rFonts w:ascii="Times New Roman" w:hAnsi="Times New Roman"/>
          <w:szCs w:val="24"/>
        </w:rPr>
        <w:t>=</w:t>
      </w:r>
      <w:r w:rsidRPr="005109C2">
        <w:rPr>
          <w:rFonts w:ascii="Times New Roman" w:hAnsi="Times New Roman"/>
          <w:szCs w:val="24"/>
        </w:rPr>
        <w:tab/>
        <w:t>Removal corrected by the overflow factor.</w:t>
      </w:r>
    </w:p>
    <w:p w14:paraId="0284E0A7" w14:textId="77777777" w:rsidR="00561C6F" w:rsidRPr="005109C2" w:rsidRDefault="00561C6F">
      <w:pPr>
        <w:rPr>
          <w:rFonts w:ascii="Times New Roman" w:hAnsi="Times New Roman"/>
          <w:szCs w:val="24"/>
        </w:rPr>
      </w:pPr>
    </w:p>
    <w:p w14:paraId="3EAB12CD" w14:textId="77777777" w:rsidR="00561C6F" w:rsidRPr="005109C2" w:rsidRDefault="00561C6F">
      <w:pPr>
        <w:ind w:left="3600" w:hanging="720"/>
        <w:rPr>
          <w:rFonts w:ascii="Times New Roman" w:hAnsi="Times New Roman"/>
          <w:szCs w:val="24"/>
        </w:rPr>
      </w:pPr>
      <w:r w:rsidRPr="005109C2">
        <w:rPr>
          <w:rFonts w:ascii="Times New Roman" w:hAnsi="Times New Roman"/>
          <w:szCs w:val="24"/>
        </w:rPr>
        <w:t>Z =</w:t>
      </w:r>
      <w:r w:rsidRPr="005109C2">
        <w:rPr>
          <w:rFonts w:ascii="Times New Roman" w:hAnsi="Times New Roman"/>
          <w:szCs w:val="24"/>
        </w:rPr>
        <w:tab/>
        <w:t>Hours per year that overflow occurred between the industrial user and the POTW treatment plant, the hours either to be shown in the POTW’s current NPDES permit application or the hours, as demonstrated by verifiable techniques, that a particular industrial user’s discharge overflows between the industrial user and the POTW treatment plan.</w:t>
      </w:r>
    </w:p>
    <w:p w14:paraId="43FD1BCA" w14:textId="77777777" w:rsidR="00561C6F" w:rsidRPr="005109C2" w:rsidRDefault="00561C6F">
      <w:pPr>
        <w:rPr>
          <w:rFonts w:ascii="Times New Roman" w:hAnsi="Times New Roman"/>
          <w:szCs w:val="24"/>
        </w:rPr>
      </w:pPr>
    </w:p>
    <w:p w14:paraId="601FF2A4"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industrial user can claim consistent removal only where the POTW is complying with all NPDES permit requirements and any additional requirements in any order or decree that affects combined sewer overflows.  These requirements include, but are not limited to, any combined sewer overflow requirements that conform to the “Combined Sewer Overflow (CSO) Control Policy,” USEPA document number EPA-830/Z-94-001, incorporated by reference in Section 310.107.</w:t>
      </w:r>
    </w:p>
    <w:p w14:paraId="44AC6AC0" w14:textId="77777777" w:rsidR="00561C6F" w:rsidRPr="005109C2" w:rsidRDefault="00561C6F">
      <w:pPr>
        <w:rPr>
          <w:rFonts w:ascii="Times New Roman" w:hAnsi="Times New Roman"/>
          <w:szCs w:val="24"/>
        </w:rPr>
      </w:pPr>
    </w:p>
    <w:p w14:paraId="2588142E"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403.7(h) (2005), as amended at 70 Fed. Reg. 60134 (Oct. 14, 2005).</w:t>
      </w:r>
    </w:p>
    <w:p w14:paraId="707AE6AD" w14:textId="77777777" w:rsidR="00561C6F" w:rsidRPr="005109C2" w:rsidRDefault="00561C6F">
      <w:pPr>
        <w:rPr>
          <w:rFonts w:ascii="Times New Roman" w:hAnsi="Times New Roman"/>
          <w:szCs w:val="24"/>
        </w:rPr>
      </w:pPr>
    </w:p>
    <w:p w14:paraId="35F05D01"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612CC767" w14:textId="77777777" w:rsidR="00561C6F" w:rsidRPr="005109C2" w:rsidRDefault="00561C6F">
      <w:pPr>
        <w:keepNext/>
        <w:keepLines/>
        <w:ind w:left="2160" w:hanging="2160"/>
        <w:rPr>
          <w:rFonts w:ascii="Times New Roman" w:hAnsi="Times New Roman"/>
          <w:szCs w:val="24"/>
        </w:rPr>
      </w:pPr>
    </w:p>
    <w:p w14:paraId="0DEAA4AB" w14:textId="77777777" w:rsidR="00561C6F" w:rsidRPr="005109C2" w:rsidRDefault="00561C6F">
      <w:pPr>
        <w:pStyle w:val="Heading3"/>
        <w:ind w:left="720" w:right="720"/>
        <w:rPr>
          <w:rFonts w:ascii="Times New Roman" w:hAnsi="Times New Roman"/>
          <w:b w:val="0"/>
          <w:szCs w:val="24"/>
        </w:rPr>
      </w:pPr>
      <w:r w:rsidRPr="005109C2">
        <w:rPr>
          <w:rFonts w:ascii="Times New Roman" w:hAnsi="Times New Roman"/>
          <w:b w:val="0"/>
          <w:szCs w:val="24"/>
        </w:rPr>
        <w:t>SUBPART C: REMOVAL CREDITS</w:t>
      </w:r>
    </w:p>
    <w:p w14:paraId="7DBBFD53" w14:textId="77777777" w:rsidR="00561C6F" w:rsidRPr="005109C2" w:rsidRDefault="00561C6F">
      <w:pPr>
        <w:rPr>
          <w:rFonts w:ascii="Times New Roman" w:hAnsi="Times New Roman"/>
          <w:szCs w:val="24"/>
        </w:rPr>
      </w:pPr>
    </w:p>
    <w:p w14:paraId="2FF244C0"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lastRenderedPageBreak/>
        <w:t>Section 310.330</w:t>
      </w:r>
      <w:r w:rsidRPr="005109C2">
        <w:rPr>
          <w:rFonts w:ascii="Times New Roman" w:hAnsi="Times New Roman"/>
          <w:b w:val="0"/>
          <w:szCs w:val="24"/>
        </w:rPr>
        <w:tab/>
        <w:t>Exception to POTW Pretreatment Requirement</w:t>
      </w:r>
    </w:p>
    <w:p w14:paraId="7C444D4B" w14:textId="77777777" w:rsidR="00561C6F" w:rsidRPr="005109C2" w:rsidRDefault="00561C6F">
      <w:pPr>
        <w:keepNext/>
        <w:keepLines/>
        <w:rPr>
          <w:rFonts w:ascii="Times New Roman" w:hAnsi="Times New Roman"/>
          <w:szCs w:val="24"/>
        </w:rPr>
      </w:pPr>
    </w:p>
    <w:p w14:paraId="63562464" w14:textId="77777777" w:rsidR="00561C6F" w:rsidRPr="005109C2" w:rsidRDefault="00561C6F">
      <w:pPr>
        <w:rPr>
          <w:rFonts w:ascii="Times New Roman" w:hAnsi="Times New Roman"/>
          <w:szCs w:val="24"/>
        </w:rPr>
      </w:pPr>
      <w:r w:rsidRPr="005109C2">
        <w:rPr>
          <w:rFonts w:ascii="Times New Roman" w:hAnsi="Times New Roman"/>
          <w:szCs w:val="24"/>
        </w:rPr>
        <w:t>A POTW required to develop a local pretreatment program under Subpart E of this Part may grant removal credits conditionally pending approval of such a program in accordance with the following terms and conditions:</w:t>
      </w:r>
    </w:p>
    <w:p w14:paraId="7ABEEAC3" w14:textId="77777777" w:rsidR="00561C6F" w:rsidRPr="005109C2" w:rsidRDefault="00561C6F">
      <w:pPr>
        <w:rPr>
          <w:rFonts w:ascii="Times New Roman" w:hAnsi="Times New Roman"/>
          <w:szCs w:val="24"/>
        </w:rPr>
      </w:pPr>
    </w:p>
    <w:p w14:paraId="0941444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All industrial users who are currently subject to a categorical pretreatment standard and who wish to receive conditionally a removal credit must submit to the POTW the information required by Section 310.602(a) through (g) (except new or modified industrial users must only submit the information required by Section 310.602(a) through (f)), pertaining to the categorical pretreatment standard as modified by the removal credit.  The industrial users must indicate what additional technology, if any, will be needed to comply with the categorical pretreatment standard as modified by the removal credit;</w:t>
      </w:r>
    </w:p>
    <w:p w14:paraId="27E476EA" w14:textId="77777777" w:rsidR="00561C6F" w:rsidRPr="005109C2" w:rsidRDefault="00561C6F">
      <w:pPr>
        <w:rPr>
          <w:rFonts w:ascii="Times New Roman" w:hAnsi="Times New Roman"/>
          <w:szCs w:val="24"/>
        </w:rPr>
      </w:pPr>
    </w:p>
    <w:p w14:paraId="02B2A7C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POTW must have submitted to the Agency an application for pretreatment program approval meeting the requirements of Subpart E in a timely manner, not to exceed the time limitations set forth in a compliance schedule for development of a pretreatment program included in the POTW’s NPDES permit.</w:t>
      </w:r>
    </w:p>
    <w:p w14:paraId="1ADC578A" w14:textId="77777777" w:rsidR="00561C6F" w:rsidRPr="005109C2" w:rsidRDefault="00561C6F">
      <w:pPr>
        <w:rPr>
          <w:rFonts w:ascii="Times New Roman" w:hAnsi="Times New Roman"/>
          <w:szCs w:val="24"/>
        </w:rPr>
      </w:pPr>
    </w:p>
    <w:p w14:paraId="12170A7A" w14:textId="77777777"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POTW must do the following:</w:t>
      </w:r>
    </w:p>
    <w:p w14:paraId="18F99D6D" w14:textId="77777777" w:rsidR="00561C6F" w:rsidRPr="005109C2" w:rsidRDefault="00561C6F">
      <w:pPr>
        <w:rPr>
          <w:rFonts w:ascii="Times New Roman" w:hAnsi="Times New Roman"/>
          <w:szCs w:val="24"/>
        </w:rPr>
      </w:pPr>
    </w:p>
    <w:p w14:paraId="3B190D6E"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Compile and submit data demonstrating its consistent removal;</w:t>
      </w:r>
    </w:p>
    <w:p w14:paraId="4B24FC98" w14:textId="77777777" w:rsidR="00561C6F" w:rsidRPr="005109C2" w:rsidRDefault="00561C6F">
      <w:pPr>
        <w:rPr>
          <w:rFonts w:ascii="Times New Roman" w:hAnsi="Times New Roman"/>
          <w:szCs w:val="24"/>
        </w:rPr>
      </w:pPr>
    </w:p>
    <w:p w14:paraId="64FB1F92"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Comply with the conditions specified in Section 310.303; and</w:t>
      </w:r>
    </w:p>
    <w:p w14:paraId="10F70167" w14:textId="77777777" w:rsidR="00561C6F" w:rsidRPr="005109C2" w:rsidRDefault="00561C6F">
      <w:pPr>
        <w:rPr>
          <w:rFonts w:ascii="Times New Roman" w:hAnsi="Times New Roman"/>
          <w:szCs w:val="24"/>
        </w:rPr>
      </w:pPr>
    </w:p>
    <w:p w14:paraId="6EFD8C54"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Submit a complete application for removal credit authority in accordance with Section 310.340.</w:t>
      </w:r>
    </w:p>
    <w:p w14:paraId="0FFD7066" w14:textId="77777777" w:rsidR="00561C6F" w:rsidRPr="005109C2" w:rsidRDefault="00561C6F">
      <w:pPr>
        <w:rPr>
          <w:rFonts w:ascii="Times New Roman" w:hAnsi="Times New Roman"/>
          <w:szCs w:val="24"/>
        </w:rPr>
      </w:pPr>
    </w:p>
    <w:p w14:paraId="08CDB28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If a POTW receives authority to grant conditional removal credits and the Agency subsequently makes a final determination, after appropriate notice, that the POTW failed to comply with the conditions in subsections (b) and (c) of this Section, the Agency must terminate the authority to grant conditional removal credits and all industrial users to whom the revised discharge limits had been applied must achieve compliance with the applicable categorical pretreatment standards within a reasonable time, not to exceed the period of time prescribed in the applicable categorical pretreatment standard.</w:t>
      </w:r>
    </w:p>
    <w:p w14:paraId="5646A4BB" w14:textId="77777777" w:rsidR="00561C6F" w:rsidRPr="005109C2" w:rsidRDefault="00561C6F">
      <w:pPr>
        <w:rPr>
          <w:rFonts w:ascii="Times New Roman" w:hAnsi="Times New Roman"/>
          <w:szCs w:val="24"/>
        </w:rPr>
      </w:pPr>
    </w:p>
    <w:p w14:paraId="6F2A82E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 xml:space="preserve">If a POTW grants conditional removal credits and the POTW or the Agency subsequently makes a final determination, after appropriate notice, that the industrial user failed to comply with the conditions in subsection (a) of this Section, the POTW or Agency must terminate the conditional credit for the non-complying industrial user and the industrial </w:t>
      </w:r>
      <w:r w:rsidRPr="005109C2">
        <w:rPr>
          <w:rFonts w:ascii="Times New Roman" w:hAnsi="Times New Roman"/>
          <w:szCs w:val="24"/>
        </w:rPr>
        <w:lastRenderedPageBreak/>
        <w:t>user to whom the revised discharge limits had been applied must achieve compliance with the applicable categorical pretreatment standard within a reasonable time, not to exceed the period of time prescribed in the applicable categorical pretreatment standard.  The conditional credit must not be terminated where a violation of the provisions of this Section results from causes entirely outside of the control of the industrial user or the industrial user has demonstrated substantial compliance.</w:t>
      </w:r>
    </w:p>
    <w:p w14:paraId="4CECEA7A" w14:textId="77777777" w:rsidR="00561C6F" w:rsidRPr="005109C2" w:rsidRDefault="00561C6F">
      <w:pPr>
        <w:rPr>
          <w:rFonts w:ascii="Times New Roman" w:hAnsi="Times New Roman"/>
          <w:szCs w:val="24"/>
        </w:rPr>
      </w:pPr>
    </w:p>
    <w:p w14:paraId="37EC2F4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The Agency may elect not to review an application for conditional removal credit authority upon receipt of such application, in which case the conditionally revised discharge limits remain in effect until reviewed by the Agency.  This review may occur at any time in accordance with the procedures of Section 310.541 through Section 310.547, but in any event no later than the time of any pretreatment program approval or any NPDES permit reissuance.</w:t>
      </w:r>
    </w:p>
    <w:p w14:paraId="7ADD776C" w14:textId="77777777" w:rsidR="00561C6F" w:rsidRPr="005109C2" w:rsidRDefault="00561C6F">
      <w:pPr>
        <w:rPr>
          <w:rFonts w:ascii="Times New Roman" w:hAnsi="Times New Roman"/>
          <w:szCs w:val="24"/>
        </w:rPr>
      </w:pPr>
    </w:p>
    <w:p w14:paraId="1D3B6DE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403.7(d) (2003).</w:t>
      </w:r>
    </w:p>
    <w:p w14:paraId="0BF3567D" w14:textId="77777777" w:rsidR="00561C6F" w:rsidRPr="005109C2" w:rsidRDefault="00561C6F">
      <w:pPr>
        <w:rPr>
          <w:rFonts w:ascii="Times New Roman" w:hAnsi="Times New Roman"/>
          <w:szCs w:val="24"/>
        </w:rPr>
      </w:pPr>
    </w:p>
    <w:p w14:paraId="1149B5A8"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3CAA301" w14:textId="77777777" w:rsidR="00561C6F" w:rsidRPr="005109C2" w:rsidRDefault="00561C6F">
      <w:pPr>
        <w:rPr>
          <w:rFonts w:ascii="Times New Roman" w:hAnsi="Times New Roman"/>
          <w:szCs w:val="24"/>
        </w:rPr>
      </w:pPr>
    </w:p>
    <w:p w14:paraId="1FDC4750" w14:textId="77777777" w:rsidR="00561C6F" w:rsidRPr="005109C2" w:rsidRDefault="00561C6F">
      <w:pPr>
        <w:rPr>
          <w:rFonts w:ascii="Times New Roman" w:hAnsi="Times New Roman"/>
          <w:szCs w:val="24"/>
        </w:rPr>
      </w:pPr>
    </w:p>
    <w:p w14:paraId="60A89BC1"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310.340</w:t>
      </w:r>
      <w:r w:rsidRPr="005109C2">
        <w:rPr>
          <w:rFonts w:ascii="Times New Roman" w:hAnsi="Times New Roman"/>
          <w:b w:val="0"/>
          <w:szCs w:val="24"/>
        </w:rPr>
        <w:tab/>
        <w:t>Application for Removal Credits Authorization</w:t>
      </w:r>
    </w:p>
    <w:p w14:paraId="3F6C3732" w14:textId="77777777" w:rsidR="00561C6F" w:rsidRPr="005109C2" w:rsidRDefault="00561C6F">
      <w:pPr>
        <w:keepNext/>
        <w:keepLines/>
        <w:rPr>
          <w:rFonts w:ascii="Times New Roman" w:hAnsi="Times New Roman"/>
          <w:szCs w:val="24"/>
        </w:rPr>
      </w:pPr>
    </w:p>
    <w:p w14:paraId="358E4B3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Any POTW that wants to grant a removal credit may apply for authorization from the Agency.</w:t>
      </w:r>
    </w:p>
    <w:p w14:paraId="2EE82C7D" w14:textId="77777777" w:rsidR="00561C6F" w:rsidRPr="005109C2" w:rsidRDefault="00561C6F">
      <w:pPr>
        <w:rPr>
          <w:rFonts w:ascii="Times New Roman" w:hAnsi="Times New Roman"/>
          <w:szCs w:val="24"/>
        </w:rPr>
      </w:pPr>
    </w:p>
    <w:p w14:paraId="1BFF710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POTW must submit to the Agency an application for authorization to grant removal credits (or modify existing ones).</w:t>
      </w:r>
    </w:p>
    <w:p w14:paraId="31A00D88" w14:textId="77777777" w:rsidR="00561C6F" w:rsidRPr="005109C2" w:rsidRDefault="00561C6F">
      <w:pPr>
        <w:rPr>
          <w:rFonts w:ascii="Times New Roman" w:hAnsi="Times New Roman"/>
          <w:szCs w:val="24"/>
        </w:rPr>
      </w:pPr>
    </w:p>
    <w:p w14:paraId="6433FB2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 POTW may apply for authorization to grant or modify removal credits at any time.</w:t>
      </w:r>
    </w:p>
    <w:p w14:paraId="39365AA9" w14:textId="77777777" w:rsidR="00561C6F" w:rsidRPr="005109C2" w:rsidRDefault="00561C6F">
      <w:pPr>
        <w:rPr>
          <w:rFonts w:ascii="Times New Roman" w:hAnsi="Times New Roman"/>
          <w:szCs w:val="24"/>
        </w:rPr>
      </w:pPr>
    </w:p>
    <w:p w14:paraId="7540E34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An application for authorization to grant removal credits must be supported by the following information:</w:t>
      </w:r>
    </w:p>
    <w:p w14:paraId="555C0B7C" w14:textId="77777777" w:rsidR="00561C6F" w:rsidRPr="005109C2" w:rsidRDefault="00561C6F">
      <w:pPr>
        <w:rPr>
          <w:rFonts w:ascii="Times New Roman" w:hAnsi="Times New Roman"/>
          <w:szCs w:val="24"/>
        </w:rPr>
      </w:pPr>
    </w:p>
    <w:p w14:paraId="47317514"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list of pollutants for which removal credits are proposed.</w:t>
      </w:r>
    </w:p>
    <w:p w14:paraId="4F6562B9" w14:textId="77777777" w:rsidR="00561C6F" w:rsidRPr="005109C2" w:rsidRDefault="00561C6F">
      <w:pPr>
        <w:rPr>
          <w:rFonts w:ascii="Times New Roman" w:hAnsi="Times New Roman"/>
          <w:szCs w:val="24"/>
        </w:rPr>
      </w:pPr>
    </w:p>
    <w:p w14:paraId="7F89209B"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data required pursuant to Section 310.311.</w:t>
      </w:r>
    </w:p>
    <w:p w14:paraId="4AB4CC80" w14:textId="77777777" w:rsidR="00561C6F" w:rsidRPr="005109C2" w:rsidRDefault="00561C6F">
      <w:pPr>
        <w:rPr>
          <w:rFonts w:ascii="Times New Roman" w:hAnsi="Times New Roman"/>
          <w:szCs w:val="24"/>
        </w:rPr>
      </w:pPr>
    </w:p>
    <w:p w14:paraId="15161D73"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Proposed revised discharge limits for each affected subcategory of industrial users calculated in accordance with Section 310.310.</w:t>
      </w:r>
    </w:p>
    <w:p w14:paraId="0C747B2E" w14:textId="77777777" w:rsidR="00561C6F" w:rsidRPr="005109C2" w:rsidRDefault="00561C6F">
      <w:pPr>
        <w:rPr>
          <w:rFonts w:ascii="Times New Roman" w:hAnsi="Times New Roman"/>
          <w:szCs w:val="24"/>
        </w:rPr>
      </w:pPr>
    </w:p>
    <w:p w14:paraId="6BA6423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A certification that the POTW has an approved local pretreatment program or qualifies for the exception to this requirement under Section 310.330.</w:t>
      </w:r>
    </w:p>
    <w:p w14:paraId="644816A5" w14:textId="77777777" w:rsidR="00561C6F" w:rsidRPr="005109C2" w:rsidRDefault="00561C6F">
      <w:pPr>
        <w:rPr>
          <w:rFonts w:ascii="Times New Roman" w:hAnsi="Times New Roman"/>
          <w:szCs w:val="24"/>
        </w:rPr>
      </w:pPr>
    </w:p>
    <w:p w14:paraId="3C9994C7" w14:textId="77777777" w:rsidR="00561C6F" w:rsidRPr="005109C2" w:rsidRDefault="00561C6F">
      <w:pPr>
        <w:ind w:left="2250" w:hanging="810"/>
        <w:rPr>
          <w:rFonts w:ascii="Times New Roman" w:hAnsi="Times New Roman"/>
          <w:szCs w:val="24"/>
        </w:rPr>
      </w:pPr>
      <w:r w:rsidRPr="005109C2">
        <w:rPr>
          <w:rFonts w:ascii="Times New Roman" w:hAnsi="Times New Roman"/>
          <w:szCs w:val="24"/>
        </w:rPr>
        <w:lastRenderedPageBreak/>
        <w:t>5)</w:t>
      </w:r>
      <w:r w:rsidRPr="005109C2">
        <w:rPr>
          <w:rFonts w:ascii="Times New Roman" w:hAnsi="Times New Roman"/>
          <w:szCs w:val="24"/>
        </w:rPr>
        <w:tab/>
        <w:t>A specific description of the POTW’s current method of using or disposing of its sludge and a certification that the granting of removal credits will not cause a violation of the sludge requirements identified in Section 310.303(d).</w:t>
      </w:r>
    </w:p>
    <w:p w14:paraId="6AED7227" w14:textId="77777777" w:rsidR="00561C6F" w:rsidRPr="005109C2" w:rsidRDefault="00561C6F">
      <w:pPr>
        <w:rPr>
          <w:rFonts w:ascii="Times New Roman" w:hAnsi="Times New Roman"/>
          <w:szCs w:val="24"/>
        </w:rPr>
      </w:pPr>
    </w:p>
    <w:p w14:paraId="32413688"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6)</w:t>
      </w:r>
      <w:r w:rsidRPr="005109C2">
        <w:rPr>
          <w:rFonts w:ascii="Times New Roman" w:hAnsi="Times New Roman"/>
          <w:szCs w:val="24"/>
        </w:rPr>
        <w:tab/>
        <w:t>A certification that the granting of removal credits will not cause a violation of the POTW’s NPDES permit limits and conditions as required in Section 310.303(e).</w:t>
      </w:r>
    </w:p>
    <w:p w14:paraId="0AD5DCB2" w14:textId="77777777" w:rsidR="00561C6F" w:rsidRPr="005109C2" w:rsidRDefault="00561C6F">
      <w:pPr>
        <w:rPr>
          <w:rFonts w:ascii="Times New Roman" w:hAnsi="Times New Roman"/>
          <w:szCs w:val="24"/>
        </w:rPr>
      </w:pPr>
    </w:p>
    <w:p w14:paraId="4980519C"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403.7(e)(1) through (e)(4) (2003).</w:t>
      </w:r>
    </w:p>
    <w:p w14:paraId="5AC7A94F" w14:textId="77777777" w:rsidR="00561C6F" w:rsidRPr="005109C2" w:rsidRDefault="00561C6F">
      <w:pPr>
        <w:rPr>
          <w:rFonts w:ascii="Times New Roman" w:hAnsi="Times New Roman"/>
          <w:szCs w:val="24"/>
        </w:rPr>
      </w:pPr>
    </w:p>
    <w:p w14:paraId="38B71B29"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399B71A" w14:textId="77777777" w:rsidR="00561C6F" w:rsidRPr="005109C2" w:rsidRDefault="00561C6F">
      <w:pPr>
        <w:rPr>
          <w:rFonts w:ascii="Times New Roman" w:hAnsi="Times New Roman"/>
          <w:szCs w:val="24"/>
        </w:rPr>
      </w:pPr>
    </w:p>
    <w:p w14:paraId="1B125E07" w14:textId="77777777" w:rsidR="00561C6F" w:rsidRPr="005109C2" w:rsidRDefault="00561C6F">
      <w:pPr>
        <w:rPr>
          <w:rFonts w:ascii="Times New Roman" w:hAnsi="Times New Roman"/>
          <w:szCs w:val="24"/>
        </w:rPr>
      </w:pPr>
    </w:p>
    <w:p w14:paraId="2AADF681"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310.341</w:t>
      </w:r>
      <w:r w:rsidRPr="005109C2">
        <w:rPr>
          <w:rFonts w:ascii="Times New Roman" w:hAnsi="Times New Roman"/>
          <w:b w:val="0"/>
          <w:szCs w:val="24"/>
        </w:rPr>
        <w:tab/>
        <w:t>Agency Review</w:t>
      </w:r>
    </w:p>
    <w:p w14:paraId="6ED68309" w14:textId="77777777" w:rsidR="00561C6F" w:rsidRPr="005109C2" w:rsidRDefault="00561C6F">
      <w:pPr>
        <w:keepNext/>
        <w:keepLines/>
        <w:rPr>
          <w:rFonts w:ascii="Times New Roman" w:hAnsi="Times New Roman"/>
          <w:szCs w:val="24"/>
        </w:rPr>
      </w:pPr>
    </w:p>
    <w:p w14:paraId="366DD7BF" w14:textId="77777777" w:rsidR="00561C6F" w:rsidRPr="005109C2" w:rsidRDefault="00561C6F">
      <w:pPr>
        <w:rPr>
          <w:rFonts w:ascii="Times New Roman" w:hAnsi="Times New Roman"/>
          <w:szCs w:val="24"/>
        </w:rPr>
      </w:pPr>
      <w:r w:rsidRPr="005109C2">
        <w:rPr>
          <w:rFonts w:ascii="Times New Roman" w:hAnsi="Times New Roman"/>
          <w:szCs w:val="24"/>
        </w:rPr>
        <w:t>The Agency must review the POTW’s application for authorization to grant or modify removal credits in accordance with the procedures of Section 310.541 through Section 310.547.</w:t>
      </w:r>
    </w:p>
    <w:p w14:paraId="2EFA8E62" w14:textId="77777777" w:rsidR="00561C6F" w:rsidRPr="005109C2" w:rsidRDefault="00561C6F">
      <w:pPr>
        <w:rPr>
          <w:rFonts w:ascii="Times New Roman" w:hAnsi="Times New Roman"/>
          <w:szCs w:val="24"/>
        </w:rPr>
      </w:pPr>
    </w:p>
    <w:p w14:paraId="5D3510D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403.7(e)(5) (2003).</w:t>
      </w:r>
    </w:p>
    <w:p w14:paraId="57D37CF1" w14:textId="77777777" w:rsidR="00561C6F" w:rsidRPr="005109C2" w:rsidRDefault="00561C6F">
      <w:pPr>
        <w:rPr>
          <w:rFonts w:ascii="Times New Roman" w:hAnsi="Times New Roman"/>
          <w:szCs w:val="24"/>
        </w:rPr>
      </w:pPr>
    </w:p>
    <w:p w14:paraId="676D00EA"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BC90944" w14:textId="77777777" w:rsidR="00561C6F" w:rsidRPr="005109C2" w:rsidRDefault="00561C6F">
      <w:pPr>
        <w:pStyle w:val="Heading4"/>
        <w:keepLines/>
        <w:ind w:left="2160" w:hanging="2160"/>
        <w:rPr>
          <w:rFonts w:ascii="Times New Roman" w:hAnsi="Times New Roman"/>
          <w:b w:val="0"/>
          <w:szCs w:val="24"/>
        </w:rPr>
      </w:pPr>
    </w:p>
    <w:p w14:paraId="4A7563FF" w14:textId="77777777" w:rsidR="00561C6F" w:rsidRPr="005109C2" w:rsidRDefault="00561C6F">
      <w:pPr>
        <w:rPr>
          <w:rFonts w:ascii="Times New Roman" w:hAnsi="Times New Roman"/>
          <w:szCs w:val="24"/>
        </w:rPr>
      </w:pPr>
    </w:p>
    <w:p w14:paraId="148A15DD" w14:textId="77777777" w:rsidR="00561C6F" w:rsidRPr="005109C2" w:rsidRDefault="00561C6F">
      <w:pPr>
        <w:pStyle w:val="Heading4"/>
        <w:keepLines/>
        <w:ind w:left="2160" w:hanging="2160"/>
        <w:rPr>
          <w:rFonts w:ascii="Times New Roman" w:hAnsi="Times New Roman"/>
          <w:b w:val="0"/>
          <w:szCs w:val="24"/>
        </w:rPr>
      </w:pPr>
    </w:p>
    <w:p w14:paraId="10758C2A"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310.343</w:t>
      </w:r>
      <w:r w:rsidRPr="005109C2">
        <w:rPr>
          <w:rFonts w:ascii="Times New Roman" w:hAnsi="Times New Roman"/>
          <w:b w:val="0"/>
          <w:szCs w:val="24"/>
        </w:rPr>
        <w:tab/>
        <w:t>Assistance of POTW</w:t>
      </w:r>
    </w:p>
    <w:p w14:paraId="088EE8AD" w14:textId="77777777" w:rsidR="00561C6F" w:rsidRPr="005109C2" w:rsidRDefault="00561C6F">
      <w:pPr>
        <w:keepNext/>
        <w:keepLines/>
        <w:rPr>
          <w:rFonts w:ascii="Times New Roman" w:hAnsi="Times New Roman"/>
          <w:szCs w:val="24"/>
        </w:rPr>
      </w:pPr>
    </w:p>
    <w:p w14:paraId="6D80D7E9" w14:textId="77777777" w:rsidR="00561C6F" w:rsidRPr="005109C2" w:rsidRDefault="00561C6F">
      <w:pPr>
        <w:rPr>
          <w:rFonts w:ascii="Times New Roman" w:hAnsi="Times New Roman"/>
          <w:szCs w:val="24"/>
        </w:rPr>
      </w:pPr>
      <w:r w:rsidRPr="005109C2">
        <w:rPr>
          <w:rFonts w:ascii="Times New Roman" w:hAnsi="Times New Roman"/>
          <w:szCs w:val="24"/>
        </w:rPr>
        <w:t>Nothing in this Part precludes an industrial user or other interested party from assisting the POTW in preparing and presenting the information necessary to apply for authorization.</w:t>
      </w:r>
    </w:p>
    <w:p w14:paraId="02E80627" w14:textId="77777777" w:rsidR="00561C6F" w:rsidRPr="005109C2" w:rsidRDefault="00561C6F">
      <w:pPr>
        <w:rPr>
          <w:rFonts w:ascii="Times New Roman" w:hAnsi="Times New Roman"/>
          <w:szCs w:val="24"/>
        </w:rPr>
      </w:pPr>
    </w:p>
    <w:p w14:paraId="1A40A71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403.7(e)(7) (2003).</w:t>
      </w:r>
    </w:p>
    <w:p w14:paraId="3D55E0B0" w14:textId="77777777" w:rsidR="00561C6F" w:rsidRPr="005109C2" w:rsidRDefault="00561C6F">
      <w:pPr>
        <w:rPr>
          <w:rFonts w:ascii="Times New Roman" w:hAnsi="Times New Roman"/>
          <w:szCs w:val="24"/>
        </w:rPr>
      </w:pPr>
    </w:p>
    <w:p w14:paraId="2299A28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AFD89D5" w14:textId="77777777" w:rsidR="00561C6F" w:rsidRPr="005109C2" w:rsidRDefault="00561C6F">
      <w:pPr>
        <w:pStyle w:val="Heading4"/>
        <w:keepLines/>
        <w:ind w:left="2160" w:hanging="2160"/>
        <w:rPr>
          <w:rFonts w:ascii="Times New Roman" w:hAnsi="Times New Roman"/>
          <w:b w:val="0"/>
          <w:szCs w:val="24"/>
        </w:rPr>
      </w:pPr>
    </w:p>
    <w:p w14:paraId="6B9D9A53" w14:textId="77777777" w:rsidR="00561C6F" w:rsidRPr="005109C2" w:rsidRDefault="00561C6F">
      <w:pPr>
        <w:rPr>
          <w:rFonts w:ascii="Times New Roman" w:hAnsi="Times New Roman"/>
          <w:szCs w:val="24"/>
        </w:rPr>
      </w:pPr>
    </w:p>
    <w:p w14:paraId="18365C5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310.350</w:t>
      </w:r>
      <w:r w:rsidRPr="005109C2">
        <w:rPr>
          <w:rFonts w:ascii="Times New Roman" w:hAnsi="Times New Roman"/>
          <w:b w:val="0"/>
          <w:szCs w:val="24"/>
        </w:rPr>
        <w:tab/>
        <w:t>Continuation of Authorization</w:t>
      </w:r>
    </w:p>
    <w:p w14:paraId="78821926" w14:textId="77777777" w:rsidR="00561C6F" w:rsidRPr="005109C2" w:rsidRDefault="00561C6F">
      <w:pPr>
        <w:keepNext/>
        <w:keepLines/>
        <w:rPr>
          <w:rFonts w:ascii="Times New Roman" w:hAnsi="Times New Roman"/>
          <w:szCs w:val="24"/>
        </w:rPr>
      </w:pPr>
    </w:p>
    <w:p w14:paraId="320BBDF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Inclusion in POTW permit.  Once a POTW has received authorization to grant removal credits for a particular pollutant regulated in a categorical pretreatment standard it may automatically extend that removal credit to the same pollutant when it is regulated in other categorical standards, unless granting the removal credit will cause the POTW to violate the sludge requirements identified in Section 310.303(d) or its NPDES permit limitations and conditions as required by Section 310.303(e).  If a POTW </w:t>
      </w:r>
      <w:r w:rsidRPr="005109C2">
        <w:rPr>
          <w:rFonts w:ascii="Times New Roman" w:hAnsi="Times New Roman"/>
          <w:szCs w:val="24"/>
        </w:rPr>
        <w:lastRenderedPageBreak/>
        <w:t>elects at a later time to extend removal credits to a certain categorical pretreatment standard, industrial subcategory, or one or more industrial users that initially were not granted removal credits, it must notify the Agency.</w:t>
      </w:r>
    </w:p>
    <w:p w14:paraId="07829933" w14:textId="77777777" w:rsidR="00561C6F" w:rsidRPr="005109C2" w:rsidRDefault="00561C6F">
      <w:pPr>
        <w:rPr>
          <w:rFonts w:ascii="Times New Roman" w:hAnsi="Times New Roman"/>
          <w:szCs w:val="24"/>
        </w:rPr>
      </w:pPr>
    </w:p>
    <w:p w14:paraId="383BFA6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Compliance Monitoring.  Once authority is granted, the removal credits must be included in the POTW’s NPDES permit as soon as possible and must become an enforceable requirement of the POTW’s NPDES permit.  The removal credits will remain in effect for the term of the POTW’s NPDES permit, provided the POTW maintains compliance with the conditions specified in Section 310.351.</w:t>
      </w:r>
    </w:p>
    <w:p w14:paraId="700299E2" w14:textId="77777777" w:rsidR="00561C6F" w:rsidRPr="005109C2" w:rsidRDefault="00561C6F">
      <w:pPr>
        <w:rPr>
          <w:rFonts w:ascii="Times New Roman" w:hAnsi="Times New Roman"/>
          <w:szCs w:val="24"/>
        </w:rPr>
      </w:pPr>
    </w:p>
    <w:p w14:paraId="2ED66A1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Modification or withdrawal of removal credits.  Following authorization to grant removal credits, a POTW must continue to monitor and report the POTW’s removal capabilities at such intervals as are specified by the Agency in the pretreatment program and NPDES permit, but in no case less than once per year.  The Agency must require a minimum of one representative sample per month during the reporting period.  The POTW must include all sampling data in the POTW’s compliance report.</w:t>
      </w:r>
    </w:p>
    <w:p w14:paraId="72B0B8E9" w14:textId="77777777" w:rsidR="00561C6F" w:rsidRPr="005109C2" w:rsidRDefault="00561C6F">
      <w:pPr>
        <w:rPr>
          <w:rFonts w:ascii="Times New Roman" w:hAnsi="Times New Roman"/>
          <w:szCs w:val="24"/>
        </w:rPr>
      </w:pPr>
    </w:p>
    <w:p w14:paraId="00B2CA92"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403.7(f)(1) through (f)(3) (2003).</w:t>
      </w:r>
    </w:p>
    <w:p w14:paraId="6611E355" w14:textId="77777777" w:rsidR="00561C6F" w:rsidRPr="005109C2" w:rsidRDefault="00561C6F">
      <w:pPr>
        <w:rPr>
          <w:rFonts w:ascii="Times New Roman" w:hAnsi="Times New Roman"/>
          <w:szCs w:val="24"/>
        </w:rPr>
      </w:pPr>
    </w:p>
    <w:p w14:paraId="574B18B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700B5F7" w14:textId="77777777" w:rsidR="00561C6F" w:rsidRPr="005109C2" w:rsidRDefault="00561C6F">
      <w:pPr>
        <w:pStyle w:val="Heading4"/>
        <w:keepLines/>
        <w:ind w:left="2160" w:hanging="2160"/>
        <w:rPr>
          <w:rFonts w:ascii="Times New Roman" w:hAnsi="Times New Roman"/>
          <w:b w:val="0"/>
          <w:szCs w:val="24"/>
        </w:rPr>
      </w:pPr>
    </w:p>
    <w:p w14:paraId="7151C47B" w14:textId="77777777" w:rsidR="00561C6F" w:rsidRPr="005109C2" w:rsidRDefault="00561C6F">
      <w:pPr>
        <w:pStyle w:val="Heading4"/>
        <w:keepLines/>
        <w:ind w:left="2160" w:hanging="2160"/>
        <w:rPr>
          <w:rFonts w:ascii="Times New Roman" w:hAnsi="Times New Roman"/>
          <w:b w:val="0"/>
          <w:szCs w:val="24"/>
        </w:rPr>
      </w:pPr>
    </w:p>
    <w:p w14:paraId="68EB9758"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310.351</w:t>
      </w:r>
      <w:r w:rsidRPr="005109C2">
        <w:rPr>
          <w:rFonts w:ascii="Times New Roman" w:hAnsi="Times New Roman"/>
          <w:b w:val="0"/>
          <w:szCs w:val="24"/>
        </w:rPr>
        <w:tab/>
        <w:t>Modification or Withdrawal of Removal Credits</w:t>
      </w:r>
    </w:p>
    <w:p w14:paraId="311A0421" w14:textId="77777777" w:rsidR="00561C6F" w:rsidRPr="005109C2" w:rsidRDefault="00561C6F">
      <w:pPr>
        <w:keepNext/>
        <w:keepLines/>
        <w:rPr>
          <w:rFonts w:ascii="Times New Roman" w:hAnsi="Times New Roman"/>
          <w:szCs w:val="24"/>
        </w:rPr>
      </w:pPr>
    </w:p>
    <w:p w14:paraId="4E1D34D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Notice to POTW.  The Agency must notify the POTW if, on the basis of pollutant removal capability reports received pursuant to Section 310.350(c) or other information available to it, the Agency determines:</w:t>
      </w:r>
    </w:p>
    <w:p w14:paraId="517FECB3" w14:textId="77777777" w:rsidR="00561C6F" w:rsidRPr="005109C2" w:rsidRDefault="00561C6F">
      <w:pPr>
        <w:rPr>
          <w:rFonts w:ascii="Times New Roman" w:hAnsi="Times New Roman"/>
          <w:szCs w:val="24"/>
        </w:rPr>
      </w:pPr>
    </w:p>
    <w:p w14:paraId="33A86067"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That one or more of the discharge limits revisions made by the POTW, or the POTW itself, no longer meets the requirements of this Subpart; or</w:t>
      </w:r>
    </w:p>
    <w:p w14:paraId="5D870CEF" w14:textId="77777777" w:rsidR="00561C6F" w:rsidRPr="005109C2" w:rsidRDefault="00561C6F">
      <w:pPr>
        <w:rPr>
          <w:rFonts w:ascii="Times New Roman" w:hAnsi="Times New Roman"/>
          <w:szCs w:val="24"/>
        </w:rPr>
      </w:pPr>
    </w:p>
    <w:p w14:paraId="21080B8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That such discharge limit revisions are causing or significantly contributing to a violation of any conditions or limits contained in the POTW’s NPDES permit.  A revised discharge limit is significantly contributing to a violation of the POTW’s permit if it satisfies the definition of pass through or interference as defined in Section 310.110.</w:t>
      </w:r>
    </w:p>
    <w:p w14:paraId="4CAF5106" w14:textId="77777777" w:rsidR="00561C6F" w:rsidRPr="005109C2" w:rsidRDefault="00561C6F">
      <w:pPr>
        <w:rPr>
          <w:rFonts w:ascii="Times New Roman" w:hAnsi="Times New Roman"/>
          <w:szCs w:val="24"/>
        </w:rPr>
      </w:pPr>
    </w:p>
    <w:p w14:paraId="7CC42D3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Corrective action.  If appropriate corrective action is not taken within a reasonable time, not to exceed 60 days unless the POTW or an affected industrial user demonstrates that a longer time period is reasonably necessary to undertake the appropriate corrective action, the Agency must </w:t>
      </w:r>
      <w:r w:rsidRPr="005109C2">
        <w:rPr>
          <w:rFonts w:ascii="Times New Roman" w:hAnsi="Times New Roman"/>
          <w:szCs w:val="24"/>
        </w:rPr>
        <w:lastRenderedPageBreak/>
        <w:t>either withdraw such discharge limits or require modifications in the revised discharge limits.</w:t>
      </w:r>
    </w:p>
    <w:p w14:paraId="0D088A1B" w14:textId="77777777" w:rsidR="00561C6F" w:rsidRPr="005109C2" w:rsidRDefault="00561C6F">
      <w:pPr>
        <w:rPr>
          <w:rFonts w:ascii="Times New Roman" w:hAnsi="Times New Roman"/>
          <w:szCs w:val="24"/>
        </w:rPr>
      </w:pPr>
    </w:p>
    <w:p w14:paraId="1BA6D48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Public notice of withdrawal or modification.  The Agency must not withdraw, modify, or revise discharge limits unless it first notifies the POTW and all industrial users to whom revised discharge limits have been applied, and made public in writing the reasons for such withdrawal or modification and provided an opportunity for public hearing.  Following such notice and withdrawal or modification, all industrial users to whom revised discharge limits had been applied must be subject to the modified discharge limits or the discharge limits prescribed in the applicable </w:t>
      </w:r>
      <w:proofErr w:type="spellStart"/>
      <w:r w:rsidRPr="005109C2">
        <w:rPr>
          <w:rFonts w:ascii="Times New Roman" w:hAnsi="Times New Roman"/>
          <w:szCs w:val="24"/>
        </w:rPr>
        <w:t>catagorical</w:t>
      </w:r>
      <w:proofErr w:type="spellEnd"/>
      <w:r w:rsidRPr="005109C2">
        <w:rPr>
          <w:rFonts w:ascii="Times New Roman" w:hAnsi="Times New Roman"/>
          <w:szCs w:val="24"/>
        </w:rPr>
        <w:t xml:space="preserve"> pretreatment standards as appropriate and must achieve compliance with such limits within a reasonable time, not to exceed the period of time prescribed in the applicable categorical pretreatment standard.</w:t>
      </w:r>
    </w:p>
    <w:p w14:paraId="6A34D52D" w14:textId="77777777" w:rsidR="00561C6F" w:rsidRPr="005109C2" w:rsidRDefault="00561C6F">
      <w:pPr>
        <w:rPr>
          <w:rFonts w:ascii="Times New Roman" w:hAnsi="Times New Roman"/>
          <w:szCs w:val="24"/>
        </w:rPr>
      </w:pPr>
    </w:p>
    <w:p w14:paraId="07E302C8"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403.7(f)(4) (2003), as modified to reflect NRDC v.  USEPA, 790 F.2d 289 (3d Cir. 1986).</w:t>
      </w:r>
    </w:p>
    <w:p w14:paraId="2AEE678F" w14:textId="77777777" w:rsidR="00561C6F" w:rsidRPr="005109C2" w:rsidRDefault="00561C6F">
      <w:pPr>
        <w:rPr>
          <w:rFonts w:ascii="Times New Roman" w:hAnsi="Times New Roman"/>
          <w:szCs w:val="24"/>
        </w:rPr>
      </w:pPr>
    </w:p>
    <w:p w14:paraId="1707959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901B37F" w14:textId="77777777" w:rsidR="00561C6F" w:rsidRPr="005109C2" w:rsidRDefault="00561C6F">
      <w:pPr>
        <w:rPr>
          <w:rFonts w:ascii="Times New Roman" w:hAnsi="Times New Roman"/>
          <w:szCs w:val="24"/>
        </w:rPr>
      </w:pPr>
    </w:p>
    <w:p w14:paraId="714FBE1D" w14:textId="77777777" w:rsidR="00561C6F" w:rsidRPr="005109C2" w:rsidRDefault="00561C6F">
      <w:pPr>
        <w:rPr>
          <w:rFonts w:ascii="Times New Roman" w:hAnsi="Times New Roman"/>
          <w:szCs w:val="24"/>
        </w:rPr>
      </w:pPr>
    </w:p>
    <w:p w14:paraId="1B3D5A78" w14:textId="77777777" w:rsidR="00561C6F" w:rsidRPr="005109C2" w:rsidRDefault="00561C6F">
      <w:pPr>
        <w:pStyle w:val="Heading3"/>
        <w:keepLines/>
        <w:ind w:left="720" w:right="720"/>
        <w:rPr>
          <w:rFonts w:ascii="Times New Roman" w:hAnsi="Times New Roman"/>
          <w:b w:val="0"/>
          <w:szCs w:val="24"/>
        </w:rPr>
      </w:pPr>
    </w:p>
    <w:p w14:paraId="1BC471DB"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D:  PRETREATMENT PERMITS</w:t>
      </w:r>
    </w:p>
    <w:p w14:paraId="5A50A43E" w14:textId="77777777" w:rsidR="00561C6F" w:rsidRPr="005109C2" w:rsidRDefault="00561C6F">
      <w:pPr>
        <w:keepNext/>
        <w:keepLines/>
        <w:rPr>
          <w:rFonts w:ascii="Times New Roman" w:hAnsi="Times New Roman"/>
          <w:szCs w:val="24"/>
        </w:rPr>
      </w:pPr>
    </w:p>
    <w:p w14:paraId="62B9B583"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310.400</w:t>
      </w:r>
      <w:r w:rsidRPr="005109C2">
        <w:rPr>
          <w:rFonts w:ascii="Times New Roman" w:hAnsi="Times New Roman"/>
          <w:b w:val="0"/>
          <w:szCs w:val="24"/>
        </w:rPr>
        <w:tab/>
        <w:t>Preamble</w:t>
      </w:r>
    </w:p>
    <w:p w14:paraId="09755E60" w14:textId="77777777" w:rsidR="00561C6F" w:rsidRPr="005109C2" w:rsidRDefault="00561C6F">
      <w:pPr>
        <w:keepNext/>
        <w:keepLines/>
        <w:rPr>
          <w:rFonts w:ascii="Times New Roman" w:hAnsi="Times New Roman"/>
          <w:szCs w:val="24"/>
        </w:rPr>
      </w:pPr>
    </w:p>
    <w:p w14:paraId="76B23F0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This Subpart D contains rules for the issuance of pretreatment permits by the Agency when the Agency is acting as the Control Authority.  This Subpart D does not apply if the POTW is the Control Authority.</w:t>
      </w:r>
    </w:p>
    <w:p w14:paraId="2F2995B6" w14:textId="77777777" w:rsidR="00561C6F" w:rsidRPr="005109C2" w:rsidRDefault="00561C6F">
      <w:pPr>
        <w:rPr>
          <w:rFonts w:ascii="Times New Roman" w:hAnsi="Times New Roman"/>
          <w:szCs w:val="24"/>
        </w:rPr>
      </w:pPr>
    </w:p>
    <w:p w14:paraId="696145C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Industrial users with pretreatment permits are not required to have operating permits pursuant to Subpart B of 35 Ill. Adm. Code 309.  However, sources may be required to have construction permits pursuant to Subpart B of 35 Ill. Adm. Code 309.</w:t>
      </w:r>
    </w:p>
    <w:p w14:paraId="53BDC066" w14:textId="77777777" w:rsidR="00561C6F" w:rsidRPr="005109C2" w:rsidRDefault="00561C6F">
      <w:pPr>
        <w:rPr>
          <w:rFonts w:ascii="Times New Roman" w:hAnsi="Times New Roman"/>
          <w:szCs w:val="24"/>
        </w:rPr>
      </w:pPr>
    </w:p>
    <w:p w14:paraId="318AE73E"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8D5F55D" w14:textId="77777777" w:rsidR="00561C6F" w:rsidRPr="005109C2" w:rsidRDefault="00561C6F">
      <w:pPr>
        <w:pStyle w:val="Heading4"/>
        <w:keepLines/>
        <w:ind w:left="2160" w:hanging="2160"/>
        <w:rPr>
          <w:rFonts w:ascii="Times New Roman" w:hAnsi="Times New Roman"/>
          <w:b w:val="0"/>
          <w:szCs w:val="24"/>
        </w:rPr>
      </w:pPr>
    </w:p>
    <w:p w14:paraId="0332C156" w14:textId="77777777" w:rsidR="00561C6F" w:rsidRPr="005109C2" w:rsidRDefault="00561C6F">
      <w:pPr>
        <w:pStyle w:val="Heading4"/>
        <w:keepLines/>
        <w:ind w:left="2160" w:hanging="2160"/>
        <w:rPr>
          <w:rFonts w:ascii="Times New Roman" w:hAnsi="Times New Roman"/>
          <w:b w:val="0"/>
          <w:szCs w:val="24"/>
        </w:rPr>
      </w:pPr>
    </w:p>
    <w:p w14:paraId="4D2FBDD5"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310.401</w:t>
      </w:r>
      <w:r w:rsidRPr="005109C2">
        <w:rPr>
          <w:rFonts w:ascii="Times New Roman" w:hAnsi="Times New Roman"/>
          <w:b w:val="0"/>
          <w:szCs w:val="24"/>
        </w:rPr>
        <w:tab/>
        <w:t>Pretreatment Permits</w:t>
      </w:r>
    </w:p>
    <w:p w14:paraId="3B927A0F" w14:textId="77777777" w:rsidR="00561C6F" w:rsidRPr="005109C2" w:rsidRDefault="00561C6F">
      <w:pPr>
        <w:keepNext/>
        <w:keepLines/>
        <w:rPr>
          <w:rFonts w:ascii="Times New Roman" w:hAnsi="Times New Roman"/>
          <w:szCs w:val="24"/>
        </w:rPr>
      </w:pPr>
    </w:p>
    <w:p w14:paraId="7D616E95"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No industrial user shall, without a pretreatment permit, discharge to a POTW, unless the discharge is to a POTW with a pretreatment program approved pursuant to Subpart E of this Part.</w:t>
      </w:r>
    </w:p>
    <w:p w14:paraId="1DDC41DE" w14:textId="77777777" w:rsidR="00561C6F" w:rsidRPr="005109C2" w:rsidRDefault="00561C6F">
      <w:pPr>
        <w:rPr>
          <w:rFonts w:ascii="Times New Roman" w:hAnsi="Times New Roman"/>
          <w:szCs w:val="24"/>
        </w:rPr>
      </w:pPr>
    </w:p>
    <w:p w14:paraId="25D79F5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An industrial user that does not have a pretreatment permit must apply for a pretreatment permit within 30 days after the Agency notifies the user that the user meets any of the following criteria:</w:t>
      </w:r>
    </w:p>
    <w:p w14:paraId="5C07ACB5" w14:textId="77777777" w:rsidR="00561C6F" w:rsidRPr="005109C2" w:rsidRDefault="00561C6F">
      <w:pPr>
        <w:rPr>
          <w:rFonts w:ascii="Times New Roman" w:hAnsi="Times New Roman"/>
          <w:szCs w:val="24"/>
        </w:rPr>
      </w:pPr>
    </w:p>
    <w:p w14:paraId="2D79842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user has caused pass through or interference.</w:t>
      </w:r>
    </w:p>
    <w:p w14:paraId="29CEC0CE" w14:textId="77777777" w:rsidR="00561C6F" w:rsidRPr="005109C2" w:rsidRDefault="00561C6F">
      <w:pPr>
        <w:rPr>
          <w:rFonts w:ascii="Times New Roman" w:hAnsi="Times New Roman"/>
          <w:szCs w:val="24"/>
        </w:rPr>
      </w:pPr>
    </w:p>
    <w:p w14:paraId="7BC7580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user’s discharge presents an imminent endangerment to the health or welfare of persons.</w:t>
      </w:r>
    </w:p>
    <w:p w14:paraId="29880EE8" w14:textId="77777777" w:rsidR="00561C6F" w:rsidRPr="005109C2" w:rsidRDefault="00561C6F">
      <w:pPr>
        <w:rPr>
          <w:rFonts w:ascii="Times New Roman" w:hAnsi="Times New Roman"/>
          <w:szCs w:val="24"/>
        </w:rPr>
      </w:pPr>
    </w:p>
    <w:p w14:paraId="63B0AD8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No person may cause or allow any discharge for which a pretreatment permit has been issued unless the discharge is in compliance with the conditions of the pretreatment permit.</w:t>
      </w:r>
    </w:p>
    <w:p w14:paraId="0BFDE651" w14:textId="77777777" w:rsidR="00561C6F" w:rsidRPr="005109C2" w:rsidRDefault="00561C6F">
      <w:pPr>
        <w:rPr>
          <w:rFonts w:ascii="Times New Roman" w:hAnsi="Times New Roman"/>
          <w:szCs w:val="24"/>
        </w:rPr>
      </w:pPr>
    </w:p>
    <w:p w14:paraId="267975D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CAA665D" w14:textId="77777777" w:rsidR="00561C6F" w:rsidRPr="005109C2" w:rsidRDefault="00561C6F">
      <w:pPr>
        <w:pStyle w:val="Heading4"/>
        <w:keepLines/>
        <w:ind w:left="2160" w:hanging="2160"/>
        <w:rPr>
          <w:rFonts w:ascii="Times New Roman" w:hAnsi="Times New Roman"/>
          <w:b w:val="0"/>
          <w:szCs w:val="24"/>
        </w:rPr>
      </w:pPr>
    </w:p>
    <w:p w14:paraId="5025CC89" w14:textId="77777777" w:rsidR="00561C6F" w:rsidRPr="005109C2" w:rsidRDefault="00561C6F">
      <w:pPr>
        <w:pStyle w:val="Heading4"/>
        <w:keepLines/>
        <w:ind w:left="2160" w:hanging="2160"/>
        <w:rPr>
          <w:rFonts w:ascii="Times New Roman" w:hAnsi="Times New Roman"/>
          <w:b w:val="0"/>
          <w:szCs w:val="24"/>
        </w:rPr>
      </w:pPr>
    </w:p>
    <w:p w14:paraId="552479F0"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310.402</w:t>
      </w:r>
      <w:r w:rsidRPr="005109C2">
        <w:rPr>
          <w:rFonts w:ascii="Times New Roman" w:hAnsi="Times New Roman"/>
          <w:b w:val="0"/>
          <w:szCs w:val="24"/>
        </w:rPr>
        <w:tab/>
        <w:t>Time to Apply</w:t>
      </w:r>
    </w:p>
    <w:p w14:paraId="7366C1AE" w14:textId="77777777" w:rsidR="00561C6F" w:rsidRPr="005109C2" w:rsidRDefault="00561C6F">
      <w:pPr>
        <w:keepNext/>
        <w:keepLines/>
        <w:rPr>
          <w:rFonts w:ascii="Times New Roman" w:hAnsi="Times New Roman"/>
          <w:szCs w:val="24"/>
        </w:rPr>
      </w:pPr>
    </w:p>
    <w:p w14:paraId="482113B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Any person required to have a pretreatment permit must file an application with the Agency at least 90 days before the date on which the permit is required.</w:t>
      </w:r>
    </w:p>
    <w:p w14:paraId="37FE35B6" w14:textId="77777777" w:rsidR="00561C6F" w:rsidRPr="005109C2" w:rsidRDefault="00561C6F">
      <w:pPr>
        <w:rPr>
          <w:rFonts w:ascii="Times New Roman" w:hAnsi="Times New Roman"/>
          <w:szCs w:val="24"/>
        </w:rPr>
      </w:pPr>
    </w:p>
    <w:p w14:paraId="2E5F65FA"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Any permittee who wishes to continue to discharge after the expiration date of a pretreatment permit must apply for reissuance of the permit at least 90 days prior to the expiration date of the permit.</w:t>
      </w:r>
    </w:p>
    <w:p w14:paraId="1CD80003" w14:textId="77777777" w:rsidR="00561C6F" w:rsidRPr="005109C2" w:rsidRDefault="00561C6F">
      <w:pPr>
        <w:rPr>
          <w:rFonts w:ascii="Times New Roman" w:hAnsi="Times New Roman"/>
          <w:szCs w:val="24"/>
        </w:rPr>
      </w:pPr>
    </w:p>
    <w:p w14:paraId="258544EA"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4B185F9" w14:textId="77777777" w:rsidR="00561C6F" w:rsidRPr="005109C2" w:rsidRDefault="00561C6F">
      <w:pPr>
        <w:pStyle w:val="Heading4"/>
        <w:keepLines/>
        <w:ind w:left="2160" w:hanging="2160"/>
        <w:rPr>
          <w:rFonts w:ascii="Times New Roman" w:hAnsi="Times New Roman"/>
          <w:b w:val="0"/>
          <w:szCs w:val="24"/>
        </w:rPr>
      </w:pPr>
    </w:p>
    <w:p w14:paraId="296D6771" w14:textId="77777777" w:rsidR="00561C6F" w:rsidRPr="005109C2" w:rsidRDefault="00561C6F">
      <w:pPr>
        <w:pStyle w:val="Heading4"/>
        <w:keepLines/>
        <w:ind w:left="2160" w:hanging="2160"/>
        <w:rPr>
          <w:rFonts w:ascii="Times New Roman" w:hAnsi="Times New Roman"/>
          <w:b w:val="0"/>
          <w:szCs w:val="24"/>
        </w:rPr>
      </w:pPr>
    </w:p>
    <w:p w14:paraId="6526268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310.403</w:t>
      </w:r>
      <w:r w:rsidRPr="005109C2">
        <w:rPr>
          <w:rFonts w:ascii="Times New Roman" w:hAnsi="Times New Roman"/>
          <w:b w:val="0"/>
          <w:szCs w:val="24"/>
        </w:rPr>
        <w:tab/>
        <w:t>Imminent Endangerment</w:t>
      </w:r>
    </w:p>
    <w:p w14:paraId="03A1DA86" w14:textId="77777777" w:rsidR="00561C6F" w:rsidRPr="005109C2" w:rsidRDefault="00561C6F">
      <w:pPr>
        <w:keepNext/>
        <w:keepLines/>
        <w:rPr>
          <w:rFonts w:ascii="Times New Roman" w:hAnsi="Times New Roman"/>
          <w:szCs w:val="24"/>
        </w:rPr>
      </w:pPr>
    </w:p>
    <w:p w14:paraId="7348FE59" w14:textId="77777777" w:rsidR="00561C6F" w:rsidRPr="005109C2" w:rsidRDefault="00561C6F">
      <w:pPr>
        <w:rPr>
          <w:rFonts w:ascii="Times New Roman" w:hAnsi="Times New Roman"/>
          <w:szCs w:val="24"/>
        </w:rPr>
      </w:pPr>
      <w:r w:rsidRPr="005109C2">
        <w:rPr>
          <w:rFonts w:ascii="Times New Roman" w:hAnsi="Times New Roman"/>
          <w:szCs w:val="24"/>
        </w:rPr>
        <w:t>Pursuant to Section 34 of the Act [415 ILCS 5/34] the Agency must declare an emergency and seal any wastewater source or discharge if it determines that the discharge presents an imminent endangerment to the health or welfare of persons.</w:t>
      </w:r>
    </w:p>
    <w:p w14:paraId="52529AF6" w14:textId="77777777" w:rsidR="00561C6F" w:rsidRPr="005109C2" w:rsidRDefault="00561C6F">
      <w:pPr>
        <w:rPr>
          <w:rFonts w:ascii="Times New Roman" w:hAnsi="Times New Roman"/>
          <w:szCs w:val="24"/>
        </w:rPr>
      </w:pPr>
    </w:p>
    <w:p w14:paraId="460FA84F"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1B8A97A" w14:textId="77777777" w:rsidR="00561C6F" w:rsidRPr="005109C2" w:rsidRDefault="00561C6F">
      <w:pPr>
        <w:pStyle w:val="Heading4"/>
        <w:keepLines/>
        <w:ind w:left="2160" w:hanging="2160"/>
        <w:rPr>
          <w:rFonts w:ascii="Times New Roman" w:hAnsi="Times New Roman"/>
          <w:b w:val="0"/>
          <w:szCs w:val="24"/>
        </w:rPr>
      </w:pPr>
    </w:p>
    <w:p w14:paraId="044A91CE" w14:textId="77777777" w:rsidR="00561C6F" w:rsidRPr="005109C2" w:rsidRDefault="00561C6F">
      <w:pPr>
        <w:rPr>
          <w:rFonts w:ascii="Times New Roman" w:hAnsi="Times New Roman"/>
          <w:szCs w:val="24"/>
        </w:rPr>
      </w:pPr>
    </w:p>
    <w:p w14:paraId="3BC82F3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310.410</w:t>
      </w:r>
      <w:r w:rsidRPr="005109C2">
        <w:rPr>
          <w:rFonts w:ascii="Times New Roman" w:hAnsi="Times New Roman"/>
          <w:b w:val="0"/>
          <w:szCs w:val="24"/>
        </w:rPr>
        <w:tab/>
        <w:t>Application</w:t>
      </w:r>
    </w:p>
    <w:p w14:paraId="09C7AD8B" w14:textId="77777777" w:rsidR="00561C6F" w:rsidRPr="005109C2" w:rsidRDefault="00561C6F">
      <w:pPr>
        <w:keepNext/>
        <w:keepLines/>
        <w:rPr>
          <w:rFonts w:ascii="Times New Roman" w:hAnsi="Times New Roman"/>
          <w:szCs w:val="24"/>
        </w:rPr>
      </w:pPr>
    </w:p>
    <w:p w14:paraId="4C59643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Applications for pretreatment permits must include the following information:</w:t>
      </w:r>
    </w:p>
    <w:p w14:paraId="1C659C92" w14:textId="77777777" w:rsidR="00561C6F" w:rsidRPr="005109C2" w:rsidRDefault="00561C6F">
      <w:pPr>
        <w:rPr>
          <w:rFonts w:ascii="Times New Roman" w:hAnsi="Times New Roman"/>
          <w:szCs w:val="24"/>
        </w:rPr>
      </w:pPr>
    </w:p>
    <w:p w14:paraId="01344EAE"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location of the wastewater source and discharge;</w:t>
      </w:r>
    </w:p>
    <w:p w14:paraId="4EBB212F" w14:textId="77777777" w:rsidR="00561C6F" w:rsidRPr="005109C2" w:rsidRDefault="00561C6F">
      <w:pPr>
        <w:rPr>
          <w:rFonts w:ascii="Times New Roman" w:hAnsi="Times New Roman"/>
          <w:szCs w:val="24"/>
        </w:rPr>
      </w:pPr>
    </w:p>
    <w:p w14:paraId="7BF4D5D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lastRenderedPageBreak/>
        <w:t>2)</w:t>
      </w:r>
      <w:r w:rsidRPr="005109C2">
        <w:rPr>
          <w:rFonts w:ascii="Times New Roman" w:hAnsi="Times New Roman"/>
          <w:szCs w:val="24"/>
        </w:rPr>
        <w:tab/>
        <w:t>The location of the sewer to which the industrial user will discharge;</w:t>
      </w:r>
    </w:p>
    <w:p w14:paraId="7ABCDFF6" w14:textId="77777777" w:rsidR="00561C6F" w:rsidRPr="005109C2" w:rsidRDefault="00561C6F">
      <w:pPr>
        <w:rPr>
          <w:rFonts w:ascii="Times New Roman" w:hAnsi="Times New Roman"/>
          <w:szCs w:val="24"/>
        </w:rPr>
      </w:pPr>
    </w:p>
    <w:p w14:paraId="3AE8E39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POTW and treatment works that will receive the discharge;</w:t>
      </w:r>
    </w:p>
    <w:p w14:paraId="136F0D9E" w14:textId="77777777" w:rsidR="00561C6F" w:rsidRPr="005109C2" w:rsidRDefault="00561C6F">
      <w:pPr>
        <w:rPr>
          <w:rFonts w:ascii="Times New Roman" w:hAnsi="Times New Roman"/>
          <w:szCs w:val="24"/>
        </w:rPr>
      </w:pPr>
    </w:p>
    <w:p w14:paraId="266A150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The volume discharged;</w:t>
      </w:r>
    </w:p>
    <w:p w14:paraId="4EB4A074" w14:textId="77777777" w:rsidR="00561C6F" w:rsidRPr="005109C2" w:rsidRDefault="00561C6F">
      <w:pPr>
        <w:rPr>
          <w:rFonts w:ascii="Times New Roman" w:hAnsi="Times New Roman"/>
          <w:szCs w:val="24"/>
        </w:rPr>
      </w:pPr>
    </w:p>
    <w:p w14:paraId="027C5ADC"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A description of the wastewater prior to any pretreatment and prior to discharge, including a statement as to the presence or absence of all contaminants for which pretreatment requirements have been established in 35 Ill. Adm. Code 307;</w:t>
      </w:r>
    </w:p>
    <w:p w14:paraId="77B65FCB" w14:textId="77777777" w:rsidR="00561C6F" w:rsidRPr="005109C2" w:rsidRDefault="00561C6F">
      <w:pPr>
        <w:rPr>
          <w:rFonts w:ascii="Times New Roman" w:hAnsi="Times New Roman"/>
          <w:szCs w:val="24"/>
        </w:rPr>
      </w:pPr>
    </w:p>
    <w:p w14:paraId="2A85DF98"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6)</w:t>
      </w:r>
      <w:r w:rsidRPr="005109C2">
        <w:rPr>
          <w:rFonts w:ascii="Times New Roman" w:hAnsi="Times New Roman"/>
          <w:szCs w:val="24"/>
        </w:rPr>
        <w:tab/>
        <w:t>Any projected changes in the volume or description of the wastewater that the industrial user desires to have included in the terms of the permit;</w:t>
      </w:r>
    </w:p>
    <w:p w14:paraId="6CDF8389" w14:textId="77777777" w:rsidR="00561C6F" w:rsidRPr="005109C2" w:rsidRDefault="00561C6F">
      <w:pPr>
        <w:rPr>
          <w:rFonts w:ascii="Times New Roman" w:hAnsi="Times New Roman"/>
          <w:szCs w:val="24"/>
        </w:rPr>
      </w:pPr>
    </w:p>
    <w:p w14:paraId="55C61D3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7)</w:t>
      </w:r>
      <w:r w:rsidRPr="005109C2">
        <w:rPr>
          <w:rFonts w:ascii="Times New Roman" w:hAnsi="Times New Roman"/>
          <w:szCs w:val="24"/>
        </w:rPr>
        <w:tab/>
        <w:t>A certification of capacity to transport and treat the wastewater as specified in Section 310.411; and</w:t>
      </w:r>
    </w:p>
    <w:p w14:paraId="2C5CEB1B" w14:textId="77777777" w:rsidR="00561C6F" w:rsidRPr="005109C2" w:rsidRDefault="00561C6F">
      <w:pPr>
        <w:rPr>
          <w:rFonts w:ascii="Times New Roman" w:hAnsi="Times New Roman"/>
          <w:szCs w:val="24"/>
        </w:rPr>
      </w:pPr>
    </w:p>
    <w:p w14:paraId="03B42FE6"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8)</w:t>
      </w:r>
      <w:r w:rsidRPr="005109C2">
        <w:rPr>
          <w:rFonts w:ascii="Times New Roman" w:hAnsi="Times New Roman"/>
          <w:szCs w:val="24"/>
        </w:rPr>
        <w:tab/>
        <w:t>Such additional information as the Agency determines is necessary to determine whether the industrial user will meet the requirements of this Part and 35 Ill. Adm. Code 307.</w:t>
      </w:r>
    </w:p>
    <w:p w14:paraId="329E29CD" w14:textId="77777777" w:rsidR="00561C6F" w:rsidRPr="005109C2" w:rsidRDefault="00561C6F">
      <w:pPr>
        <w:rPr>
          <w:rFonts w:ascii="Times New Roman" w:hAnsi="Times New Roman"/>
          <w:szCs w:val="24"/>
        </w:rPr>
      </w:pPr>
    </w:p>
    <w:p w14:paraId="78B66D7E" w14:textId="77777777" w:rsidR="00561C6F" w:rsidRPr="005109C2" w:rsidRDefault="00561C6F">
      <w:pPr>
        <w:ind w:firstLine="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must promulgate application forms for pretreatment permits.</w:t>
      </w:r>
    </w:p>
    <w:p w14:paraId="09937AAE" w14:textId="77777777" w:rsidR="00561C6F" w:rsidRPr="005109C2" w:rsidRDefault="00561C6F">
      <w:pPr>
        <w:rPr>
          <w:rFonts w:ascii="Times New Roman" w:hAnsi="Times New Roman"/>
          <w:szCs w:val="24"/>
        </w:rPr>
      </w:pPr>
    </w:p>
    <w:p w14:paraId="79D61B15"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5D9E579" w14:textId="77777777" w:rsidR="00561C6F" w:rsidRPr="005109C2" w:rsidRDefault="00561C6F">
      <w:pPr>
        <w:pStyle w:val="Heading4"/>
        <w:keepLines/>
        <w:ind w:left="2160" w:hanging="2160"/>
        <w:rPr>
          <w:rFonts w:ascii="Times New Roman" w:hAnsi="Times New Roman"/>
          <w:b w:val="0"/>
          <w:szCs w:val="24"/>
        </w:rPr>
      </w:pPr>
    </w:p>
    <w:p w14:paraId="33451BB7" w14:textId="77777777" w:rsidR="00561C6F" w:rsidRPr="005109C2" w:rsidRDefault="00561C6F">
      <w:pPr>
        <w:pStyle w:val="Heading4"/>
        <w:keepLines/>
        <w:ind w:left="2160" w:hanging="2160"/>
        <w:rPr>
          <w:rFonts w:ascii="Times New Roman" w:hAnsi="Times New Roman"/>
          <w:b w:val="0"/>
          <w:szCs w:val="24"/>
        </w:rPr>
      </w:pPr>
    </w:p>
    <w:p w14:paraId="7D44FD4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310.411</w:t>
      </w:r>
      <w:r w:rsidRPr="005109C2">
        <w:rPr>
          <w:rFonts w:ascii="Times New Roman" w:hAnsi="Times New Roman"/>
          <w:b w:val="0"/>
          <w:szCs w:val="24"/>
        </w:rPr>
        <w:tab/>
        <w:t>Certification of Capacity</w:t>
      </w:r>
    </w:p>
    <w:p w14:paraId="5AB505F9" w14:textId="77777777" w:rsidR="00561C6F" w:rsidRPr="005109C2" w:rsidRDefault="00561C6F">
      <w:pPr>
        <w:keepNext/>
        <w:keepLines/>
        <w:rPr>
          <w:rFonts w:ascii="Times New Roman" w:hAnsi="Times New Roman"/>
          <w:szCs w:val="24"/>
        </w:rPr>
      </w:pPr>
    </w:p>
    <w:p w14:paraId="6DB30D6D" w14:textId="77777777" w:rsidR="00561C6F" w:rsidRPr="005109C2" w:rsidRDefault="00561C6F">
      <w:pPr>
        <w:rPr>
          <w:rFonts w:ascii="Times New Roman" w:hAnsi="Times New Roman"/>
          <w:szCs w:val="24"/>
        </w:rPr>
      </w:pPr>
      <w:r w:rsidRPr="005109C2">
        <w:rPr>
          <w:rFonts w:ascii="Times New Roman" w:hAnsi="Times New Roman"/>
          <w:szCs w:val="24"/>
        </w:rPr>
        <w:t>The industrial user must obtain from the POTW and from the owners of any intermediate sewers that will receive the wastewater a signed statement certifying that they have adequate capacity to treat and transport the wastewater without violating any provisions of any NPDES permit, this Part, or 35 Ill. Adm. Code 302, 304, 307, or 309.</w:t>
      </w:r>
    </w:p>
    <w:p w14:paraId="091704FD" w14:textId="77777777" w:rsidR="00561C6F" w:rsidRPr="005109C2" w:rsidRDefault="00561C6F">
      <w:pPr>
        <w:rPr>
          <w:rFonts w:ascii="Times New Roman" w:hAnsi="Times New Roman"/>
          <w:szCs w:val="24"/>
        </w:rPr>
      </w:pPr>
    </w:p>
    <w:p w14:paraId="5327111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CC75528" w14:textId="77777777" w:rsidR="00561C6F" w:rsidRPr="005109C2" w:rsidRDefault="00561C6F">
      <w:pPr>
        <w:pStyle w:val="Heading4"/>
        <w:keepLines/>
        <w:ind w:left="2160" w:hanging="2160"/>
        <w:rPr>
          <w:rFonts w:ascii="Times New Roman" w:hAnsi="Times New Roman"/>
          <w:b w:val="0"/>
          <w:szCs w:val="24"/>
        </w:rPr>
      </w:pPr>
    </w:p>
    <w:p w14:paraId="261AA30B" w14:textId="77777777" w:rsidR="00561C6F" w:rsidRPr="005109C2" w:rsidRDefault="00561C6F">
      <w:pPr>
        <w:pStyle w:val="Heading4"/>
        <w:keepLines/>
        <w:ind w:left="2160" w:hanging="2160"/>
        <w:rPr>
          <w:rFonts w:ascii="Times New Roman" w:hAnsi="Times New Roman"/>
          <w:b w:val="0"/>
          <w:szCs w:val="24"/>
        </w:rPr>
      </w:pPr>
    </w:p>
    <w:p w14:paraId="66EDA9B8"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310.412</w:t>
      </w:r>
      <w:r w:rsidRPr="005109C2">
        <w:rPr>
          <w:rFonts w:ascii="Times New Roman" w:hAnsi="Times New Roman"/>
          <w:b w:val="0"/>
          <w:szCs w:val="24"/>
        </w:rPr>
        <w:tab/>
        <w:t>Signatures</w:t>
      </w:r>
    </w:p>
    <w:p w14:paraId="4694F80C" w14:textId="77777777" w:rsidR="00561C6F" w:rsidRPr="005109C2" w:rsidRDefault="00561C6F">
      <w:pPr>
        <w:keepNext/>
        <w:keepLines/>
        <w:rPr>
          <w:rFonts w:ascii="Times New Roman" w:hAnsi="Times New Roman"/>
          <w:szCs w:val="24"/>
        </w:rPr>
      </w:pPr>
    </w:p>
    <w:p w14:paraId="5BFCB60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If a corporation submits an application, one of the following persons must sign the application:</w:t>
      </w:r>
    </w:p>
    <w:p w14:paraId="08E02A4D" w14:textId="77777777" w:rsidR="00561C6F" w:rsidRPr="005109C2" w:rsidRDefault="00561C6F">
      <w:pPr>
        <w:rPr>
          <w:rFonts w:ascii="Times New Roman" w:hAnsi="Times New Roman"/>
          <w:szCs w:val="24"/>
        </w:rPr>
      </w:pPr>
    </w:p>
    <w:p w14:paraId="1AC373D6"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principal executive officer of at least the level of vice president; or</w:t>
      </w:r>
    </w:p>
    <w:p w14:paraId="573FA47E" w14:textId="77777777" w:rsidR="00561C6F" w:rsidRPr="005109C2" w:rsidRDefault="00561C6F">
      <w:pPr>
        <w:rPr>
          <w:rFonts w:ascii="Times New Roman" w:hAnsi="Times New Roman"/>
          <w:szCs w:val="24"/>
        </w:rPr>
      </w:pPr>
    </w:p>
    <w:p w14:paraId="3F96681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lastRenderedPageBreak/>
        <w:t>2)</w:t>
      </w:r>
      <w:r w:rsidRPr="005109C2">
        <w:rPr>
          <w:rFonts w:ascii="Times New Roman" w:hAnsi="Times New Roman"/>
          <w:szCs w:val="24"/>
        </w:rPr>
        <w:tab/>
        <w:t>An authorized agent of the corporation, if the agent is responsible for the overall operation of the wastewater source.</w:t>
      </w:r>
    </w:p>
    <w:p w14:paraId="0825016C" w14:textId="77777777" w:rsidR="00561C6F" w:rsidRPr="005109C2" w:rsidRDefault="00561C6F">
      <w:pPr>
        <w:rPr>
          <w:rFonts w:ascii="Times New Roman" w:hAnsi="Times New Roman"/>
          <w:szCs w:val="24"/>
        </w:rPr>
      </w:pPr>
    </w:p>
    <w:p w14:paraId="0EB43A65"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a partnership or sole proprietorship submits an application, a general partner or the proprietor must sign the application.</w:t>
      </w:r>
    </w:p>
    <w:p w14:paraId="3330E3F9" w14:textId="77777777" w:rsidR="00561C6F" w:rsidRPr="005109C2" w:rsidRDefault="00561C6F">
      <w:pPr>
        <w:rPr>
          <w:rFonts w:ascii="Times New Roman" w:hAnsi="Times New Roman"/>
          <w:szCs w:val="24"/>
        </w:rPr>
      </w:pPr>
    </w:p>
    <w:p w14:paraId="75A6928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If a publicly owned industrial user submits an application, one of the following persons must sign the application:</w:t>
      </w:r>
    </w:p>
    <w:p w14:paraId="12506BC3" w14:textId="77777777" w:rsidR="00561C6F" w:rsidRPr="005109C2" w:rsidRDefault="00561C6F">
      <w:pPr>
        <w:rPr>
          <w:rFonts w:ascii="Times New Roman" w:hAnsi="Times New Roman"/>
          <w:szCs w:val="24"/>
        </w:rPr>
      </w:pPr>
    </w:p>
    <w:p w14:paraId="3242D129"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principal executive officer;</w:t>
      </w:r>
    </w:p>
    <w:p w14:paraId="485EEA03" w14:textId="77777777" w:rsidR="00561C6F" w:rsidRPr="005109C2" w:rsidRDefault="00561C6F">
      <w:pPr>
        <w:rPr>
          <w:rFonts w:ascii="Times New Roman" w:hAnsi="Times New Roman"/>
          <w:szCs w:val="24"/>
        </w:rPr>
      </w:pPr>
    </w:p>
    <w:p w14:paraId="7C443FF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ranking elected official; or</w:t>
      </w:r>
    </w:p>
    <w:p w14:paraId="6155EBFF" w14:textId="77777777" w:rsidR="00561C6F" w:rsidRPr="005109C2" w:rsidRDefault="00561C6F">
      <w:pPr>
        <w:rPr>
          <w:rFonts w:ascii="Times New Roman" w:hAnsi="Times New Roman"/>
          <w:szCs w:val="24"/>
        </w:rPr>
      </w:pPr>
    </w:p>
    <w:p w14:paraId="384B81C2"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An authorized employee.</w:t>
      </w:r>
    </w:p>
    <w:p w14:paraId="43BDCD70" w14:textId="77777777" w:rsidR="00561C6F" w:rsidRPr="005109C2" w:rsidRDefault="00561C6F">
      <w:pPr>
        <w:rPr>
          <w:rFonts w:ascii="Times New Roman" w:hAnsi="Times New Roman"/>
          <w:szCs w:val="24"/>
        </w:rPr>
      </w:pPr>
    </w:p>
    <w:p w14:paraId="637F12F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D082A76" w14:textId="77777777" w:rsidR="00561C6F" w:rsidRPr="005109C2" w:rsidRDefault="00561C6F">
      <w:pPr>
        <w:pStyle w:val="Heading4"/>
        <w:keepLines/>
        <w:ind w:left="2160" w:hanging="2160"/>
        <w:rPr>
          <w:rFonts w:ascii="Times New Roman" w:hAnsi="Times New Roman"/>
          <w:b w:val="0"/>
          <w:szCs w:val="24"/>
        </w:rPr>
      </w:pPr>
    </w:p>
    <w:p w14:paraId="5D51AD55" w14:textId="77777777" w:rsidR="00561C6F" w:rsidRPr="005109C2" w:rsidRDefault="00561C6F">
      <w:pPr>
        <w:pStyle w:val="Heading4"/>
        <w:keepLines/>
        <w:ind w:left="2160" w:hanging="2160"/>
        <w:rPr>
          <w:rFonts w:ascii="Times New Roman" w:hAnsi="Times New Roman"/>
          <w:b w:val="0"/>
          <w:szCs w:val="24"/>
        </w:rPr>
      </w:pPr>
    </w:p>
    <w:p w14:paraId="21738620"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310.413</w:t>
      </w:r>
      <w:r w:rsidRPr="005109C2">
        <w:rPr>
          <w:rFonts w:ascii="Times New Roman" w:hAnsi="Times New Roman"/>
          <w:b w:val="0"/>
          <w:szCs w:val="24"/>
        </w:rPr>
        <w:tab/>
        <w:t>Site Visit</w:t>
      </w:r>
    </w:p>
    <w:p w14:paraId="67ED30D8" w14:textId="77777777" w:rsidR="00561C6F" w:rsidRPr="005109C2" w:rsidRDefault="00561C6F">
      <w:pPr>
        <w:keepNext/>
        <w:keepLines/>
        <w:rPr>
          <w:rFonts w:ascii="Times New Roman" w:hAnsi="Times New Roman"/>
          <w:szCs w:val="24"/>
        </w:rPr>
      </w:pPr>
    </w:p>
    <w:p w14:paraId="1177C9A7" w14:textId="77777777" w:rsidR="00561C6F" w:rsidRPr="005109C2" w:rsidRDefault="00561C6F">
      <w:pPr>
        <w:rPr>
          <w:rFonts w:ascii="Times New Roman" w:hAnsi="Times New Roman"/>
          <w:szCs w:val="24"/>
        </w:rPr>
      </w:pPr>
      <w:r w:rsidRPr="005109C2">
        <w:rPr>
          <w:rFonts w:ascii="Times New Roman" w:hAnsi="Times New Roman"/>
          <w:szCs w:val="24"/>
        </w:rPr>
        <w:t>If the Agency determines that a site visit is necessary for the Agency to evaluate the application, it must notify the applicant within 30 days after receipt of the application and make arrangements to visit the site.  Failure to allow a site visit renders the application incomplete.</w:t>
      </w:r>
    </w:p>
    <w:p w14:paraId="3B7FD6D2" w14:textId="77777777" w:rsidR="00561C6F" w:rsidRPr="005109C2" w:rsidRDefault="00561C6F">
      <w:pPr>
        <w:rPr>
          <w:rFonts w:ascii="Times New Roman" w:hAnsi="Times New Roman"/>
          <w:szCs w:val="24"/>
        </w:rPr>
      </w:pPr>
    </w:p>
    <w:p w14:paraId="3261173F"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1C5A760" w14:textId="77777777" w:rsidR="00561C6F" w:rsidRPr="005109C2" w:rsidRDefault="00561C6F">
      <w:pPr>
        <w:pStyle w:val="Heading4"/>
        <w:keepLines/>
        <w:ind w:left="2160" w:hanging="2160"/>
        <w:rPr>
          <w:rFonts w:ascii="Times New Roman" w:hAnsi="Times New Roman"/>
          <w:b w:val="0"/>
          <w:szCs w:val="24"/>
        </w:rPr>
      </w:pPr>
    </w:p>
    <w:p w14:paraId="26B2DF66" w14:textId="77777777" w:rsidR="00561C6F" w:rsidRPr="005109C2" w:rsidRDefault="00561C6F">
      <w:pPr>
        <w:pStyle w:val="Heading4"/>
        <w:keepLines/>
        <w:ind w:left="2160" w:hanging="2160"/>
        <w:rPr>
          <w:rFonts w:ascii="Times New Roman" w:hAnsi="Times New Roman"/>
          <w:b w:val="0"/>
          <w:szCs w:val="24"/>
        </w:rPr>
      </w:pPr>
    </w:p>
    <w:p w14:paraId="37311782"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310.414</w:t>
      </w:r>
      <w:r w:rsidRPr="005109C2">
        <w:rPr>
          <w:rFonts w:ascii="Times New Roman" w:hAnsi="Times New Roman"/>
          <w:b w:val="0"/>
          <w:szCs w:val="24"/>
        </w:rPr>
        <w:tab/>
        <w:t>Completeness</w:t>
      </w:r>
    </w:p>
    <w:p w14:paraId="715FACB1" w14:textId="77777777" w:rsidR="00561C6F" w:rsidRPr="005109C2" w:rsidRDefault="00561C6F">
      <w:pPr>
        <w:keepNext/>
        <w:keepLines/>
        <w:rPr>
          <w:rFonts w:ascii="Times New Roman" w:hAnsi="Times New Roman"/>
          <w:szCs w:val="24"/>
        </w:rPr>
      </w:pPr>
    </w:p>
    <w:p w14:paraId="7E70F3AA"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 application must be deemed filed when the Agency receives all information, documents, and authorizations in the form specified in this Part.</w:t>
      </w:r>
    </w:p>
    <w:p w14:paraId="4E40BA37" w14:textId="77777777" w:rsidR="00561C6F" w:rsidRPr="005109C2" w:rsidRDefault="00561C6F">
      <w:pPr>
        <w:rPr>
          <w:rFonts w:ascii="Times New Roman" w:hAnsi="Times New Roman"/>
          <w:szCs w:val="24"/>
        </w:rPr>
      </w:pPr>
    </w:p>
    <w:p w14:paraId="2434BAC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must notify applicants of incomplete applications within 30 days after the Agency receives the application.</w:t>
      </w:r>
    </w:p>
    <w:p w14:paraId="15ED51BC" w14:textId="77777777" w:rsidR="00561C6F" w:rsidRPr="005109C2" w:rsidRDefault="00561C6F">
      <w:pPr>
        <w:rPr>
          <w:rFonts w:ascii="Times New Roman" w:hAnsi="Times New Roman"/>
          <w:szCs w:val="24"/>
        </w:rPr>
      </w:pPr>
    </w:p>
    <w:p w14:paraId="4C65680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9556A86" w14:textId="77777777" w:rsidR="00561C6F" w:rsidRPr="005109C2" w:rsidRDefault="00561C6F">
      <w:pPr>
        <w:pStyle w:val="Heading4"/>
        <w:keepLines/>
        <w:ind w:left="2160" w:hanging="2160"/>
        <w:rPr>
          <w:rFonts w:ascii="Times New Roman" w:hAnsi="Times New Roman"/>
          <w:b w:val="0"/>
          <w:szCs w:val="24"/>
        </w:rPr>
      </w:pPr>
    </w:p>
    <w:p w14:paraId="0CE4928A" w14:textId="77777777" w:rsidR="00561C6F" w:rsidRPr="005109C2" w:rsidRDefault="00561C6F">
      <w:pPr>
        <w:pStyle w:val="Heading4"/>
        <w:keepLines/>
        <w:ind w:left="2160" w:hanging="2160"/>
        <w:rPr>
          <w:rFonts w:ascii="Times New Roman" w:hAnsi="Times New Roman"/>
          <w:b w:val="0"/>
          <w:szCs w:val="24"/>
        </w:rPr>
      </w:pPr>
    </w:p>
    <w:p w14:paraId="37D6754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310.415</w:t>
      </w:r>
      <w:r w:rsidRPr="005109C2">
        <w:rPr>
          <w:rFonts w:ascii="Times New Roman" w:hAnsi="Times New Roman"/>
          <w:b w:val="0"/>
          <w:szCs w:val="24"/>
        </w:rPr>
        <w:tab/>
        <w:t>Time Limits</w:t>
      </w:r>
    </w:p>
    <w:p w14:paraId="395DE0A9" w14:textId="77777777" w:rsidR="00561C6F" w:rsidRPr="005109C2" w:rsidRDefault="00561C6F">
      <w:pPr>
        <w:keepNext/>
        <w:keepLines/>
        <w:rPr>
          <w:rFonts w:ascii="Times New Roman" w:hAnsi="Times New Roman"/>
          <w:szCs w:val="24"/>
        </w:rPr>
      </w:pPr>
    </w:p>
    <w:p w14:paraId="6180924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If a </w:t>
      </w:r>
      <w:proofErr w:type="spellStart"/>
      <w:r w:rsidRPr="005109C2">
        <w:rPr>
          <w:rFonts w:ascii="Times New Roman" w:hAnsi="Times New Roman"/>
          <w:szCs w:val="24"/>
        </w:rPr>
        <w:t>permitee</w:t>
      </w:r>
      <w:proofErr w:type="spellEnd"/>
      <w:r w:rsidRPr="005109C2">
        <w:rPr>
          <w:rFonts w:ascii="Times New Roman" w:hAnsi="Times New Roman"/>
          <w:szCs w:val="24"/>
        </w:rPr>
        <w:t xml:space="preserve"> files a timely application for renewal of an existing pretreatment permit, the existing permit must continue until the Agency takes final action on the new application.</w:t>
      </w:r>
    </w:p>
    <w:p w14:paraId="1C779FCE" w14:textId="77777777" w:rsidR="00561C6F" w:rsidRPr="005109C2" w:rsidRDefault="00561C6F">
      <w:pPr>
        <w:rPr>
          <w:rFonts w:ascii="Times New Roman" w:hAnsi="Times New Roman"/>
          <w:szCs w:val="24"/>
        </w:rPr>
      </w:pPr>
    </w:p>
    <w:p w14:paraId="343A73A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If the Agency fails to take action on an application for a new permit within 90 days after the application has been received, the applicant may deem the permit issued for a period of one year from the end of the 90 day period.  This excuses the applicant from the requirement to obtain a permit only.</w:t>
      </w:r>
    </w:p>
    <w:p w14:paraId="4173DB5C" w14:textId="77777777" w:rsidR="00561C6F" w:rsidRPr="005109C2" w:rsidRDefault="00561C6F">
      <w:pPr>
        <w:rPr>
          <w:rFonts w:ascii="Times New Roman" w:hAnsi="Times New Roman"/>
          <w:szCs w:val="24"/>
        </w:rPr>
      </w:pPr>
    </w:p>
    <w:p w14:paraId="14B31E68"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6A24849" w14:textId="77777777" w:rsidR="00561C6F" w:rsidRPr="005109C2" w:rsidRDefault="00561C6F">
      <w:pPr>
        <w:rPr>
          <w:rFonts w:ascii="Times New Roman" w:hAnsi="Times New Roman"/>
          <w:szCs w:val="24"/>
        </w:rPr>
      </w:pPr>
    </w:p>
    <w:p w14:paraId="0ABBDD75" w14:textId="77777777" w:rsidR="00561C6F" w:rsidRPr="005109C2" w:rsidRDefault="00561C6F">
      <w:pPr>
        <w:rPr>
          <w:rFonts w:ascii="Times New Roman" w:hAnsi="Times New Roman"/>
          <w:szCs w:val="24"/>
        </w:rPr>
      </w:pPr>
    </w:p>
    <w:p w14:paraId="642B892C" w14:textId="77777777" w:rsidR="00561C6F" w:rsidRPr="005109C2" w:rsidRDefault="00561C6F">
      <w:pPr>
        <w:pStyle w:val="Heading4"/>
        <w:keepLines/>
        <w:ind w:left="2160" w:hanging="2160"/>
        <w:rPr>
          <w:rFonts w:ascii="Times New Roman" w:hAnsi="Times New Roman"/>
          <w:b w:val="0"/>
          <w:szCs w:val="24"/>
        </w:rPr>
      </w:pPr>
    </w:p>
    <w:p w14:paraId="753A5B9C"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310.420</w:t>
      </w:r>
      <w:r w:rsidRPr="005109C2">
        <w:rPr>
          <w:rFonts w:ascii="Times New Roman" w:hAnsi="Times New Roman"/>
          <w:b w:val="0"/>
          <w:szCs w:val="24"/>
        </w:rPr>
        <w:tab/>
        <w:t>Standard for Issuance</w:t>
      </w:r>
    </w:p>
    <w:p w14:paraId="5AD96ED3" w14:textId="77777777" w:rsidR="00561C6F" w:rsidRPr="005109C2" w:rsidRDefault="00561C6F">
      <w:pPr>
        <w:keepNext/>
        <w:keepLines/>
        <w:rPr>
          <w:rFonts w:ascii="Times New Roman" w:hAnsi="Times New Roman"/>
          <w:szCs w:val="24"/>
        </w:rPr>
      </w:pPr>
    </w:p>
    <w:p w14:paraId="627D77EE" w14:textId="77777777" w:rsidR="00561C6F" w:rsidRPr="005109C2" w:rsidRDefault="00561C6F">
      <w:pPr>
        <w:pStyle w:val="Heading4"/>
        <w:keepNext w:val="0"/>
        <w:rPr>
          <w:rFonts w:ascii="Times New Roman" w:hAnsi="Times New Roman"/>
          <w:b w:val="0"/>
          <w:szCs w:val="24"/>
        </w:rPr>
      </w:pPr>
      <w:r w:rsidRPr="005109C2">
        <w:rPr>
          <w:rFonts w:ascii="Times New Roman" w:hAnsi="Times New Roman"/>
          <w:b w:val="0"/>
          <w:szCs w:val="24"/>
        </w:rPr>
        <w:t>The Agency must issue a pretreatment permit to the industrial user in either of the following circumstances:</w:t>
      </w:r>
    </w:p>
    <w:p w14:paraId="026ED928" w14:textId="77777777" w:rsidR="00561C6F" w:rsidRPr="005109C2" w:rsidRDefault="00561C6F">
      <w:pPr>
        <w:pStyle w:val="Heading4"/>
        <w:keepNext w:val="0"/>
        <w:rPr>
          <w:rFonts w:ascii="Times New Roman" w:hAnsi="Times New Roman"/>
          <w:b w:val="0"/>
          <w:szCs w:val="24"/>
        </w:rPr>
      </w:pPr>
    </w:p>
    <w:p w14:paraId="718D720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If the industrial user demonstrates that the discharge will meet the requirements and standards of this Part and 35 Ill. Adm. Code 307; or</w:t>
      </w:r>
    </w:p>
    <w:p w14:paraId="5A5C4D9C" w14:textId="77777777" w:rsidR="00561C6F" w:rsidRPr="005109C2" w:rsidRDefault="00561C6F">
      <w:pPr>
        <w:rPr>
          <w:rFonts w:ascii="Times New Roman" w:hAnsi="Times New Roman"/>
          <w:szCs w:val="24"/>
        </w:rPr>
      </w:pPr>
    </w:p>
    <w:p w14:paraId="221A4D2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Agency imposes in the pretreatment permit conditions sufficient to assure future compliance with the requirements and standards of this Part and 35 Ill. Adm. Code 307, including a schedule of compliance pursuant to Section 310.432.</w:t>
      </w:r>
    </w:p>
    <w:p w14:paraId="660E0E08" w14:textId="77777777" w:rsidR="00561C6F" w:rsidRPr="005109C2" w:rsidRDefault="00561C6F">
      <w:pPr>
        <w:rPr>
          <w:rFonts w:ascii="Times New Roman" w:hAnsi="Times New Roman"/>
          <w:szCs w:val="24"/>
        </w:rPr>
      </w:pPr>
    </w:p>
    <w:p w14:paraId="443D2C5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9DABA80" w14:textId="77777777" w:rsidR="00561C6F" w:rsidRPr="005109C2" w:rsidRDefault="00561C6F">
      <w:pPr>
        <w:pStyle w:val="Heading4"/>
        <w:keepLines/>
        <w:ind w:left="2160" w:hanging="2160"/>
        <w:rPr>
          <w:rFonts w:ascii="Times New Roman" w:hAnsi="Times New Roman"/>
          <w:b w:val="0"/>
          <w:szCs w:val="24"/>
        </w:rPr>
      </w:pPr>
    </w:p>
    <w:p w14:paraId="5731C9D8" w14:textId="77777777" w:rsidR="00561C6F" w:rsidRPr="005109C2" w:rsidRDefault="00561C6F">
      <w:pPr>
        <w:pStyle w:val="Heading4"/>
        <w:keepLines/>
        <w:ind w:left="2160" w:hanging="2160"/>
        <w:rPr>
          <w:rFonts w:ascii="Times New Roman" w:hAnsi="Times New Roman"/>
          <w:b w:val="0"/>
          <w:szCs w:val="24"/>
        </w:rPr>
      </w:pPr>
    </w:p>
    <w:p w14:paraId="2C193B5C"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310.421</w:t>
      </w:r>
      <w:r w:rsidRPr="005109C2">
        <w:rPr>
          <w:rFonts w:ascii="Times New Roman" w:hAnsi="Times New Roman"/>
          <w:b w:val="0"/>
          <w:szCs w:val="24"/>
        </w:rPr>
        <w:tab/>
        <w:t>Final Action</w:t>
      </w:r>
    </w:p>
    <w:p w14:paraId="5F0714BB" w14:textId="77777777" w:rsidR="00561C6F" w:rsidRPr="005109C2" w:rsidRDefault="00561C6F">
      <w:pPr>
        <w:keepNext/>
        <w:keepLines/>
        <w:rPr>
          <w:rFonts w:ascii="Times New Roman" w:hAnsi="Times New Roman"/>
          <w:szCs w:val="24"/>
        </w:rPr>
      </w:pPr>
    </w:p>
    <w:p w14:paraId="2DB341B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If the Agency denies a pretreatment permit, it must send the applicant a written statement of the reasons for denial, as provided by Section 39(a) of the Act [415 ILCS 5/39(a)].</w:t>
      </w:r>
    </w:p>
    <w:p w14:paraId="50EE00DF" w14:textId="77777777" w:rsidR="00561C6F" w:rsidRPr="005109C2" w:rsidRDefault="00561C6F">
      <w:pPr>
        <w:rPr>
          <w:rFonts w:ascii="Times New Roman" w:hAnsi="Times New Roman"/>
          <w:szCs w:val="24"/>
        </w:rPr>
      </w:pPr>
    </w:p>
    <w:p w14:paraId="55A4459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date of the Agency’s final action must be the date the pretreatment permit or statement of reasons for denial is mailed to the applicant.</w:t>
      </w:r>
    </w:p>
    <w:p w14:paraId="1A0EEF94" w14:textId="77777777" w:rsidR="00561C6F" w:rsidRPr="005109C2" w:rsidRDefault="00561C6F">
      <w:pPr>
        <w:rPr>
          <w:rFonts w:ascii="Times New Roman" w:hAnsi="Times New Roman"/>
          <w:szCs w:val="24"/>
        </w:rPr>
      </w:pPr>
    </w:p>
    <w:p w14:paraId="4A09B0F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0D605E2" w14:textId="77777777" w:rsidR="00561C6F" w:rsidRPr="005109C2" w:rsidRDefault="00561C6F">
      <w:pPr>
        <w:pStyle w:val="Heading4"/>
        <w:keepLines/>
        <w:ind w:left="2160" w:hanging="2160"/>
        <w:rPr>
          <w:rFonts w:ascii="Times New Roman" w:hAnsi="Times New Roman"/>
          <w:b w:val="0"/>
          <w:szCs w:val="24"/>
        </w:rPr>
      </w:pPr>
    </w:p>
    <w:p w14:paraId="5DACA45D" w14:textId="77777777" w:rsidR="00561C6F" w:rsidRPr="005109C2" w:rsidRDefault="00561C6F">
      <w:pPr>
        <w:rPr>
          <w:rFonts w:ascii="Times New Roman" w:hAnsi="Times New Roman"/>
          <w:szCs w:val="24"/>
        </w:rPr>
      </w:pPr>
    </w:p>
    <w:p w14:paraId="432A67F7"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310.430</w:t>
      </w:r>
      <w:r w:rsidRPr="005109C2">
        <w:rPr>
          <w:rFonts w:ascii="Times New Roman" w:hAnsi="Times New Roman"/>
          <w:b w:val="0"/>
          <w:szCs w:val="24"/>
        </w:rPr>
        <w:tab/>
        <w:t>Conditions</w:t>
      </w:r>
    </w:p>
    <w:p w14:paraId="4CE342F3" w14:textId="77777777" w:rsidR="00561C6F" w:rsidRPr="005109C2" w:rsidRDefault="00561C6F">
      <w:pPr>
        <w:keepNext/>
        <w:keepLines/>
        <w:rPr>
          <w:rFonts w:ascii="Times New Roman" w:hAnsi="Times New Roman"/>
          <w:szCs w:val="24"/>
        </w:rPr>
      </w:pPr>
    </w:p>
    <w:p w14:paraId="458C4469" w14:textId="77777777" w:rsidR="00561C6F" w:rsidRPr="005109C2" w:rsidRDefault="00561C6F">
      <w:pPr>
        <w:pStyle w:val="Heading4"/>
        <w:keepNext w:val="0"/>
        <w:rPr>
          <w:rFonts w:ascii="Times New Roman" w:hAnsi="Times New Roman"/>
          <w:b w:val="0"/>
          <w:szCs w:val="24"/>
        </w:rPr>
      </w:pPr>
      <w:r w:rsidRPr="005109C2">
        <w:rPr>
          <w:rFonts w:ascii="Times New Roman" w:hAnsi="Times New Roman"/>
          <w:b w:val="0"/>
          <w:szCs w:val="24"/>
        </w:rPr>
        <w:t>The Agency must impose the following conditions in each permit:</w:t>
      </w:r>
    </w:p>
    <w:p w14:paraId="31294BB5" w14:textId="77777777" w:rsidR="00561C6F" w:rsidRPr="005109C2" w:rsidRDefault="00561C6F">
      <w:pPr>
        <w:pStyle w:val="Heading4"/>
        <w:keepNext w:val="0"/>
        <w:rPr>
          <w:rFonts w:ascii="Times New Roman" w:hAnsi="Times New Roman"/>
          <w:b w:val="0"/>
          <w:szCs w:val="24"/>
        </w:rPr>
      </w:pPr>
    </w:p>
    <w:p w14:paraId="184A373F" w14:textId="77777777"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Discharge limitations based on 35 Ill. Adm. Code 307.</w:t>
      </w:r>
    </w:p>
    <w:p w14:paraId="72363337" w14:textId="77777777" w:rsidR="00561C6F" w:rsidRPr="005109C2" w:rsidRDefault="00561C6F">
      <w:pPr>
        <w:rPr>
          <w:rFonts w:ascii="Times New Roman" w:hAnsi="Times New Roman"/>
          <w:szCs w:val="24"/>
        </w:rPr>
      </w:pPr>
    </w:p>
    <w:p w14:paraId="2457C23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More stringent discharge limitations based the ability of the POTW to treat the discharge without interference or pass through.</w:t>
      </w:r>
    </w:p>
    <w:p w14:paraId="55C172FE" w14:textId="77777777" w:rsidR="00561C6F" w:rsidRPr="005109C2" w:rsidRDefault="00561C6F">
      <w:pPr>
        <w:rPr>
          <w:rFonts w:ascii="Times New Roman" w:hAnsi="Times New Roman"/>
          <w:szCs w:val="24"/>
        </w:rPr>
      </w:pPr>
    </w:p>
    <w:p w14:paraId="7965660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Requirements that the industrial user collect and analyze samples of the discharge.</w:t>
      </w:r>
    </w:p>
    <w:p w14:paraId="4207AF4C" w14:textId="77777777" w:rsidR="00561C6F" w:rsidRPr="005109C2" w:rsidRDefault="00561C6F">
      <w:pPr>
        <w:rPr>
          <w:rFonts w:ascii="Times New Roman" w:hAnsi="Times New Roman"/>
          <w:szCs w:val="24"/>
        </w:rPr>
      </w:pPr>
    </w:p>
    <w:p w14:paraId="3BDCDC9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Requirements that the industrial user report the results of sample analysis to the Agency.</w:t>
      </w:r>
    </w:p>
    <w:p w14:paraId="23074880" w14:textId="77777777" w:rsidR="00561C6F" w:rsidRPr="005109C2" w:rsidRDefault="00561C6F">
      <w:pPr>
        <w:rPr>
          <w:rFonts w:ascii="Times New Roman" w:hAnsi="Times New Roman"/>
          <w:szCs w:val="24"/>
        </w:rPr>
      </w:pPr>
    </w:p>
    <w:p w14:paraId="69752074" w14:textId="77777777" w:rsidR="00561C6F" w:rsidRPr="005109C2" w:rsidRDefault="00561C6F">
      <w:pPr>
        <w:ind w:left="1530" w:hanging="81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Requirements that the industrial user allow authorized representatives of the Agency, at reasonable times, upon presentation of credentials, to inspect its premises and collect samples of the discharge.</w:t>
      </w:r>
    </w:p>
    <w:p w14:paraId="4D6AE6B2" w14:textId="77777777" w:rsidR="00561C6F" w:rsidRPr="005109C2" w:rsidRDefault="00561C6F">
      <w:pPr>
        <w:rPr>
          <w:rFonts w:ascii="Times New Roman" w:hAnsi="Times New Roman"/>
          <w:szCs w:val="24"/>
        </w:rPr>
      </w:pPr>
    </w:p>
    <w:p w14:paraId="19210B5D" w14:textId="77777777" w:rsidR="00561C6F" w:rsidRPr="005109C2" w:rsidRDefault="00561C6F">
      <w:pPr>
        <w:ind w:firstLine="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An expiration date, as specified in Section 310.431.</w:t>
      </w:r>
    </w:p>
    <w:p w14:paraId="23BDBA51" w14:textId="77777777" w:rsidR="00561C6F" w:rsidRPr="005109C2" w:rsidRDefault="00561C6F">
      <w:pPr>
        <w:rPr>
          <w:rFonts w:ascii="Times New Roman" w:hAnsi="Times New Roman"/>
          <w:szCs w:val="24"/>
        </w:rPr>
      </w:pPr>
    </w:p>
    <w:p w14:paraId="40A16C8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If the applicant does not demonstrate compliance with this Part and 35 Ill. Adm. Code 307, a schedule of compliance as specified in Section 310.432.</w:t>
      </w:r>
    </w:p>
    <w:p w14:paraId="0BCC3163" w14:textId="77777777" w:rsidR="00561C6F" w:rsidRPr="005109C2" w:rsidRDefault="00561C6F">
      <w:pPr>
        <w:rPr>
          <w:rFonts w:ascii="Times New Roman" w:hAnsi="Times New Roman"/>
          <w:szCs w:val="24"/>
        </w:rPr>
      </w:pPr>
    </w:p>
    <w:p w14:paraId="338F4FF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h)</w:t>
      </w:r>
      <w:r w:rsidRPr="005109C2">
        <w:rPr>
          <w:rFonts w:ascii="Times New Roman" w:hAnsi="Times New Roman"/>
          <w:szCs w:val="24"/>
        </w:rPr>
        <w:tab/>
        <w:t>A requirement that the applicant file an application to modify the permit when notified pursuant to Section 310.442.</w:t>
      </w:r>
    </w:p>
    <w:p w14:paraId="1BFCC9D9" w14:textId="77777777" w:rsidR="00561C6F" w:rsidRPr="005109C2" w:rsidRDefault="00561C6F">
      <w:pPr>
        <w:rPr>
          <w:rFonts w:ascii="Times New Roman" w:hAnsi="Times New Roman"/>
          <w:szCs w:val="24"/>
        </w:rPr>
      </w:pPr>
    </w:p>
    <w:p w14:paraId="4BD8460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i)</w:t>
      </w:r>
      <w:r w:rsidRPr="005109C2">
        <w:rPr>
          <w:rFonts w:ascii="Times New Roman" w:hAnsi="Times New Roman"/>
          <w:szCs w:val="24"/>
        </w:rPr>
        <w:tab/>
        <w:t>Such additional conditions as the Agency determines are necessary to assure that the discharge complies with the requirements of this Part and 35 Ill. Adm. Code 307.</w:t>
      </w:r>
    </w:p>
    <w:p w14:paraId="4302425F" w14:textId="77777777" w:rsidR="00561C6F" w:rsidRPr="005109C2" w:rsidRDefault="00561C6F">
      <w:pPr>
        <w:rPr>
          <w:rFonts w:ascii="Times New Roman" w:hAnsi="Times New Roman"/>
          <w:szCs w:val="24"/>
        </w:rPr>
      </w:pPr>
    </w:p>
    <w:p w14:paraId="48B8FE38"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BFD7DA9" w14:textId="77777777" w:rsidR="00561C6F" w:rsidRPr="005109C2" w:rsidRDefault="00561C6F">
      <w:pPr>
        <w:pStyle w:val="Heading4"/>
        <w:keepLines/>
        <w:ind w:left="2160" w:hanging="2160"/>
        <w:rPr>
          <w:rFonts w:ascii="Times New Roman" w:hAnsi="Times New Roman"/>
          <w:b w:val="0"/>
          <w:szCs w:val="24"/>
        </w:rPr>
      </w:pPr>
    </w:p>
    <w:p w14:paraId="46CABBFF" w14:textId="77777777" w:rsidR="00561C6F" w:rsidRPr="005109C2" w:rsidRDefault="00561C6F">
      <w:pPr>
        <w:pStyle w:val="Heading4"/>
        <w:keepLines/>
        <w:ind w:left="2160" w:hanging="2160"/>
        <w:rPr>
          <w:rFonts w:ascii="Times New Roman" w:hAnsi="Times New Roman"/>
          <w:b w:val="0"/>
          <w:szCs w:val="24"/>
        </w:rPr>
      </w:pPr>
    </w:p>
    <w:p w14:paraId="6A9B0C5C"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310.431</w:t>
      </w:r>
      <w:r w:rsidRPr="005109C2">
        <w:rPr>
          <w:rFonts w:ascii="Times New Roman" w:hAnsi="Times New Roman"/>
          <w:b w:val="0"/>
          <w:szCs w:val="24"/>
        </w:rPr>
        <w:tab/>
        <w:t>Duration of Permits</w:t>
      </w:r>
    </w:p>
    <w:p w14:paraId="593626BF" w14:textId="77777777" w:rsidR="00561C6F" w:rsidRPr="005109C2" w:rsidRDefault="00561C6F">
      <w:pPr>
        <w:keepNext/>
        <w:keepLines/>
        <w:rPr>
          <w:rFonts w:ascii="Times New Roman" w:hAnsi="Times New Roman"/>
          <w:szCs w:val="24"/>
        </w:rPr>
      </w:pPr>
    </w:p>
    <w:p w14:paraId="0D795ADC" w14:textId="77777777" w:rsidR="00561C6F" w:rsidRPr="005109C2" w:rsidRDefault="00561C6F">
      <w:pPr>
        <w:rPr>
          <w:rFonts w:ascii="Times New Roman" w:hAnsi="Times New Roman"/>
          <w:szCs w:val="24"/>
        </w:rPr>
      </w:pPr>
      <w:r w:rsidRPr="005109C2">
        <w:rPr>
          <w:rFonts w:ascii="Times New Roman" w:hAnsi="Times New Roman"/>
          <w:szCs w:val="24"/>
        </w:rPr>
        <w:t>No pretreatment permit may have a duration in excess of five years.  In establishing earlier expiration dates, the Agency must consider the following:</w:t>
      </w:r>
    </w:p>
    <w:p w14:paraId="039F6BDD" w14:textId="77777777" w:rsidR="00561C6F" w:rsidRPr="005109C2" w:rsidRDefault="00561C6F">
      <w:pPr>
        <w:rPr>
          <w:rFonts w:ascii="Times New Roman" w:hAnsi="Times New Roman"/>
          <w:szCs w:val="24"/>
        </w:rPr>
      </w:pPr>
    </w:p>
    <w:p w14:paraId="15F9AAC5" w14:textId="77777777"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Coordination with future compliance deadlines;</w:t>
      </w:r>
    </w:p>
    <w:p w14:paraId="261904DC" w14:textId="77777777" w:rsidR="00561C6F" w:rsidRPr="005109C2" w:rsidRDefault="00561C6F">
      <w:pPr>
        <w:rPr>
          <w:rFonts w:ascii="Times New Roman" w:hAnsi="Times New Roman"/>
          <w:szCs w:val="24"/>
        </w:rPr>
      </w:pPr>
    </w:p>
    <w:p w14:paraId="28DC35BA"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Maintenance of intensive control over new or experimental processes; and</w:t>
      </w:r>
    </w:p>
    <w:p w14:paraId="2305F731" w14:textId="77777777" w:rsidR="00561C6F" w:rsidRPr="005109C2" w:rsidRDefault="00561C6F">
      <w:pPr>
        <w:rPr>
          <w:rFonts w:ascii="Times New Roman" w:hAnsi="Times New Roman"/>
          <w:szCs w:val="24"/>
        </w:rPr>
      </w:pPr>
    </w:p>
    <w:p w14:paraId="36E8C561" w14:textId="77777777"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Whether the permit addresses an emergency situation.</w:t>
      </w:r>
    </w:p>
    <w:p w14:paraId="1AE8E505" w14:textId="77777777" w:rsidR="00561C6F" w:rsidRPr="005109C2" w:rsidRDefault="00561C6F">
      <w:pPr>
        <w:rPr>
          <w:rFonts w:ascii="Times New Roman" w:hAnsi="Times New Roman"/>
          <w:szCs w:val="24"/>
        </w:rPr>
      </w:pPr>
    </w:p>
    <w:p w14:paraId="73A6AEEE"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C91D08D" w14:textId="77777777" w:rsidR="00561C6F" w:rsidRPr="005109C2" w:rsidRDefault="00561C6F">
      <w:pPr>
        <w:pStyle w:val="Heading4"/>
        <w:keepLines/>
        <w:ind w:left="2160" w:hanging="2160"/>
        <w:rPr>
          <w:rFonts w:ascii="Times New Roman" w:hAnsi="Times New Roman"/>
          <w:b w:val="0"/>
          <w:szCs w:val="24"/>
        </w:rPr>
      </w:pPr>
    </w:p>
    <w:p w14:paraId="60FAA73C" w14:textId="77777777" w:rsidR="00561C6F" w:rsidRPr="005109C2" w:rsidRDefault="00561C6F">
      <w:pPr>
        <w:pStyle w:val="Heading4"/>
        <w:keepLines/>
        <w:ind w:left="2160" w:hanging="2160"/>
        <w:rPr>
          <w:rFonts w:ascii="Times New Roman" w:hAnsi="Times New Roman"/>
          <w:b w:val="0"/>
          <w:szCs w:val="24"/>
        </w:rPr>
      </w:pPr>
    </w:p>
    <w:p w14:paraId="0AEE85D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310.432</w:t>
      </w:r>
      <w:r w:rsidRPr="005109C2">
        <w:rPr>
          <w:rFonts w:ascii="Times New Roman" w:hAnsi="Times New Roman"/>
          <w:b w:val="0"/>
          <w:szCs w:val="24"/>
        </w:rPr>
        <w:tab/>
        <w:t>Schedules of Compliance</w:t>
      </w:r>
    </w:p>
    <w:p w14:paraId="7B921353" w14:textId="77777777" w:rsidR="00561C6F" w:rsidRPr="005109C2" w:rsidRDefault="00561C6F">
      <w:pPr>
        <w:keepNext/>
        <w:keepLines/>
        <w:rPr>
          <w:rFonts w:ascii="Times New Roman" w:hAnsi="Times New Roman"/>
          <w:szCs w:val="24"/>
        </w:rPr>
      </w:pPr>
    </w:p>
    <w:p w14:paraId="2DFC3F2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Agency must establish a schedule of compliance in any pretreatment permit unless the industrial user demonstrates compliance with this Part and 35 Ill. Adm. Code 307.</w:t>
      </w:r>
    </w:p>
    <w:p w14:paraId="410F9981" w14:textId="77777777" w:rsidR="00561C6F" w:rsidRPr="005109C2" w:rsidRDefault="00561C6F">
      <w:pPr>
        <w:rPr>
          <w:rFonts w:ascii="Times New Roman" w:hAnsi="Times New Roman"/>
          <w:szCs w:val="24"/>
        </w:rPr>
      </w:pPr>
    </w:p>
    <w:p w14:paraId="0E80B7A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Schedules of compliance must require the permittee to take specific steps to achieve compliance within the shortest practicable period of time, and must be consistent with requirements in the Clean Water Act and 40 CFR 403, incorporated by reference in Section 310.107.</w:t>
      </w:r>
    </w:p>
    <w:p w14:paraId="7B11D6E1" w14:textId="77777777" w:rsidR="00561C6F" w:rsidRPr="005109C2" w:rsidRDefault="00561C6F">
      <w:pPr>
        <w:rPr>
          <w:rFonts w:ascii="Times New Roman" w:hAnsi="Times New Roman"/>
          <w:szCs w:val="24"/>
        </w:rPr>
      </w:pPr>
    </w:p>
    <w:p w14:paraId="766D80CD" w14:textId="77777777"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schedule of compliance must contain the following:</w:t>
      </w:r>
    </w:p>
    <w:p w14:paraId="61F33D78" w14:textId="77777777" w:rsidR="00561C6F" w:rsidRPr="005109C2" w:rsidRDefault="00561C6F">
      <w:pPr>
        <w:rPr>
          <w:rFonts w:ascii="Times New Roman" w:hAnsi="Times New Roman"/>
          <w:szCs w:val="24"/>
        </w:rPr>
      </w:pPr>
    </w:p>
    <w:p w14:paraId="4B8A0E5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Increments of progress in the form of dates for the commencement and completion of major events leading to the construction and operation of additional pretreatment required to meet the standards of 35 Ill. Adm. Code 307.  No increment of progress may exceed nine months.</w:t>
      </w:r>
    </w:p>
    <w:p w14:paraId="0A541E95" w14:textId="77777777" w:rsidR="00561C6F" w:rsidRPr="005109C2" w:rsidRDefault="00561C6F">
      <w:pPr>
        <w:rPr>
          <w:rFonts w:ascii="Times New Roman" w:hAnsi="Times New Roman"/>
          <w:szCs w:val="24"/>
        </w:rPr>
      </w:pPr>
    </w:p>
    <w:p w14:paraId="5825F5D8"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 requirement that the industrial user submit progress reports no later than 14 days following each date in the schedule, including the final date for compliance.  The progress report must include, at a minimum, the following:</w:t>
      </w:r>
    </w:p>
    <w:p w14:paraId="435556C1" w14:textId="77777777" w:rsidR="00561C6F" w:rsidRPr="005109C2" w:rsidRDefault="00561C6F">
      <w:pPr>
        <w:rPr>
          <w:rFonts w:ascii="Times New Roman" w:hAnsi="Times New Roman"/>
          <w:szCs w:val="24"/>
        </w:rPr>
      </w:pPr>
    </w:p>
    <w:p w14:paraId="3BEE0A8C"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Whether or not the industrial user met the date specified in the schedule of compliance; and</w:t>
      </w:r>
    </w:p>
    <w:p w14:paraId="36176DEF" w14:textId="77777777" w:rsidR="00561C6F" w:rsidRPr="005109C2" w:rsidRDefault="00561C6F">
      <w:pPr>
        <w:rPr>
          <w:rFonts w:ascii="Times New Roman" w:hAnsi="Times New Roman"/>
          <w:szCs w:val="24"/>
        </w:rPr>
      </w:pPr>
    </w:p>
    <w:p w14:paraId="3BE131D5"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industrial user did not meet the dates, the date on which the user expects to accomplish this increment of progress, the reason for the delay and steps being taken to return construction to the schedule of compliance.</w:t>
      </w:r>
    </w:p>
    <w:p w14:paraId="49418135" w14:textId="77777777" w:rsidR="00561C6F" w:rsidRPr="005109C2" w:rsidRDefault="00561C6F">
      <w:pPr>
        <w:rPr>
          <w:rFonts w:ascii="Times New Roman" w:hAnsi="Times New Roman"/>
          <w:szCs w:val="24"/>
        </w:rPr>
      </w:pPr>
    </w:p>
    <w:p w14:paraId="7106BD5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A requirement that in no event more than nine months elapse between progress reports.</w:t>
      </w:r>
    </w:p>
    <w:p w14:paraId="2A9BCDAA" w14:textId="77777777" w:rsidR="00561C6F" w:rsidRPr="005109C2" w:rsidRDefault="00561C6F">
      <w:pPr>
        <w:rPr>
          <w:rFonts w:ascii="Times New Roman" w:hAnsi="Times New Roman"/>
          <w:szCs w:val="24"/>
        </w:rPr>
      </w:pPr>
    </w:p>
    <w:p w14:paraId="362DB8D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A statement that the schedule of compliance does not protect the industrial user from enforcement.</w:t>
      </w:r>
    </w:p>
    <w:p w14:paraId="1317FD66" w14:textId="77777777" w:rsidR="00561C6F" w:rsidRPr="005109C2" w:rsidRDefault="00561C6F">
      <w:pPr>
        <w:rPr>
          <w:rFonts w:ascii="Times New Roman" w:hAnsi="Times New Roman"/>
          <w:szCs w:val="24"/>
        </w:rPr>
      </w:pPr>
    </w:p>
    <w:p w14:paraId="1A60F2D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The schedule of compliance does not protect the industrial user from enforcement.  It is not necessary to show a violation of a pretreatment standard or requirement to enforce interim and final compliance dates.</w:t>
      </w:r>
    </w:p>
    <w:p w14:paraId="14520D10" w14:textId="77777777" w:rsidR="00561C6F" w:rsidRPr="005109C2" w:rsidRDefault="00561C6F">
      <w:pPr>
        <w:rPr>
          <w:rFonts w:ascii="Times New Roman" w:hAnsi="Times New Roman"/>
          <w:szCs w:val="24"/>
        </w:rPr>
      </w:pPr>
    </w:p>
    <w:p w14:paraId="2ACBCD3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78BBB59" w14:textId="77777777" w:rsidR="00561C6F" w:rsidRPr="005109C2" w:rsidRDefault="00561C6F">
      <w:pPr>
        <w:rPr>
          <w:rFonts w:ascii="Times New Roman" w:hAnsi="Times New Roman"/>
          <w:szCs w:val="24"/>
        </w:rPr>
      </w:pPr>
    </w:p>
    <w:p w14:paraId="769F2A68" w14:textId="77777777" w:rsidR="00561C6F" w:rsidRPr="005109C2" w:rsidRDefault="00561C6F">
      <w:pPr>
        <w:rPr>
          <w:rFonts w:ascii="Times New Roman" w:hAnsi="Times New Roman"/>
          <w:szCs w:val="24"/>
        </w:rPr>
      </w:pPr>
    </w:p>
    <w:p w14:paraId="532AD942" w14:textId="77777777"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310.441 </w:t>
      </w:r>
      <w:r w:rsidRPr="005109C2">
        <w:rPr>
          <w:rFonts w:ascii="Times New Roman" w:hAnsi="Times New Roman"/>
          <w:b w:val="0"/>
          <w:szCs w:val="24"/>
        </w:rPr>
        <w:tab/>
        <w:t>Effect of a Permit</w:t>
      </w:r>
    </w:p>
    <w:p w14:paraId="2DDD8E06" w14:textId="77777777" w:rsidR="00561C6F" w:rsidRPr="005109C2" w:rsidRDefault="00561C6F">
      <w:pPr>
        <w:rPr>
          <w:rFonts w:ascii="Times New Roman" w:hAnsi="Times New Roman"/>
          <w:szCs w:val="24"/>
        </w:rPr>
      </w:pPr>
    </w:p>
    <w:p w14:paraId="279E35E0" w14:textId="77777777" w:rsidR="00561C6F" w:rsidRPr="005109C2" w:rsidRDefault="00561C6F">
      <w:pPr>
        <w:rPr>
          <w:rFonts w:ascii="Times New Roman" w:hAnsi="Times New Roman"/>
          <w:szCs w:val="24"/>
        </w:rPr>
      </w:pPr>
      <w:r w:rsidRPr="005109C2">
        <w:rPr>
          <w:rFonts w:ascii="Times New Roman" w:hAnsi="Times New Roman"/>
          <w:szCs w:val="24"/>
        </w:rPr>
        <w:t>Existence of a pretreatment permit is a defense only to a charge of operation without a permit.</w:t>
      </w:r>
    </w:p>
    <w:p w14:paraId="7B85A6F7" w14:textId="77777777" w:rsidR="00561C6F" w:rsidRPr="005109C2" w:rsidRDefault="00561C6F">
      <w:pPr>
        <w:rPr>
          <w:rFonts w:ascii="Times New Roman" w:hAnsi="Times New Roman"/>
          <w:szCs w:val="24"/>
        </w:rPr>
      </w:pPr>
    </w:p>
    <w:p w14:paraId="516354B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lastRenderedPageBreak/>
        <w:t>Section 310.442</w:t>
      </w:r>
      <w:r w:rsidRPr="005109C2">
        <w:rPr>
          <w:rFonts w:ascii="Times New Roman" w:hAnsi="Times New Roman"/>
          <w:b w:val="0"/>
          <w:szCs w:val="24"/>
        </w:rPr>
        <w:tab/>
        <w:t>Modification</w:t>
      </w:r>
    </w:p>
    <w:p w14:paraId="6AB56AB5" w14:textId="77777777" w:rsidR="00561C6F" w:rsidRPr="005109C2" w:rsidRDefault="00561C6F">
      <w:pPr>
        <w:keepNext/>
        <w:keepLines/>
        <w:rPr>
          <w:rFonts w:ascii="Times New Roman" w:hAnsi="Times New Roman"/>
          <w:szCs w:val="24"/>
        </w:rPr>
      </w:pPr>
    </w:p>
    <w:p w14:paraId="4CCBA27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permittee may request modification of the permit at any time by filing an application.</w:t>
      </w:r>
    </w:p>
    <w:p w14:paraId="3B2524C5" w14:textId="77777777" w:rsidR="00561C6F" w:rsidRPr="005109C2" w:rsidRDefault="00561C6F">
      <w:pPr>
        <w:rPr>
          <w:rFonts w:ascii="Times New Roman" w:hAnsi="Times New Roman"/>
          <w:szCs w:val="24"/>
        </w:rPr>
      </w:pPr>
    </w:p>
    <w:p w14:paraId="1B007C7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Agency finds new information or if the Board adopts new regulations relevant to the permit, the Agency must notify the permittee that it intends to modify the permit.  The Agency must give the permittee the opportunity to file a new application before it modifies the permit.</w:t>
      </w:r>
    </w:p>
    <w:p w14:paraId="7CB3FECD" w14:textId="77777777" w:rsidR="00561C6F" w:rsidRPr="005109C2" w:rsidRDefault="00561C6F">
      <w:pPr>
        <w:rPr>
          <w:rFonts w:ascii="Times New Roman" w:hAnsi="Times New Roman"/>
          <w:szCs w:val="24"/>
        </w:rPr>
      </w:pPr>
    </w:p>
    <w:p w14:paraId="2042FE4D"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522A551" w14:textId="77777777" w:rsidR="00561C6F" w:rsidRPr="005109C2" w:rsidRDefault="00561C6F">
      <w:pPr>
        <w:pStyle w:val="Heading4"/>
        <w:keepLines/>
        <w:ind w:left="2160" w:hanging="2160"/>
        <w:rPr>
          <w:rFonts w:ascii="Times New Roman" w:hAnsi="Times New Roman"/>
          <w:b w:val="0"/>
          <w:szCs w:val="24"/>
        </w:rPr>
      </w:pPr>
    </w:p>
    <w:p w14:paraId="5D2CE9FE" w14:textId="77777777" w:rsidR="00561C6F" w:rsidRPr="005109C2" w:rsidRDefault="00561C6F">
      <w:pPr>
        <w:pStyle w:val="Heading4"/>
        <w:keepLines/>
        <w:ind w:left="2160" w:hanging="2160"/>
        <w:rPr>
          <w:rFonts w:ascii="Times New Roman" w:hAnsi="Times New Roman"/>
          <w:b w:val="0"/>
          <w:szCs w:val="24"/>
        </w:rPr>
      </w:pPr>
    </w:p>
    <w:p w14:paraId="1F199FC0"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310.443</w:t>
      </w:r>
      <w:r w:rsidRPr="005109C2">
        <w:rPr>
          <w:rFonts w:ascii="Times New Roman" w:hAnsi="Times New Roman"/>
          <w:b w:val="0"/>
          <w:szCs w:val="24"/>
        </w:rPr>
        <w:tab/>
        <w:t>Revocation</w:t>
      </w:r>
    </w:p>
    <w:p w14:paraId="3512407F" w14:textId="77777777" w:rsidR="00561C6F" w:rsidRPr="005109C2" w:rsidRDefault="00561C6F">
      <w:pPr>
        <w:keepNext/>
        <w:keepLines/>
        <w:rPr>
          <w:rFonts w:ascii="Times New Roman" w:hAnsi="Times New Roman"/>
          <w:szCs w:val="24"/>
        </w:rPr>
      </w:pPr>
    </w:p>
    <w:p w14:paraId="18412760" w14:textId="77777777" w:rsidR="00561C6F" w:rsidRPr="005109C2" w:rsidRDefault="00561C6F">
      <w:pPr>
        <w:rPr>
          <w:rFonts w:ascii="Times New Roman" w:hAnsi="Times New Roman"/>
          <w:szCs w:val="24"/>
        </w:rPr>
      </w:pPr>
      <w:r w:rsidRPr="005109C2">
        <w:rPr>
          <w:rFonts w:ascii="Times New Roman" w:hAnsi="Times New Roman"/>
          <w:szCs w:val="24"/>
        </w:rPr>
        <w:t>The Board may revoke a pretreatment permit pursuant to Section 33 of the Act [415 ILCS 5/33] and 35 Ill. Adm. Code 103.  Causes for revocation of a permit include, but are not limited to, the following:</w:t>
      </w:r>
    </w:p>
    <w:p w14:paraId="16903C2F" w14:textId="77777777" w:rsidR="00561C6F" w:rsidRPr="005109C2" w:rsidRDefault="00561C6F">
      <w:pPr>
        <w:rPr>
          <w:rFonts w:ascii="Times New Roman" w:hAnsi="Times New Roman"/>
          <w:szCs w:val="24"/>
        </w:rPr>
      </w:pPr>
    </w:p>
    <w:p w14:paraId="3661944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Violation of permit conditions, including, but not limited to, schedules of compliance, monitoring, and inspection;</w:t>
      </w:r>
    </w:p>
    <w:p w14:paraId="5882C415" w14:textId="77777777" w:rsidR="00561C6F" w:rsidRPr="005109C2" w:rsidRDefault="00561C6F">
      <w:pPr>
        <w:rPr>
          <w:rFonts w:ascii="Times New Roman" w:hAnsi="Times New Roman"/>
          <w:szCs w:val="24"/>
        </w:rPr>
      </w:pPr>
    </w:p>
    <w:p w14:paraId="2BA9345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Obtaining a permit by misrepresentation or failure to disclose fully all relevant facts; or</w:t>
      </w:r>
    </w:p>
    <w:p w14:paraId="154AD2B7" w14:textId="77777777" w:rsidR="00561C6F" w:rsidRPr="005109C2" w:rsidRDefault="00561C6F">
      <w:pPr>
        <w:rPr>
          <w:rFonts w:ascii="Times New Roman" w:hAnsi="Times New Roman"/>
          <w:szCs w:val="24"/>
        </w:rPr>
      </w:pPr>
    </w:p>
    <w:p w14:paraId="728284C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 change in circumstances that mandates either a temporary or permanent reduction or elimination of the discharge.</w:t>
      </w:r>
    </w:p>
    <w:p w14:paraId="142CBF61" w14:textId="77777777" w:rsidR="00561C6F" w:rsidRPr="005109C2" w:rsidRDefault="00561C6F">
      <w:pPr>
        <w:rPr>
          <w:rFonts w:ascii="Times New Roman" w:hAnsi="Times New Roman"/>
          <w:szCs w:val="24"/>
        </w:rPr>
      </w:pPr>
    </w:p>
    <w:p w14:paraId="13B6B419"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327DDF9" w14:textId="77777777" w:rsidR="00561C6F" w:rsidRPr="005109C2" w:rsidRDefault="00561C6F">
      <w:pPr>
        <w:pStyle w:val="Heading4"/>
        <w:keepLines/>
        <w:ind w:left="2160" w:hanging="2160"/>
        <w:rPr>
          <w:rFonts w:ascii="Times New Roman" w:hAnsi="Times New Roman"/>
          <w:b w:val="0"/>
          <w:szCs w:val="24"/>
        </w:rPr>
      </w:pPr>
    </w:p>
    <w:p w14:paraId="0B7B90D2" w14:textId="77777777" w:rsidR="00561C6F" w:rsidRPr="005109C2" w:rsidRDefault="00561C6F">
      <w:pPr>
        <w:pStyle w:val="Heading4"/>
        <w:keepLines/>
        <w:ind w:left="2160" w:hanging="2160"/>
        <w:rPr>
          <w:rFonts w:ascii="Times New Roman" w:hAnsi="Times New Roman"/>
          <w:b w:val="0"/>
          <w:szCs w:val="24"/>
        </w:rPr>
      </w:pPr>
    </w:p>
    <w:p w14:paraId="1E6F895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310.444</w:t>
      </w:r>
      <w:r w:rsidRPr="005109C2">
        <w:rPr>
          <w:rFonts w:ascii="Times New Roman" w:hAnsi="Times New Roman"/>
          <w:b w:val="0"/>
          <w:szCs w:val="24"/>
        </w:rPr>
        <w:tab/>
        <w:t>Appeal</w:t>
      </w:r>
    </w:p>
    <w:p w14:paraId="37F42878" w14:textId="77777777" w:rsidR="00561C6F" w:rsidRPr="005109C2" w:rsidRDefault="00561C6F">
      <w:pPr>
        <w:keepNext/>
        <w:keepLines/>
        <w:rPr>
          <w:rFonts w:ascii="Times New Roman" w:hAnsi="Times New Roman"/>
          <w:szCs w:val="24"/>
        </w:rPr>
      </w:pPr>
    </w:p>
    <w:p w14:paraId="2CC14BFA" w14:textId="77777777" w:rsidR="00561C6F" w:rsidRPr="005109C2" w:rsidRDefault="00561C6F">
      <w:pPr>
        <w:rPr>
          <w:rFonts w:ascii="Times New Roman" w:hAnsi="Times New Roman"/>
          <w:szCs w:val="24"/>
        </w:rPr>
      </w:pPr>
      <w:r w:rsidRPr="005109C2">
        <w:rPr>
          <w:rFonts w:ascii="Times New Roman" w:hAnsi="Times New Roman"/>
          <w:szCs w:val="24"/>
        </w:rPr>
        <w:t>Within 35 days after final Agency action, the applicant may appeal the denial of a pretreatment permit, or the issuance of a pretreatment permit with conditions, to the Board pursuant to Section 40 of the Act [415 ILCS 5/40] and 35 Ill. Adm. Code 105.</w:t>
      </w:r>
    </w:p>
    <w:p w14:paraId="0E8C7B22" w14:textId="77777777" w:rsidR="00561C6F" w:rsidRPr="005109C2" w:rsidRDefault="00561C6F">
      <w:pPr>
        <w:rPr>
          <w:rFonts w:ascii="Times New Roman" w:hAnsi="Times New Roman"/>
          <w:szCs w:val="24"/>
        </w:rPr>
      </w:pPr>
    </w:p>
    <w:p w14:paraId="3E5C7B81"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CFAC785" w14:textId="77777777" w:rsidR="00561C6F" w:rsidRPr="005109C2" w:rsidRDefault="00561C6F">
      <w:pPr>
        <w:rPr>
          <w:rFonts w:ascii="Times New Roman" w:hAnsi="Times New Roman"/>
          <w:szCs w:val="24"/>
        </w:rPr>
      </w:pPr>
    </w:p>
    <w:p w14:paraId="3BC53A58" w14:textId="77777777" w:rsidR="00561C6F" w:rsidRPr="005109C2" w:rsidRDefault="00561C6F">
      <w:pPr>
        <w:rPr>
          <w:rFonts w:ascii="Times New Roman" w:hAnsi="Times New Roman"/>
          <w:szCs w:val="24"/>
        </w:rPr>
      </w:pPr>
    </w:p>
    <w:p w14:paraId="185C13B8"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E:  POTW PRETREATMENT PROGRAMS</w:t>
      </w:r>
    </w:p>
    <w:p w14:paraId="1F6D33D7" w14:textId="77777777" w:rsidR="00561C6F" w:rsidRPr="005109C2" w:rsidRDefault="00561C6F">
      <w:pPr>
        <w:keepNext/>
        <w:keepLines/>
        <w:rPr>
          <w:rFonts w:ascii="Times New Roman" w:hAnsi="Times New Roman"/>
          <w:szCs w:val="24"/>
        </w:rPr>
      </w:pPr>
    </w:p>
    <w:p w14:paraId="3B6A8936" w14:textId="77777777" w:rsidR="00561C6F" w:rsidRPr="005109C2" w:rsidRDefault="00561C6F">
      <w:pPr>
        <w:keepNext/>
        <w:keepLines/>
        <w:ind w:left="2160" w:hanging="2160"/>
        <w:outlineLvl w:val="3"/>
        <w:rPr>
          <w:rFonts w:ascii="Times New Roman" w:hAnsi="Times New Roman"/>
          <w:szCs w:val="24"/>
        </w:rPr>
      </w:pPr>
      <w:r w:rsidRPr="005109C2">
        <w:rPr>
          <w:rFonts w:ascii="Times New Roman" w:hAnsi="Times New Roman"/>
          <w:szCs w:val="24"/>
        </w:rPr>
        <w:t>Section 310.501</w:t>
      </w:r>
      <w:r w:rsidRPr="005109C2">
        <w:rPr>
          <w:rFonts w:ascii="Times New Roman" w:hAnsi="Times New Roman"/>
          <w:szCs w:val="24"/>
        </w:rPr>
        <w:tab/>
        <w:t>Pretreatment Programs Required</w:t>
      </w:r>
    </w:p>
    <w:p w14:paraId="011EA8C0" w14:textId="77777777" w:rsidR="00561C6F" w:rsidRPr="005109C2" w:rsidRDefault="00561C6F">
      <w:pPr>
        <w:keepNext/>
        <w:keepLines/>
        <w:rPr>
          <w:rFonts w:ascii="Times New Roman" w:hAnsi="Times New Roman"/>
          <w:szCs w:val="24"/>
        </w:rPr>
      </w:pPr>
    </w:p>
    <w:p w14:paraId="103C6FD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The Agency must require any POTW (or combination of POTWs operated by the same authority) with a total design flow greater than five million </w:t>
      </w:r>
      <w:r w:rsidRPr="005109C2">
        <w:rPr>
          <w:rFonts w:ascii="Times New Roman" w:hAnsi="Times New Roman"/>
          <w:szCs w:val="24"/>
        </w:rPr>
        <w:lastRenderedPageBreak/>
        <w:t>gallons per day (</w:t>
      </w:r>
      <w:proofErr w:type="spellStart"/>
      <w:r w:rsidRPr="005109C2">
        <w:rPr>
          <w:rFonts w:ascii="Times New Roman" w:hAnsi="Times New Roman"/>
          <w:szCs w:val="24"/>
        </w:rPr>
        <w:t>mgd</w:t>
      </w:r>
      <w:proofErr w:type="spellEnd"/>
      <w:r w:rsidRPr="005109C2">
        <w:rPr>
          <w:rFonts w:ascii="Times New Roman" w:hAnsi="Times New Roman"/>
          <w:szCs w:val="24"/>
        </w:rPr>
        <w:t>) that receives discharges that fulfill either of the following conditions to establish a pretreatment program:</w:t>
      </w:r>
    </w:p>
    <w:p w14:paraId="799B7DBE" w14:textId="77777777" w:rsidR="00561C6F" w:rsidRPr="005109C2" w:rsidRDefault="00561C6F">
      <w:pPr>
        <w:rPr>
          <w:rFonts w:ascii="Times New Roman" w:hAnsi="Times New Roman"/>
          <w:szCs w:val="24"/>
        </w:rPr>
      </w:pPr>
    </w:p>
    <w:p w14:paraId="5D33EA47"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POTW receives discharges from industrial users that pass through or interfere with the operation of the POTW; or</w:t>
      </w:r>
    </w:p>
    <w:p w14:paraId="2BAF9EF4" w14:textId="77777777" w:rsidR="00561C6F" w:rsidRPr="005109C2" w:rsidRDefault="00561C6F">
      <w:pPr>
        <w:rPr>
          <w:rFonts w:ascii="Times New Roman" w:hAnsi="Times New Roman"/>
          <w:szCs w:val="24"/>
        </w:rPr>
      </w:pPr>
    </w:p>
    <w:p w14:paraId="0B71C578"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POTW receives discharges from industrial users that are otherwise subject to categorical standards in 35 Ill. Adm. Code 307.</w:t>
      </w:r>
    </w:p>
    <w:p w14:paraId="26B1435E" w14:textId="77777777" w:rsidR="00561C6F" w:rsidRPr="005109C2" w:rsidRDefault="00561C6F">
      <w:pPr>
        <w:rPr>
          <w:rFonts w:ascii="Times New Roman" w:hAnsi="Times New Roman"/>
          <w:szCs w:val="24"/>
        </w:rPr>
      </w:pPr>
    </w:p>
    <w:p w14:paraId="79723E8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The Agency must require that a POTW with a design flow of five </w:t>
      </w:r>
      <w:proofErr w:type="spellStart"/>
      <w:r w:rsidRPr="005109C2">
        <w:rPr>
          <w:rFonts w:ascii="Times New Roman" w:hAnsi="Times New Roman"/>
          <w:szCs w:val="24"/>
        </w:rPr>
        <w:t>mgd</w:t>
      </w:r>
      <w:proofErr w:type="spellEnd"/>
      <w:r w:rsidRPr="005109C2">
        <w:rPr>
          <w:rFonts w:ascii="Times New Roman" w:hAnsi="Times New Roman"/>
          <w:szCs w:val="24"/>
        </w:rPr>
        <w:t xml:space="preserve"> or less develop a POTW pretreatment program if the Agency finds that the nature or volume of the industrial influent, treatment process upsets, violations of POTW effluent limitations, contamination of municipal sludge, or other circumstances require a pretreatment program in order to prevent interference or pass through.</w:t>
      </w:r>
    </w:p>
    <w:p w14:paraId="2ED55832" w14:textId="77777777" w:rsidR="00561C6F" w:rsidRPr="005109C2" w:rsidRDefault="00561C6F">
      <w:pPr>
        <w:rPr>
          <w:rFonts w:ascii="Times New Roman" w:hAnsi="Times New Roman"/>
          <w:szCs w:val="24"/>
        </w:rPr>
      </w:pPr>
    </w:p>
    <w:p w14:paraId="49A554F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Subsections (a) and (b) of this Section notwithstanding, the Agency may, in its discretion, waive the requirement that any POTW develop a pretreatment program.</w:t>
      </w:r>
    </w:p>
    <w:p w14:paraId="66B8BF7F" w14:textId="77777777" w:rsidR="00561C6F" w:rsidRPr="005109C2" w:rsidRDefault="00561C6F">
      <w:pPr>
        <w:rPr>
          <w:rFonts w:ascii="Times New Roman" w:hAnsi="Times New Roman"/>
          <w:szCs w:val="24"/>
        </w:rPr>
      </w:pPr>
    </w:p>
    <w:p w14:paraId="5897677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Waivers must be in writing.</w:t>
      </w:r>
    </w:p>
    <w:p w14:paraId="43684101" w14:textId="77777777" w:rsidR="00561C6F" w:rsidRPr="005109C2" w:rsidRDefault="00561C6F">
      <w:pPr>
        <w:rPr>
          <w:rFonts w:ascii="Times New Roman" w:hAnsi="Times New Roman"/>
          <w:szCs w:val="24"/>
        </w:rPr>
      </w:pPr>
    </w:p>
    <w:p w14:paraId="11928CD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Agency may, in its discretion, rescind any waiver by giving written notice to the POTW, giving sufficient time for the POTW to develop the program.</w:t>
      </w:r>
    </w:p>
    <w:p w14:paraId="3E3301C2" w14:textId="77777777" w:rsidR="00561C6F" w:rsidRPr="005109C2" w:rsidRDefault="00561C6F">
      <w:pPr>
        <w:rPr>
          <w:rFonts w:ascii="Times New Roman" w:hAnsi="Times New Roman"/>
          <w:szCs w:val="24"/>
        </w:rPr>
      </w:pPr>
    </w:p>
    <w:p w14:paraId="45D7328A"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403.8(a) (2003).</w:t>
      </w:r>
    </w:p>
    <w:p w14:paraId="6BBAA169" w14:textId="77777777" w:rsidR="00561C6F" w:rsidRPr="005109C2" w:rsidRDefault="00561C6F">
      <w:pPr>
        <w:rPr>
          <w:rFonts w:ascii="Times New Roman" w:hAnsi="Times New Roman"/>
          <w:szCs w:val="24"/>
        </w:rPr>
      </w:pPr>
    </w:p>
    <w:p w14:paraId="71CF2BB5"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3CCB49E" w14:textId="77777777" w:rsidR="00561C6F" w:rsidRPr="005109C2" w:rsidRDefault="00561C6F">
      <w:pPr>
        <w:pStyle w:val="Heading4"/>
        <w:keepLines/>
        <w:ind w:left="2160" w:hanging="2160"/>
        <w:rPr>
          <w:rFonts w:ascii="Times New Roman" w:hAnsi="Times New Roman"/>
          <w:b w:val="0"/>
          <w:szCs w:val="24"/>
        </w:rPr>
      </w:pPr>
    </w:p>
    <w:p w14:paraId="4F39E099" w14:textId="77777777" w:rsidR="00561C6F" w:rsidRPr="005109C2" w:rsidRDefault="00561C6F">
      <w:pPr>
        <w:pStyle w:val="Heading4"/>
        <w:keepLines/>
        <w:ind w:left="2160" w:hanging="2160"/>
        <w:rPr>
          <w:rFonts w:ascii="Times New Roman" w:hAnsi="Times New Roman"/>
          <w:b w:val="0"/>
          <w:szCs w:val="24"/>
        </w:rPr>
      </w:pPr>
    </w:p>
    <w:p w14:paraId="7A6A2731"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310.502</w:t>
      </w:r>
      <w:r w:rsidRPr="005109C2">
        <w:rPr>
          <w:rFonts w:ascii="Times New Roman" w:hAnsi="Times New Roman"/>
          <w:b w:val="0"/>
          <w:szCs w:val="24"/>
        </w:rPr>
        <w:tab/>
        <w:t>Deadline for Program Approval</w:t>
      </w:r>
    </w:p>
    <w:p w14:paraId="556E8C4B" w14:textId="77777777" w:rsidR="00561C6F" w:rsidRPr="005109C2" w:rsidRDefault="00561C6F">
      <w:pPr>
        <w:keepNext/>
        <w:keepLines/>
        <w:rPr>
          <w:rFonts w:ascii="Times New Roman" w:hAnsi="Times New Roman"/>
          <w:szCs w:val="24"/>
        </w:rPr>
      </w:pPr>
    </w:p>
    <w:p w14:paraId="0D08FF14" w14:textId="77777777" w:rsidR="00561C6F" w:rsidRPr="005109C2" w:rsidRDefault="00561C6F">
      <w:pPr>
        <w:rPr>
          <w:rFonts w:ascii="Times New Roman" w:hAnsi="Times New Roman"/>
          <w:szCs w:val="24"/>
        </w:rPr>
      </w:pPr>
      <w:r w:rsidRPr="005109C2">
        <w:rPr>
          <w:rFonts w:ascii="Times New Roman" w:hAnsi="Times New Roman"/>
          <w:szCs w:val="24"/>
        </w:rPr>
        <w:t>A POTW that meets the criteria of Section 310.501 must receive approval of a POTW pretreatment program no later than one year after the issuance, reissuance, or renewal of the POTW’s NPDES permit to require development of a pretreatment program.  The POTW pretreatment program must meet the criteria set forth in Section 310.510 and must be administered by the POTW to ensure compliance by industrial users with applicable pretreatment standards and requirements.</w:t>
      </w:r>
    </w:p>
    <w:p w14:paraId="2D2E4FF9" w14:textId="77777777" w:rsidR="00561C6F" w:rsidRPr="005109C2" w:rsidRDefault="00561C6F">
      <w:pPr>
        <w:rPr>
          <w:rFonts w:ascii="Times New Roman" w:hAnsi="Times New Roman"/>
          <w:szCs w:val="24"/>
        </w:rPr>
      </w:pPr>
    </w:p>
    <w:p w14:paraId="64BED5A7"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403.8(b) (2003).</w:t>
      </w:r>
    </w:p>
    <w:p w14:paraId="08174B7A" w14:textId="77777777" w:rsidR="00561C6F" w:rsidRPr="005109C2" w:rsidRDefault="00561C6F">
      <w:pPr>
        <w:rPr>
          <w:rFonts w:ascii="Times New Roman" w:hAnsi="Times New Roman"/>
          <w:szCs w:val="24"/>
        </w:rPr>
      </w:pPr>
    </w:p>
    <w:p w14:paraId="00B738B4"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006F968" w14:textId="77777777" w:rsidR="00561C6F" w:rsidRPr="005109C2" w:rsidRDefault="00561C6F">
      <w:pPr>
        <w:pStyle w:val="Heading4"/>
        <w:keepLines/>
        <w:ind w:left="2160" w:hanging="2160"/>
        <w:rPr>
          <w:rFonts w:ascii="Times New Roman" w:hAnsi="Times New Roman"/>
          <w:b w:val="0"/>
          <w:szCs w:val="24"/>
        </w:rPr>
      </w:pPr>
    </w:p>
    <w:p w14:paraId="769ABE1B" w14:textId="77777777" w:rsidR="00561C6F" w:rsidRPr="005109C2" w:rsidRDefault="00561C6F">
      <w:pPr>
        <w:pStyle w:val="Heading4"/>
        <w:keepLines/>
        <w:ind w:left="2160" w:hanging="2160"/>
        <w:rPr>
          <w:rFonts w:ascii="Times New Roman" w:hAnsi="Times New Roman"/>
          <w:b w:val="0"/>
          <w:szCs w:val="24"/>
        </w:rPr>
      </w:pPr>
    </w:p>
    <w:p w14:paraId="297C076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310.503</w:t>
      </w:r>
      <w:r w:rsidRPr="005109C2">
        <w:rPr>
          <w:rFonts w:ascii="Times New Roman" w:hAnsi="Times New Roman"/>
          <w:b w:val="0"/>
          <w:szCs w:val="24"/>
        </w:rPr>
        <w:tab/>
        <w:t>Incorporation of Approved Programs in Permits</w:t>
      </w:r>
    </w:p>
    <w:p w14:paraId="1635111A" w14:textId="77777777" w:rsidR="00561C6F" w:rsidRPr="005109C2" w:rsidRDefault="00561C6F">
      <w:pPr>
        <w:keepNext/>
        <w:keepLines/>
        <w:rPr>
          <w:rFonts w:ascii="Times New Roman" w:hAnsi="Times New Roman"/>
          <w:szCs w:val="24"/>
        </w:rPr>
      </w:pPr>
    </w:p>
    <w:p w14:paraId="0CDDD0A4" w14:textId="77777777" w:rsidR="00561C6F" w:rsidRPr="005109C2" w:rsidRDefault="00561C6F">
      <w:pPr>
        <w:rPr>
          <w:rFonts w:ascii="Times New Roman" w:hAnsi="Times New Roman"/>
          <w:szCs w:val="24"/>
        </w:rPr>
      </w:pPr>
      <w:r w:rsidRPr="005109C2">
        <w:rPr>
          <w:rFonts w:ascii="Times New Roman" w:hAnsi="Times New Roman"/>
          <w:szCs w:val="24"/>
        </w:rPr>
        <w:t>A POTW may develop an appropriate POTW pretreatment program any time before the time limit set forth in Section 310.502.  The approved POTW pretreatment program must be incorporated into the POTW’s NPDES permit.  The modification of a POTW’s NPDES permit for the purposes of incorporating a POTW pretreatment program approved in accordance with the procedure in Sections 310.541 through 310.547 must be deemed a minor permit modification subject to Section 310.442.</w:t>
      </w:r>
    </w:p>
    <w:p w14:paraId="3499CDEA" w14:textId="77777777" w:rsidR="00561C6F" w:rsidRPr="005109C2" w:rsidRDefault="00561C6F">
      <w:pPr>
        <w:rPr>
          <w:rFonts w:ascii="Times New Roman" w:hAnsi="Times New Roman"/>
          <w:szCs w:val="24"/>
        </w:rPr>
      </w:pPr>
    </w:p>
    <w:p w14:paraId="0B7D558A"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403.8(c) (2003).</w:t>
      </w:r>
    </w:p>
    <w:p w14:paraId="62474634" w14:textId="77777777" w:rsidR="00561C6F" w:rsidRPr="005109C2" w:rsidRDefault="00561C6F">
      <w:pPr>
        <w:rPr>
          <w:rFonts w:ascii="Times New Roman" w:hAnsi="Times New Roman"/>
          <w:szCs w:val="24"/>
        </w:rPr>
      </w:pPr>
    </w:p>
    <w:p w14:paraId="635D262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78CE01D" w14:textId="77777777" w:rsidR="00561C6F" w:rsidRPr="005109C2" w:rsidRDefault="00561C6F">
      <w:pPr>
        <w:pStyle w:val="Heading4"/>
        <w:keepLines/>
        <w:ind w:left="2160" w:hanging="2160"/>
        <w:rPr>
          <w:rFonts w:ascii="Times New Roman" w:hAnsi="Times New Roman"/>
          <w:b w:val="0"/>
          <w:szCs w:val="24"/>
        </w:rPr>
      </w:pPr>
    </w:p>
    <w:p w14:paraId="427E7261" w14:textId="77777777" w:rsidR="00561C6F" w:rsidRPr="005109C2" w:rsidRDefault="00561C6F">
      <w:pPr>
        <w:pStyle w:val="Heading4"/>
        <w:keepLines/>
        <w:ind w:left="2160" w:hanging="2160"/>
        <w:rPr>
          <w:rFonts w:ascii="Times New Roman" w:hAnsi="Times New Roman"/>
          <w:b w:val="0"/>
          <w:szCs w:val="24"/>
        </w:rPr>
      </w:pPr>
    </w:p>
    <w:p w14:paraId="07F6D5C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310.504</w:t>
      </w:r>
      <w:r w:rsidRPr="005109C2">
        <w:rPr>
          <w:rFonts w:ascii="Times New Roman" w:hAnsi="Times New Roman"/>
          <w:b w:val="0"/>
          <w:szCs w:val="24"/>
        </w:rPr>
        <w:tab/>
        <w:t>Incorporation of Compliance Schedules in Permits</w:t>
      </w:r>
    </w:p>
    <w:p w14:paraId="2373BAF0" w14:textId="77777777" w:rsidR="00561C6F" w:rsidRPr="005109C2" w:rsidRDefault="00561C6F">
      <w:pPr>
        <w:keepNext/>
        <w:keepLines/>
        <w:rPr>
          <w:rFonts w:ascii="Times New Roman" w:hAnsi="Times New Roman"/>
          <w:szCs w:val="24"/>
        </w:rPr>
      </w:pPr>
    </w:p>
    <w:p w14:paraId="29D750E5" w14:textId="77777777" w:rsidR="00561C6F" w:rsidRPr="005109C2" w:rsidRDefault="00561C6F">
      <w:pPr>
        <w:rPr>
          <w:rFonts w:ascii="Times New Roman" w:hAnsi="Times New Roman"/>
          <w:szCs w:val="24"/>
        </w:rPr>
      </w:pPr>
      <w:r w:rsidRPr="005109C2">
        <w:rPr>
          <w:rFonts w:ascii="Times New Roman" w:hAnsi="Times New Roman"/>
          <w:szCs w:val="24"/>
        </w:rPr>
        <w:t>If the POTW does not have an approved pretreatment program at the time the POTW’s existing NPDES permit is reissued or modified, the reissued or modified permit must contain the shortest reasonable compliance schedule, not to exceed one year, for the approval of the legal authority, procedures, and funding required by Section 310.510.  The schedule of compliance does not protect the POTW from enforcement.</w:t>
      </w:r>
    </w:p>
    <w:p w14:paraId="44473483" w14:textId="77777777" w:rsidR="00561C6F" w:rsidRPr="005109C2" w:rsidRDefault="00561C6F">
      <w:pPr>
        <w:rPr>
          <w:rFonts w:ascii="Times New Roman" w:hAnsi="Times New Roman"/>
          <w:szCs w:val="24"/>
        </w:rPr>
      </w:pPr>
    </w:p>
    <w:p w14:paraId="7AB65ED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403.8(d) (2003).</w:t>
      </w:r>
    </w:p>
    <w:p w14:paraId="4160D1AB" w14:textId="77777777" w:rsidR="00561C6F" w:rsidRPr="005109C2" w:rsidRDefault="00561C6F">
      <w:pPr>
        <w:rPr>
          <w:rFonts w:ascii="Times New Roman" w:hAnsi="Times New Roman"/>
          <w:szCs w:val="24"/>
        </w:rPr>
      </w:pPr>
    </w:p>
    <w:p w14:paraId="3A586144"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B9846DE" w14:textId="77777777" w:rsidR="00561C6F" w:rsidRPr="005109C2" w:rsidRDefault="00561C6F">
      <w:pPr>
        <w:pStyle w:val="Heading4"/>
        <w:keepLines/>
        <w:ind w:left="2160" w:hanging="2160"/>
        <w:rPr>
          <w:rFonts w:ascii="Times New Roman" w:hAnsi="Times New Roman"/>
          <w:b w:val="0"/>
          <w:szCs w:val="24"/>
        </w:rPr>
      </w:pPr>
    </w:p>
    <w:p w14:paraId="4BE39255" w14:textId="77777777" w:rsidR="00561C6F" w:rsidRPr="005109C2" w:rsidRDefault="00561C6F">
      <w:pPr>
        <w:pStyle w:val="Heading4"/>
        <w:keepLines/>
        <w:ind w:left="2160" w:hanging="2160"/>
        <w:rPr>
          <w:rFonts w:ascii="Times New Roman" w:hAnsi="Times New Roman"/>
          <w:b w:val="0"/>
          <w:szCs w:val="24"/>
        </w:rPr>
      </w:pPr>
    </w:p>
    <w:p w14:paraId="74719F11"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310.505</w:t>
      </w:r>
      <w:r w:rsidRPr="005109C2">
        <w:rPr>
          <w:rFonts w:ascii="Times New Roman" w:hAnsi="Times New Roman"/>
          <w:b w:val="0"/>
          <w:szCs w:val="24"/>
        </w:rPr>
        <w:tab/>
        <w:t>Reissuance or Modification of Permits</w:t>
      </w:r>
    </w:p>
    <w:p w14:paraId="45F0475C" w14:textId="77777777" w:rsidR="00561C6F" w:rsidRPr="005109C2" w:rsidRDefault="00561C6F">
      <w:pPr>
        <w:keepNext/>
        <w:keepLines/>
        <w:rPr>
          <w:rFonts w:ascii="Times New Roman" w:hAnsi="Times New Roman"/>
          <w:szCs w:val="24"/>
        </w:rPr>
      </w:pPr>
    </w:p>
    <w:p w14:paraId="2DEE7BC0" w14:textId="77777777" w:rsidR="00561C6F" w:rsidRPr="005109C2" w:rsidRDefault="00561C6F">
      <w:pPr>
        <w:rPr>
          <w:rFonts w:ascii="Times New Roman" w:hAnsi="Times New Roman"/>
          <w:szCs w:val="24"/>
        </w:rPr>
      </w:pPr>
      <w:r w:rsidRPr="005109C2">
        <w:rPr>
          <w:rFonts w:ascii="Times New Roman" w:hAnsi="Times New Roman"/>
          <w:szCs w:val="24"/>
        </w:rPr>
        <w:t>The Agency must modify or, alternatively, reissue a POTW’s NPDES permit in order to accomplish any of the following:</w:t>
      </w:r>
    </w:p>
    <w:p w14:paraId="310E3ABC" w14:textId="77777777" w:rsidR="00561C6F" w:rsidRPr="005109C2" w:rsidRDefault="00561C6F">
      <w:pPr>
        <w:rPr>
          <w:rFonts w:ascii="Times New Roman" w:hAnsi="Times New Roman"/>
          <w:szCs w:val="24"/>
        </w:rPr>
      </w:pPr>
    </w:p>
    <w:p w14:paraId="09F00AC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Put the POTW on a compliance schedule for the development of a POTW pretreatment program where the addition of pollutants into a POTW by an industrial user or combination of industrial users presents a substantial hazard to the functioning of the treatment works, quality of the receiving waters, human health, or the environment;</w:t>
      </w:r>
    </w:p>
    <w:p w14:paraId="58DB1F68" w14:textId="77777777" w:rsidR="00561C6F" w:rsidRPr="005109C2" w:rsidRDefault="00561C6F">
      <w:pPr>
        <w:rPr>
          <w:rFonts w:ascii="Times New Roman" w:hAnsi="Times New Roman"/>
          <w:szCs w:val="24"/>
        </w:rPr>
      </w:pPr>
    </w:p>
    <w:p w14:paraId="6950B6D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Incorporate an approve POTW pretreatment program in the POTW permit;</w:t>
      </w:r>
    </w:p>
    <w:p w14:paraId="58824831" w14:textId="77777777" w:rsidR="00561C6F" w:rsidRPr="005109C2" w:rsidRDefault="00561C6F">
      <w:pPr>
        <w:rPr>
          <w:rFonts w:ascii="Times New Roman" w:hAnsi="Times New Roman"/>
          <w:szCs w:val="24"/>
        </w:rPr>
      </w:pPr>
    </w:p>
    <w:p w14:paraId="1918589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Incorporate a compliance schedule for the development of a POTW pretreatment program in the POTW permit; or</w:t>
      </w:r>
    </w:p>
    <w:p w14:paraId="560B7C0F" w14:textId="77777777" w:rsidR="00561C6F" w:rsidRPr="005109C2" w:rsidRDefault="00561C6F">
      <w:pPr>
        <w:rPr>
          <w:rFonts w:ascii="Times New Roman" w:hAnsi="Times New Roman"/>
          <w:szCs w:val="24"/>
        </w:rPr>
      </w:pPr>
    </w:p>
    <w:p w14:paraId="11A3382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d)</w:t>
      </w:r>
      <w:r w:rsidRPr="005109C2">
        <w:rPr>
          <w:rFonts w:ascii="Times New Roman" w:hAnsi="Times New Roman"/>
          <w:szCs w:val="24"/>
        </w:rPr>
        <w:tab/>
        <w:t>Incorporate the removal credits established under Subpart C of this Part in the POTW permit.</w:t>
      </w:r>
    </w:p>
    <w:p w14:paraId="3DAEB8F7" w14:textId="77777777" w:rsidR="00561C6F" w:rsidRPr="005109C2" w:rsidRDefault="00561C6F">
      <w:pPr>
        <w:rPr>
          <w:rFonts w:ascii="Times New Roman" w:hAnsi="Times New Roman"/>
          <w:szCs w:val="24"/>
        </w:rPr>
      </w:pPr>
    </w:p>
    <w:p w14:paraId="72FAB26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403.8(e) (2003).</w:t>
      </w:r>
    </w:p>
    <w:p w14:paraId="169BB925" w14:textId="77777777" w:rsidR="00561C6F" w:rsidRPr="005109C2" w:rsidRDefault="00561C6F">
      <w:pPr>
        <w:rPr>
          <w:rFonts w:ascii="Times New Roman" w:hAnsi="Times New Roman"/>
          <w:szCs w:val="24"/>
        </w:rPr>
      </w:pPr>
    </w:p>
    <w:p w14:paraId="6F1A8719"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7BDAEEF" w14:textId="77777777" w:rsidR="00561C6F" w:rsidRPr="005109C2" w:rsidRDefault="00561C6F">
      <w:pPr>
        <w:rPr>
          <w:rFonts w:ascii="Times New Roman" w:hAnsi="Times New Roman"/>
          <w:szCs w:val="24"/>
        </w:rPr>
      </w:pPr>
    </w:p>
    <w:p w14:paraId="72ECF38B" w14:textId="77777777" w:rsidR="00561C6F" w:rsidRPr="005109C2" w:rsidRDefault="00561C6F">
      <w:pPr>
        <w:rPr>
          <w:rFonts w:ascii="Times New Roman" w:hAnsi="Times New Roman"/>
          <w:szCs w:val="24"/>
        </w:rPr>
      </w:pPr>
    </w:p>
    <w:p w14:paraId="07480AD8"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310.510</w:t>
      </w:r>
      <w:r w:rsidRPr="005109C2">
        <w:rPr>
          <w:rFonts w:ascii="Times New Roman" w:hAnsi="Times New Roman"/>
          <w:szCs w:val="24"/>
        </w:rPr>
        <w:tab/>
        <w:t>Pretreatment Program Requirements</w:t>
      </w:r>
    </w:p>
    <w:p w14:paraId="71D4B0F2" w14:textId="77777777" w:rsidR="00561C6F" w:rsidRPr="005109C2" w:rsidRDefault="00561C6F">
      <w:pPr>
        <w:keepNext/>
        <w:keepLines/>
        <w:rPr>
          <w:rFonts w:ascii="Times New Roman" w:hAnsi="Times New Roman"/>
          <w:szCs w:val="24"/>
        </w:rPr>
      </w:pPr>
    </w:p>
    <w:p w14:paraId="079521C3" w14:textId="77777777" w:rsidR="00561C6F" w:rsidRPr="005109C2" w:rsidRDefault="00561C6F">
      <w:pPr>
        <w:rPr>
          <w:rFonts w:ascii="Times New Roman" w:hAnsi="Times New Roman"/>
          <w:szCs w:val="24"/>
        </w:rPr>
      </w:pPr>
      <w:r w:rsidRPr="005109C2">
        <w:rPr>
          <w:rFonts w:ascii="Times New Roman" w:hAnsi="Times New Roman"/>
          <w:szCs w:val="24"/>
        </w:rPr>
        <w:t>A POTW pretreatment program must be based on the following legal authority and include the following procedures, and these authorities and procedures must at all times by fully and effectively exercised and implemented:</w:t>
      </w:r>
    </w:p>
    <w:p w14:paraId="7F3CF467" w14:textId="77777777" w:rsidR="00561C6F" w:rsidRPr="005109C2" w:rsidRDefault="00561C6F">
      <w:pPr>
        <w:rPr>
          <w:rFonts w:ascii="Times New Roman" w:hAnsi="Times New Roman"/>
          <w:szCs w:val="24"/>
        </w:rPr>
      </w:pPr>
    </w:p>
    <w:p w14:paraId="607906F5"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Legal authority.  The POTW must operate pursuant to legal authority enforceable in federal, State, or local courts, which authorizes or enables the POTW to apply and to enforce the requirements of this Part and 35 Ill. Adm. Code 307.  Such authority may be contained in a statute, ordinance, or series of joint powers agreements that the POTW is authorized to enact, enter into or implement, and which are authorized by State law.  At a minimum, this legal authority must enable the POTW to:</w:t>
      </w:r>
    </w:p>
    <w:p w14:paraId="1E0CC271" w14:textId="77777777" w:rsidR="00561C6F" w:rsidRPr="005109C2" w:rsidRDefault="00561C6F">
      <w:pPr>
        <w:rPr>
          <w:rFonts w:ascii="Times New Roman" w:hAnsi="Times New Roman"/>
          <w:szCs w:val="24"/>
        </w:rPr>
      </w:pPr>
    </w:p>
    <w:p w14:paraId="6A8C2FEE"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Deny or condition new or increased contributions of pollutants, or changes in the nature of pollutants, to the POTW by industrial users where such contributions do not meet applicable pretreatment standards and requirements or where such contributions would cause the POTW to violate its NPDES permit;</w:t>
      </w:r>
    </w:p>
    <w:p w14:paraId="1F17B739" w14:textId="77777777" w:rsidR="00561C6F" w:rsidRPr="005109C2" w:rsidRDefault="00561C6F">
      <w:pPr>
        <w:rPr>
          <w:rFonts w:ascii="Times New Roman" w:hAnsi="Times New Roman"/>
          <w:szCs w:val="24"/>
        </w:rPr>
      </w:pPr>
    </w:p>
    <w:p w14:paraId="6BDCBF8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Require compliance with applicable pretreatment standards and requirements by industrial users;</w:t>
      </w:r>
    </w:p>
    <w:p w14:paraId="0EAD66C2" w14:textId="77777777" w:rsidR="00561C6F" w:rsidRPr="005109C2" w:rsidRDefault="00561C6F">
      <w:pPr>
        <w:rPr>
          <w:rFonts w:ascii="Times New Roman" w:hAnsi="Times New Roman"/>
          <w:szCs w:val="24"/>
        </w:rPr>
      </w:pPr>
    </w:p>
    <w:p w14:paraId="2D4BCE8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Control, through ordinance, permit, order, or similar means, the contribution to the POTW by each industrial user to ensure compliance with applicable pretreatment standards and requirements, and in the case of each significant industrial users, as defined at 35 Ill. Adm. Code 310.110, this control must be achieved through individual permits or equivalent individual control mechanisms issued to each such user except as follows:</w:t>
      </w:r>
    </w:p>
    <w:p w14:paraId="504012A0" w14:textId="77777777" w:rsidR="00561C6F" w:rsidRPr="005109C2" w:rsidRDefault="00561C6F">
      <w:pPr>
        <w:rPr>
          <w:rFonts w:ascii="Times New Roman" w:hAnsi="Times New Roman"/>
          <w:szCs w:val="24"/>
        </w:rPr>
      </w:pPr>
    </w:p>
    <w:p w14:paraId="45175353"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At the discretion of the POTW, this control may include use of general control mechanisms if the conditions of subsection (g) of this Section are met.</w:t>
      </w:r>
    </w:p>
    <w:p w14:paraId="2AE470C5" w14:textId="77777777" w:rsidR="00561C6F" w:rsidRPr="005109C2" w:rsidRDefault="00561C6F">
      <w:pPr>
        <w:rPr>
          <w:rFonts w:ascii="Times New Roman" w:hAnsi="Times New Roman"/>
          <w:szCs w:val="24"/>
        </w:rPr>
      </w:pPr>
    </w:p>
    <w:p w14:paraId="18C6F256" w14:textId="77777777" w:rsidR="00561C6F" w:rsidRPr="005109C2" w:rsidRDefault="00561C6F">
      <w:pPr>
        <w:ind w:left="2880"/>
        <w:rPr>
          <w:rFonts w:ascii="Times New Roman" w:hAnsi="Times New Roman"/>
          <w:szCs w:val="24"/>
        </w:rPr>
      </w:pPr>
      <w:r w:rsidRPr="005109C2">
        <w:rPr>
          <w:rFonts w:ascii="Times New Roman" w:hAnsi="Times New Roman"/>
          <w:szCs w:val="24"/>
        </w:rPr>
        <w:t>BOARD NOTE:  Subsection (g) is derived from .  The Board moved the text of 40 CFR 403.8(f)(1)(iii)(A)(</w:t>
      </w:r>
      <w:r w:rsidRPr="005109C2">
        <w:rPr>
          <w:rFonts w:ascii="Times New Roman" w:hAnsi="Times New Roman"/>
          <w:i/>
          <w:szCs w:val="24"/>
        </w:rPr>
        <w:t>1</w:t>
      </w:r>
      <w:r w:rsidRPr="005109C2">
        <w:rPr>
          <w:rFonts w:ascii="Times New Roman" w:hAnsi="Times New Roman"/>
          <w:szCs w:val="24"/>
        </w:rPr>
        <w:t>)(</w:t>
      </w:r>
      <w:r w:rsidRPr="005109C2">
        <w:rPr>
          <w:rFonts w:ascii="Times New Roman" w:hAnsi="Times New Roman"/>
          <w:i/>
          <w:szCs w:val="24"/>
        </w:rPr>
        <w:t>i</w:t>
      </w:r>
      <w:r w:rsidRPr="005109C2">
        <w:rPr>
          <w:rFonts w:ascii="Times New Roman" w:hAnsi="Times New Roman"/>
          <w:szCs w:val="24"/>
        </w:rPr>
        <w:t>) through (f)(1)(iii)(A)(</w:t>
      </w:r>
      <w:r w:rsidRPr="005109C2">
        <w:rPr>
          <w:rFonts w:ascii="Times New Roman" w:hAnsi="Times New Roman"/>
          <w:i/>
          <w:szCs w:val="24"/>
        </w:rPr>
        <w:t>2</w:t>
      </w:r>
      <w:r w:rsidRPr="005109C2">
        <w:rPr>
          <w:rFonts w:ascii="Times New Roman" w:hAnsi="Times New Roman"/>
          <w:szCs w:val="24"/>
        </w:rPr>
        <w:t xml:space="preserve">), as added at 70 Fed. Reg. 60134 </w:t>
      </w:r>
      <w:r w:rsidRPr="005109C2">
        <w:rPr>
          <w:rFonts w:ascii="Times New Roman" w:hAnsi="Times New Roman"/>
          <w:szCs w:val="24"/>
        </w:rPr>
        <w:lastRenderedPageBreak/>
        <w:t>(Oct. 14, 2005), which would normally appear at this subsection (a)(1)(A), to subsection (g) of this Section to comply with Illinois Administrative Code codification requirements.</w:t>
      </w:r>
    </w:p>
    <w:p w14:paraId="234B8CA2" w14:textId="77777777" w:rsidR="00561C6F" w:rsidRPr="005109C2" w:rsidRDefault="00561C6F">
      <w:pPr>
        <w:rPr>
          <w:rFonts w:ascii="Times New Roman" w:hAnsi="Times New Roman"/>
          <w:szCs w:val="24"/>
        </w:rPr>
      </w:pPr>
    </w:p>
    <w:p w14:paraId="245EEFF4"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All individual control mechanisms and general control mechanisms must be enforceable and contain, at a minimum, the following conditions:</w:t>
      </w:r>
    </w:p>
    <w:p w14:paraId="692839F5" w14:textId="77777777" w:rsidR="00561C6F" w:rsidRPr="005109C2" w:rsidRDefault="00561C6F">
      <w:pPr>
        <w:rPr>
          <w:rFonts w:ascii="Times New Roman" w:hAnsi="Times New Roman"/>
          <w:szCs w:val="24"/>
        </w:rPr>
      </w:pPr>
    </w:p>
    <w:p w14:paraId="47444F6F" w14:textId="77777777" w:rsidR="00561C6F" w:rsidRPr="005109C2" w:rsidRDefault="00561C6F">
      <w:pPr>
        <w:ind w:left="3600" w:hanging="720"/>
        <w:rPr>
          <w:rFonts w:ascii="Times New Roman" w:hAnsi="Times New Roman"/>
          <w:szCs w:val="24"/>
        </w:rPr>
      </w:pPr>
      <w:r w:rsidRPr="005109C2">
        <w:rPr>
          <w:rFonts w:ascii="Times New Roman" w:hAnsi="Times New Roman"/>
          <w:szCs w:val="24"/>
        </w:rPr>
        <w:t>i)</w:t>
      </w:r>
      <w:r w:rsidRPr="005109C2">
        <w:rPr>
          <w:rFonts w:ascii="Times New Roman" w:hAnsi="Times New Roman"/>
          <w:szCs w:val="24"/>
        </w:rPr>
        <w:tab/>
        <w:t>A statement of duration (in no case more than five years);</w:t>
      </w:r>
    </w:p>
    <w:p w14:paraId="22A83097" w14:textId="77777777" w:rsidR="00561C6F" w:rsidRPr="005109C2" w:rsidRDefault="00561C6F">
      <w:pPr>
        <w:rPr>
          <w:rFonts w:ascii="Times New Roman" w:hAnsi="Times New Roman"/>
          <w:szCs w:val="24"/>
        </w:rPr>
      </w:pPr>
    </w:p>
    <w:p w14:paraId="295CCD79" w14:textId="77777777" w:rsidR="00561C6F" w:rsidRPr="005109C2" w:rsidRDefault="00561C6F">
      <w:pPr>
        <w:ind w:left="3600" w:hanging="720"/>
        <w:rPr>
          <w:rFonts w:ascii="Times New Roman" w:hAnsi="Times New Roman"/>
          <w:szCs w:val="24"/>
        </w:rPr>
      </w:pPr>
      <w:r w:rsidRPr="005109C2">
        <w:rPr>
          <w:rFonts w:ascii="Times New Roman" w:hAnsi="Times New Roman"/>
          <w:szCs w:val="24"/>
        </w:rPr>
        <w:t>ii)</w:t>
      </w:r>
      <w:r w:rsidRPr="005109C2">
        <w:rPr>
          <w:rFonts w:ascii="Times New Roman" w:hAnsi="Times New Roman"/>
          <w:szCs w:val="24"/>
        </w:rPr>
        <w:tab/>
        <w:t>A statement of non-transferability without, at a minimum, prior notification to the POTW and provision of a copy of the existing control mechanism to the new owner or operator;</w:t>
      </w:r>
    </w:p>
    <w:p w14:paraId="684372C5" w14:textId="77777777" w:rsidR="00561C6F" w:rsidRPr="005109C2" w:rsidRDefault="00561C6F">
      <w:pPr>
        <w:rPr>
          <w:rFonts w:ascii="Times New Roman" w:hAnsi="Times New Roman"/>
          <w:szCs w:val="24"/>
        </w:rPr>
      </w:pPr>
    </w:p>
    <w:p w14:paraId="7E96EB45" w14:textId="77777777" w:rsidR="00561C6F" w:rsidRPr="005109C2" w:rsidRDefault="00561C6F">
      <w:pPr>
        <w:ind w:left="3600" w:hanging="720"/>
        <w:rPr>
          <w:rFonts w:ascii="Times New Roman" w:hAnsi="Times New Roman"/>
          <w:szCs w:val="24"/>
        </w:rPr>
      </w:pPr>
      <w:r w:rsidRPr="005109C2">
        <w:rPr>
          <w:rFonts w:ascii="Times New Roman" w:hAnsi="Times New Roman"/>
          <w:szCs w:val="24"/>
        </w:rPr>
        <w:t>iii)</w:t>
      </w:r>
      <w:r w:rsidRPr="005109C2">
        <w:rPr>
          <w:rFonts w:ascii="Times New Roman" w:hAnsi="Times New Roman"/>
          <w:szCs w:val="24"/>
        </w:rPr>
        <w:tab/>
        <w:t>Effluent limits, including best management practices, based on applicable general pretreatment standards in this Part and 35 Ill. Adm. Code 307, categorical pretreatment standards, local limits, and local law;</w:t>
      </w:r>
    </w:p>
    <w:p w14:paraId="7ECCB1FF" w14:textId="77777777" w:rsidR="00561C6F" w:rsidRPr="005109C2" w:rsidRDefault="00561C6F">
      <w:pPr>
        <w:rPr>
          <w:rFonts w:ascii="Times New Roman" w:hAnsi="Times New Roman"/>
          <w:szCs w:val="24"/>
        </w:rPr>
      </w:pPr>
    </w:p>
    <w:p w14:paraId="0DD56E43" w14:textId="77777777" w:rsidR="00561C6F" w:rsidRPr="005109C2" w:rsidRDefault="00561C6F">
      <w:pPr>
        <w:ind w:left="3600" w:hanging="720"/>
        <w:rPr>
          <w:rFonts w:ascii="Times New Roman" w:hAnsi="Times New Roman"/>
          <w:szCs w:val="24"/>
        </w:rPr>
      </w:pPr>
      <w:r w:rsidRPr="005109C2">
        <w:rPr>
          <w:rFonts w:ascii="Times New Roman" w:hAnsi="Times New Roman"/>
          <w:szCs w:val="24"/>
        </w:rPr>
        <w:t>iv)</w:t>
      </w:r>
      <w:r w:rsidRPr="005109C2">
        <w:rPr>
          <w:rFonts w:ascii="Times New Roman" w:hAnsi="Times New Roman"/>
          <w:szCs w:val="24"/>
        </w:rPr>
        <w:tab/>
        <w:t>Self-monitoring, sampling, reporting, notification, and recordkeeping requirements, including an identification of the pollutants to be monitored, including the process for seeking a waiver for a pollutant neither present nor expected to be present in the discharge in accordance with Section 310.605(b), or a specific waived pollutant in the case of an individual control mechanism), sampling location, sampling frequency, and sample type, based on the applicable general pretreatment standards of this Part and 35 Ill. Adm. Code 307, categorical pretreatment standards, local limits, and local law;</w:t>
      </w:r>
    </w:p>
    <w:p w14:paraId="4FF3C619" w14:textId="77777777" w:rsidR="00561C6F" w:rsidRPr="005109C2" w:rsidRDefault="00561C6F">
      <w:pPr>
        <w:rPr>
          <w:rFonts w:ascii="Times New Roman" w:hAnsi="Times New Roman"/>
          <w:szCs w:val="24"/>
        </w:rPr>
      </w:pPr>
    </w:p>
    <w:p w14:paraId="56038B0B" w14:textId="77777777" w:rsidR="00561C6F" w:rsidRPr="005109C2" w:rsidRDefault="00561C6F">
      <w:pPr>
        <w:ind w:left="3600" w:hanging="720"/>
        <w:rPr>
          <w:rFonts w:ascii="Times New Roman" w:hAnsi="Times New Roman"/>
          <w:szCs w:val="24"/>
        </w:rPr>
      </w:pPr>
      <w:r w:rsidRPr="005109C2">
        <w:rPr>
          <w:rFonts w:ascii="Times New Roman" w:hAnsi="Times New Roman"/>
          <w:szCs w:val="24"/>
        </w:rPr>
        <w:t>v)</w:t>
      </w:r>
      <w:r w:rsidRPr="005109C2">
        <w:rPr>
          <w:rFonts w:ascii="Times New Roman" w:hAnsi="Times New Roman"/>
          <w:szCs w:val="24"/>
        </w:rPr>
        <w:tab/>
        <w:t>A statement of applicable civil and criminal penalties for violation of pretreatment standards and requirements, and any applicable compliance schedule; however, such schedules may not extend the compliance date beyond applicable federal deadlines; and</w:t>
      </w:r>
    </w:p>
    <w:p w14:paraId="60F9F64B" w14:textId="77777777" w:rsidR="00561C6F" w:rsidRPr="005109C2" w:rsidRDefault="00561C6F">
      <w:pPr>
        <w:rPr>
          <w:rFonts w:ascii="Times New Roman" w:hAnsi="Times New Roman"/>
          <w:szCs w:val="24"/>
        </w:rPr>
      </w:pPr>
    </w:p>
    <w:p w14:paraId="706A7828" w14:textId="77777777" w:rsidR="00561C6F" w:rsidRPr="005109C2" w:rsidRDefault="00561C6F">
      <w:pPr>
        <w:ind w:left="3600" w:hanging="720"/>
        <w:rPr>
          <w:rFonts w:ascii="Times New Roman" w:hAnsi="Times New Roman"/>
          <w:szCs w:val="24"/>
        </w:rPr>
      </w:pPr>
      <w:r w:rsidRPr="005109C2">
        <w:rPr>
          <w:rFonts w:ascii="Times New Roman" w:hAnsi="Times New Roman"/>
          <w:szCs w:val="24"/>
        </w:rPr>
        <w:t>vi)</w:t>
      </w:r>
      <w:r w:rsidRPr="005109C2">
        <w:rPr>
          <w:rFonts w:ascii="Times New Roman" w:hAnsi="Times New Roman"/>
          <w:szCs w:val="24"/>
        </w:rPr>
        <w:tab/>
        <w:t>Requirements to control slug discharges, if such are determined by the POTW to be necessary;</w:t>
      </w:r>
    </w:p>
    <w:p w14:paraId="3F90795D" w14:textId="77777777" w:rsidR="00561C6F" w:rsidRPr="005109C2" w:rsidRDefault="00561C6F">
      <w:pPr>
        <w:rPr>
          <w:rFonts w:ascii="Times New Roman" w:hAnsi="Times New Roman"/>
          <w:szCs w:val="24"/>
        </w:rPr>
      </w:pPr>
    </w:p>
    <w:p w14:paraId="248CAEBE"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Require the following:</w:t>
      </w:r>
    </w:p>
    <w:p w14:paraId="44186D37" w14:textId="77777777" w:rsidR="00561C6F" w:rsidRPr="005109C2" w:rsidRDefault="00561C6F">
      <w:pPr>
        <w:rPr>
          <w:rFonts w:ascii="Times New Roman" w:hAnsi="Times New Roman"/>
          <w:szCs w:val="24"/>
        </w:rPr>
      </w:pPr>
    </w:p>
    <w:p w14:paraId="7822A7AD"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development of a compliance schedule by each industrial user for the installation of technology required to meet applicable pretreatment standards and requirements; and</w:t>
      </w:r>
    </w:p>
    <w:p w14:paraId="648789BD" w14:textId="77777777" w:rsidR="00561C6F" w:rsidRPr="005109C2" w:rsidRDefault="00561C6F">
      <w:pPr>
        <w:rPr>
          <w:rFonts w:ascii="Times New Roman" w:hAnsi="Times New Roman"/>
          <w:szCs w:val="24"/>
        </w:rPr>
      </w:pPr>
    </w:p>
    <w:p w14:paraId="3EBBF519"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submission of all notices and self-monitoring reports from industrial users as are necessary to assess and assure compliance by industrial users with pretreatment standards and requirements, including, but not limited, to the reports required in Subpart F of this Part;</w:t>
      </w:r>
    </w:p>
    <w:p w14:paraId="4BB686F7" w14:textId="77777777" w:rsidR="00561C6F" w:rsidRPr="005109C2" w:rsidRDefault="00561C6F">
      <w:pPr>
        <w:rPr>
          <w:rFonts w:ascii="Times New Roman" w:hAnsi="Times New Roman"/>
          <w:szCs w:val="24"/>
        </w:rPr>
      </w:pPr>
    </w:p>
    <w:p w14:paraId="34648520"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Carry out all inspection, surveillance, and monitoring procedures necessary to determine, independent of information supplied by industrial users, compliance or noncompliance with applicable pretreatment standards and requirements by industrial users.  Representatives of the POTW must be authorized to enter any premises of any industrial user in which a discharge source or treatment system is located or in which records are required to be kept under Section 310.634 to assure compliance with pretreatment standards.  Such authority must be at least as extensive as the authority provided under section 308 of the federal CWA (33 USC 1318), incorporated by reference in Section 310.107(c);</w:t>
      </w:r>
    </w:p>
    <w:p w14:paraId="0F53FCD6" w14:textId="77777777" w:rsidR="00561C6F" w:rsidRPr="005109C2" w:rsidRDefault="00561C6F">
      <w:pPr>
        <w:rPr>
          <w:rFonts w:ascii="Times New Roman" w:hAnsi="Times New Roman"/>
          <w:szCs w:val="24"/>
        </w:rPr>
      </w:pPr>
    </w:p>
    <w:p w14:paraId="241759E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6)</w:t>
      </w:r>
      <w:r w:rsidRPr="005109C2">
        <w:rPr>
          <w:rFonts w:ascii="Times New Roman" w:hAnsi="Times New Roman"/>
          <w:szCs w:val="24"/>
        </w:rPr>
        <w:tab/>
        <w:t>Obtain remedies for noncompliance by any industrial user with any pretreatment standard or requirement.</w:t>
      </w:r>
    </w:p>
    <w:p w14:paraId="2EE11404" w14:textId="77777777" w:rsidR="00561C6F" w:rsidRPr="005109C2" w:rsidRDefault="00561C6F">
      <w:pPr>
        <w:rPr>
          <w:rFonts w:ascii="Times New Roman" w:hAnsi="Times New Roman"/>
          <w:szCs w:val="24"/>
        </w:rPr>
      </w:pPr>
    </w:p>
    <w:p w14:paraId="0BC9A52A"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All POTWs must be able to seek injunctive relief for noncompliance by industrial users with pretreatment standards or requirements.  All POTWs must also have authority to seek or assess civil or criminal penalties in at least the amount of $1,000 a day for each violation by industrial users of pretreatment standards and requirements.</w:t>
      </w:r>
    </w:p>
    <w:p w14:paraId="51D1E937" w14:textId="77777777" w:rsidR="00561C6F" w:rsidRPr="005109C2" w:rsidRDefault="00561C6F">
      <w:pPr>
        <w:rPr>
          <w:rFonts w:ascii="Times New Roman" w:hAnsi="Times New Roman"/>
          <w:szCs w:val="24"/>
        </w:rPr>
      </w:pPr>
    </w:p>
    <w:p w14:paraId="7CECBC37"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Pretreatment requirements that will be enforced through the remedies set forth in subsection (a)(6)(A) of this Section will include but not be limited to:  the duty to allow or carry out inspections, entry, or monitoring activities; any rules, regulations, or orders issued by the POTW; any requirements set forth in control mechanisms issued by the POTW; or any reporting requirements imposed by the POTW, this Part or 35 Ill. Adm. Code 307.  The POTW must have authority and procedures (after notice to the industrial user) immediately and effectively to halt or </w:t>
      </w:r>
      <w:r w:rsidRPr="005109C2">
        <w:rPr>
          <w:rFonts w:ascii="Times New Roman" w:hAnsi="Times New Roman"/>
          <w:szCs w:val="24"/>
        </w:rPr>
        <w:lastRenderedPageBreak/>
        <w:t>prevent any discharge of pollutants to the POTW that reasonably appears to present an imminent endangerment to the health or welfare of persons.  The POTW must also have authority and procedures (which must include notice to the affected industrial users and an opportunity to respond) to halt or prevent any discharge to the POTW that presents or may present an endangerment to the environment or which threatens to interfere with the operation of the POTW.  The Agency must have authority to seek judicial relief when the POTW has</w:t>
      </w:r>
      <w:r w:rsidRPr="005109C2">
        <w:rPr>
          <w:rFonts w:ascii="Times New Roman" w:hAnsi="Times New Roman"/>
          <w:spacing w:val="-3"/>
          <w:szCs w:val="24"/>
        </w:rPr>
        <w:t xml:space="preserve"> </w:t>
      </w:r>
      <w:r w:rsidRPr="005109C2">
        <w:rPr>
          <w:rFonts w:ascii="Times New Roman" w:hAnsi="Times New Roman"/>
          <w:szCs w:val="24"/>
        </w:rPr>
        <w:t xml:space="preserve">sought a monetary penalty that the Agency finds to be </w:t>
      </w:r>
      <w:r w:rsidRPr="005109C2">
        <w:rPr>
          <w:rFonts w:ascii="Times New Roman" w:hAnsi="Times New Roman"/>
          <w:spacing w:val="-3"/>
          <w:szCs w:val="24"/>
        </w:rPr>
        <w:t>insufficient</w:t>
      </w:r>
      <w:r w:rsidRPr="005109C2">
        <w:rPr>
          <w:rFonts w:ascii="Times New Roman" w:hAnsi="Times New Roman"/>
          <w:szCs w:val="24"/>
        </w:rPr>
        <w:t>; and</w:t>
      </w:r>
    </w:p>
    <w:p w14:paraId="20FD96FF" w14:textId="77777777" w:rsidR="00561C6F" w:rsidRPr="005109C2" w:rsidRDefault="00561C6F">
      <w:pPr>
        <w:rPr>
          <w:rFonts w:ascii="Times New Roman" w:hAnsi="Times New Roman"/>
          <w:szCs w:val="24"/>
        </w:rPr>
      </w:pPr>
    </w:p>
    <w:p w14:paraId="3B9688C8"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7)</w:t>
      </w:r>
      <w:r w:rsidRPr="005109C2">
        <w:rPr>
          <w:rFonts w:ascii="Times New Roman" w:hAnsi="Times New Roman"/>
          <w:szCs w:val="24"/>
        </w:rPr>
        <w:tab/>
        <w:t>Comply with the confidentiality requirements set forth in Section 310.105.</w:t>
      </w:r>
    </w:p>
    <w:p w14:paraId="190A39D3" w14:textId="77777777" w:rsidR="00561C6F" w:rsidRPr="005109C2" w:rsidRDefault="00561C6F">
      <w:pPr>
        <w:rPr>
          <w:rFonts w:ascii="Times New Roman" w:hAnsi="Times New Roman"/>
          <w:szCs w:val="24"/>
        </w:rPr>
      </w:pPr>
    </w:p>
    <w:p w14:paraId="38590CF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Procedures.  The POTW must develop and implement procedures to ensure compliance with the requirements of a pretreatment program.  At a minimum, these procedures must enable the POTW to do the following:</w:t>
      </w:r>
    </w:p>
    <w:p w14:paraId="4B538493" w14:textId="77777777" w:rsidR="00561C6F" w:rsidRPr="005109C2" w:rsidRDefault="00561C6F">
      <w:pPr>
        <w:rPr>
          <w:rFonts w:ascii="Times New Roman" w:hAnsi="Times New Roman"/>
          <w:szCs w:val="24"/>
        </w:rPr>
      </w:pPr>
    </w:p>
    <w:p w14:paraId="5E11C64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Identify and locate all possible industrial users that might be subject to the POTW pretreatment program.  Any compilation, index, or inventory of industrial users made under this subsection (b)(1) of this Section must be made available to the Agency upon request;</w:t>
      </w:r>
    </w:p>
    <w:p w14:paraId="6AEF970F" w14:textId="77777777" w:rsidR="00561C6F" w:rsidRPr="005109C2" w:rsidRDefault="00561C6F">
      <w:pPr>
        <w:rPr>
          <w:rFonts w:ascii="Times New Roman" w:hAnsi="Times New Roman"/>
          <w:szCs w:val="24"/>
        </w:rPr>
      </w:pPr>
    </w:p>
    <w:p w14:paraId="0483066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Identify the character and volume of pollutants contributed to the POTW by the industrial users identified under subsection (b)(1) of this Section.  This information must be made available to the Agency upon request;</w:t>
      </w:r>
    </w:p>
    <w:p w14:paraId="319A2D55" w14:textId="77777777" w:rsidR="00561C6F" w:rsidRPr="005109C2" w:rsidRDefault="00561C6F">
      <w:pPr>
        <w:rPr>
          <w:rFonts w:ascii="Times New Roman" w:hAnsi="Times New Roman"/>
          <w:szCs w:val="24"/>
        </w:rPr>
      </w:pPr>
    </w:p>
    <w:p w14:paraId="02C9F664"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Notify industrial users identified under subsection (b)(1) of this Section of applicable pretreatment standards and any applicable requirements under sections 204(b) and 405 of the federal CWA (33 USC 1284(b) and 1345) and Subtitles C and D of the federal Resource Conservation and Recovery Act (42 USC 6921-6939e and 6941-6949a), each incorporated by reference in Section 310.107.  Within 30 days after approval, pursuant to subsection (f) of this Section, of a list of significant industrial users, notify each significant industrial user or its status as such and of all requirements applicable to it as a result of such status;</w:t>
      </w:r>
    </w:p>
    <w:p w14:paraId="18FE0C02" w14:textId="77777777" w:rsidR="00561C6F" w:rsidRPr="005109C2" w:rsidRDefault="00561C6F">
      <w:pPr>
        <w:rPr>
          <w:rFonts w:ascii="Times New Roman" w:hAnsi="Times New Roman"/>
          <w:szCs w:val="24"/>
        </w:rPr>
      </w:pPr>
    </w:p>
    <w:p w14:paraId="651F6C9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Receive and analyze self-monitoring reports and other notices submitted by industrial users in accordance with the self-monitoring requirements in Subpart D of this Part;</w:t>
      </w:r>
    </w:p>
    <w:p w14:paraId="0196A33F" w14:textId="77777777" w:rsidR="00561C6F" w:rsidRPr="005109C2" w:rsidRDefault="00561C6F">
      <w:pPr>
        <w:rPr>
          <w:rFonts w:ascii="Times New Roman" w:hAnsi="Times New Roman"/>
          <w:szCs w:val="24"/>
        </w:rPr>
      </w:pPr>
    </w:p>
    <w:p w14:paraId="0B01640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lastRenderedPageBreak/>
        <w:t>5)</w:t>
      </w:r>
      <w:r w:rsidRPr="005109C2">
        <w:rPr>
          <w:rFonts w:ascii="Times New Roman" w:hAnsi="Times New Roman"/>
          <w:szCs w:val="24"/>
        </w:rPr>
        <w:tab/>
        <w:t>Randomly sample and analyze the effluent from industrial users and conduct surveillance and inspection activities in order to identify, independent of information supplies by industrial users, occasional and continuing noncompliance with pretreatment standards.  Inspect and sample the effluent from each significant industrial user at least once a year, except as otherwise specified in subsections (b)(5)(A) through (b)(5)(C) of this Section:</w:t>
      </w:r>
    </w:p>
    <w:p w14:paraId="4F684175" w14:textId="77777777" w:rsidR="00561C6F" w:rsidRPr="005109C2" w:rsidRDefault="00561C6F">
      <w:pPr>
        <w:rPr>
          <w:rFonts w:ascii="Times New Roman" w:hAnsi="Times New Roman"/>
          <w:szCs w:val="24"/>
        </w:rPr>
      </w:pPr>
    </w:p>
    <w:p w14:paraId="6DA3F8B6"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Where the POTW has authorized the industrial user subject to a categorical pretreatment standard to forego sampling of a pollutant regulated by a categorical pretreatment standard in accordance with Section 310.605(c), the POTW must sample for the waived pollutants at least once during the term of the categorical industrial user’s control mechanism.  In the event that the POTW subsequently determines that a waived pollutant is present or is expected to be present in the industrial user’s wastewater based on changes that occur in the industrial user’s operations, the POTW must immediately begin at least annual effluent monitoring of the industrial user’s discharge and inspection.</w:t>
      </w:r>
    </w:p>
    <w:p w14:paraId="46894020" w14:textId="77777777" w:rsidR="00561C6F" w:rsidRPr="005109C2" w:rsidRDefault="00561C6F">
      <w:pPr>
        <w:rPr>
          <w:rFonts w:ascii="Times New Roman" w:hAnsi="Times New Roman"/>
          <w:szCs w:val="24"/>
        </w:rPr>
      </w:pPr>
    </w:p>
    <w:p w14:paraId="1A6DD595"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Where the POTW has determined that an industrial user meets the criteria for classification as a non-significant categorical industrial user, the POTW must evaluate at least once per year whether an industrial user continues to meet the definition of significant industrial user in Section 310.110.</w:t>
      </w:r>
    </w:p>
    <w:p w14:paraId="02A77353" w14:textId="77777777" w:rsidR="00561C6F" w:rsidRPr="005109C2" w:rsidRDefault="00561C6F">
      <w:pPr>
        <w:rPr>
          <w:rFonts w:ascii="Times New Roman" w:hAnsi="Times New Roman"/>
          <w:szCs w:val="24"/>
        </w:rPr>
      </w:pPr>
    </w:p>
    <w:p w14:paraId="6CFFE17C"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In the case of industrial users subject to reduced reporting requirements under Section 310.605(c), the POTW must randomly sample and analyze the effluent from the industrial user and conduct inspections at least once every two years.  If the industrial user no longer meets the conditions for reduced reporting in Section 310.605(c), the POTW must immediately begin sampling and inspecting the industrial user at least once a year.</w:t>
      </w:r>
    </w:p>
    <w:p w14:paraId="2F7A43F1" w14:textId="77777777" w:rsidR="00561C6F" w:rsidRPr="005109C2" w:rsidRDefault="00561C6F">
      <w:pPr>
        <w:rPr>
          <w:rFonts w:ascii="Times New Roman" w:hAnsi="Times New Roman"/>
          <w:szCs w:val="24"/>
        </w:rPr>
      </w:pPr>
    </w:p>
    <w:p w14:paraId="008D42B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6)</w:t>
      </w:r>
      <w:r w:rsidRPr="005109C2">
        <w:rPr>
          <w:rFonts w:ascii="Times New Roman" w:hAnsi="Times New Roman"/>
          <w:szCs w:val="24"/>
        </w:rPr>
        <w:tab/>
        <w:t xml:space="preserve">Evaluate whether each such significant industrial user needs a plan or other action to control slug discharges.  For industrial users identified as significant prior to November 14, 2005, this evaluation must have been conducted at least once by October 14, 2006; an additional significant industrial user must be evaluated within one year after being designated a significant industrial user.  For purposes of this subsection (b)(6), a slug discharge is any discharge of a non-routine, episodic nature, including, but not limited to, an accidental spill or a non-customary batch discharge, </w:t>
      </w:r>
      <w:r w:rsidRPr="005109C2">
        <w:rPr>
          <w:rFonts w:ascii="Times New Roman" w:hAnsi="Times New Roman"/>
          <w:szCs w:val="24"/>
        </w:rPr>
        <w:lastRenderedPageBreak/>
        <w:t>which has a reasonable potential to cause interference or pass through, or in any other way violate the POTW’s regulations, local limits or permit conditions.  The results of such activities shall be available to the Approval Authority upon request.  Significant industrial users are required to notify the POTW immediately of any changes at its facility affecting potential for a slug discharge.  If the POTW decides that a slug control plan is needed, the plan shall contain, at a minimum, the following elements:</w:t>
      </w:r>
    </w:p>
    <w:p w14:paraId="4644B82D" w14:textId="77777777" w:rsidR="00561C6F" w:rsidRPr="005109C2" w:rsidRDefault="00561C6F">
      <w:pPr>
        <w:rPr>
          <w:rFonts w:ascii="Times New Roman" w:hAnsi="Times New Roman"/>
          <w:szCs w:val="24"/>
        </w:rPr>
      </w:pPr>
    </w:p>
    <w:p w14:paraId="555A6672"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Description of discharge practices, including non-routine batch discharges;</w:t>
      </w:r>
    </w:p>
    <w:p w14:paraId="08190F64" w14:textId="77777777" w:rsidR="00561C6F" w:rsidRPr="005109C2" w:rsidRDefault="00561C6F">
      <w:pPr>
        <w:rPr>
          <w:rFonts w:ascii="Times New Roman" w:hAnsi="Times New Roman"/>
          <w:szCs w:val="24"/>
        </w:rPr>
      </w:pPr>
    </w:p>
    <w:p w14:paraId="447018FD"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Description of stored chemicals;</w:t>
      </w:r>
    </w:p>
    <w:p w14:paraId="1B7B7B74" w14:textId="77777777" w:rsidR="00561C6F" w:rsidRPr="005109C2" w:rsidRDefault="00561C6F">
      <w:pPr>
        <w:rPr>
          <w:rFonts w:ascii="Times New Roman" w:hAnsi="Times New Roman"/>
          <w:szCs w:val="24"/>
        </w:rPr>
      </w:pPr>
    </w:p>
    <w:p w14:paraId="6B3BC6F0"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Procedures for immediately notifying the POTW of slug discharges, including any discharge that would violate a prohibition under Section 310.202 with procedures for follow-up written notification within five days;</w:t>
      </w:r>
    </w:p>
    <w:p w14:paraId="6F4BCF0F" w14:textId="77777777" w:rsidR="00561C6F" w:rsidRPr="005109C2" w:rsidRDefault="00561C6F">
      <w:pPr>
        <w:rPr>
          <w:rFonts w:ascii="Times New Roman" w:hAnsi="Times New Roman"/>
          <w:szCs w:val="24"/>
        </w:rPr>
      </w:pPr>
    </w:p>
    <w:p w14:paraId="4A53659D"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If necessary, procedures to prevent adverse impact from accidental spills, including inspection and maintenance of storage areas, handling and transfer of materials, loading and unloading operations, control of plant site run-off, worker training, building of containment structures or equipment, measures for containing toxic organic pollutants (including solvents), or measures and equipment for emergency response;</w:t>
      </w:r>
    </w:p>
    <w:p w14:paraId="7C6E18EA" w14:textId="77777777" w:rsidR="00561C6F" w:rsidRPr="005109C2" w:rsidRDefault="00561C6F">
      <w:pPr>
        <w:rPr>
          <w:rFonts w:ascii="Times New Roman" w:hAnsi="Times New Roman"/>
          <w:szCs w:val="24"/>
        </w:rPr>
      </w:pPr>
    </w:p>
    <w:p w14:paraId="26BEC3E4"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7)</w:t>
      </w:r>
      <w:r w:rsidRPr="005109C2">
        <w:rPr>
          <w:rFonts w:ascii="Times New Roman" w:hAnsi="Times New Roman"/>
          <w:szCs w:val="24"/>
        </w:rPr>
        <w:tab/>
        <w:t>Investigate instances of noncompliance with pretreatment standards and requirements, as indicated in the reports and notices required under Subpart D of this Part or as indicated by analysis, inspection, and surveillance activities described in subsection (b)(5) of this Section.  Sample taking and analysis, and the collection of other information, must be performed with sufficient care to produce evidence admissible in enforcement proceedings or in judicial actions; and</w:t>
      </w:r>
    </w:p>
    <w:p w14:paraId="7F6DD778" w14:textId="77777777" w:rsidR="00561C6F" w:rsidRPr="005109C2" w:rsidRDefault="00561C6F">
      <w:pPr>
        <w:rPr>
          <w:rFonts w:ascii="Times New Roman" w:hAnsi="Times New Roman"/>
          <w:szCs w:val="24"/>
        </w:rPr>
      </w:pPr>
    </w:p>
    <w:p w14:paraId="33F0080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8)</w:t>
      </w:r>
      <w:r w:rsidRPr="005109C2">
        <w:rPr>
          <w:rFonts w:ascii="Times New Roman" w:hAnsi="Times New Roman"/>
          <w:szCs w:val="24"/>
        </w:rPr>
        <w:tab/>
        <w:t xml:space="preserve">Comply with the public participation requirements of 40 CFR 25, incorporated by reference in Section 310.107, in the enforcement of pretreatment standards.  These procedures must include provision for providing, at least annually, public notification, in a newspaper of general circulation in the jurisdictions served by the POTW of industrial users that, at any time during the previous 12 months, were in significant noncompliance with applicable pretreatment requirements.  For the purposes of this provision, a significant industrial user (or any industrial user that violates </w:t>
      </w:r>
      <w:r w:rsidRPr="005109C2">
        <w:rPr>
          <w:rFonts w:ascii="Times New Roman" w:hAnsi="Times New Roman"/>
          <w:szCs w:val="24"/>
        </w:rPr>
        <w:lastRenderedPageBreak/>
        <w:t>subsection (b)(8)(C), (b)(8)(D), or (b)(8)(H) of this Section is in significant noncompliance if its violation meets one or more of the following criteria:</w:t>
      </w:r>
    </w:p>
    <w:p w14:paraId="1A711B69" w14:textId="77777777" w:rsidR="00561C6F" w:rsidRPr="005109C2" w:rsidRDefault="00561C6F">
      <w:pPr>
        <w:rPr>
          <w:rFonts w:ascii="Times New Roman" w:hAnsi="Times New Roman"/>
          <w:szCs w:val="24"/>
        </w:rPr>
      </w:pPr>
    </w:p>
    <w:p w14:paraId="00355255"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Chronic violations of wastewater discharge limits, defined here as those in which 66 percent or more of all of the measurements taken for the same pollutant parameter during a six-month period exceed (by any magnitude) a numeric pretreatment standard or requirement, including instantaneous limits, as such are defined in Section 310.110;</w:t>
      </w:r>
    </w:p>
    <w:p w14:paraId="18A4296C" w14:textId="77777777" w:rsidR="00561C6F" w:rsidRPr="005109C2" w:rsidRDefault="00561C6F">
      <w:pPr>
        <w:rPr>
          <w:rFonts w:ascii="Times New Roman" w:hAnsi="Times New Roman"/>
          <w:szCs w:val="24"/>
        </w:rPr>
      </w:pPr>
    </w:p>
    <w:p w14:paraId="6CD5E3F5"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“Technical review criteria” (TRC) violations, which mean those violations in which 33 percent or more of all of the measurements taken for the same pollutant parameter during a six-month period equal or exceed the product of the numeric pretreatment standard or requirement, including instantaneous limits, as such are defined in Section 310.110, multiplied by the applicable TRC (TRC = 1.4 for BOD, TSS, fats, oil, and grease and 1.2 for all other pollutants, except pH);</w:t>
      </w:r>
    </w:p>
    <w:p w14:paraId="64972066" w14:textId="77777777" w:rsidR="00561C6F" w:rsidRPr="005109C2" w:rsidRDefault="00561C6F">
      <w:pPr>
        <w:rPr>
          <w:rFonts w:ascii="Times New Roman" w:hAnsi="Times New Roman"/>
          <w:szCs w:val="24"/>
        </w:rPr>
      </w:pPr>
    </w:p>
    <w:p w14:paraId="14C2D8C7"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Any other violation of a pretreatment standard or requirement, as such are defined in Section 310.110, (daily maximum, long-term average, instantaneous limit, or narrative standard) that the POTW determines has caused, alone or in combination with other discharges, interference, or pass through (including endangering the health of POTW personnel or the general public);</w:t>
      </w:r>
    </w:p>
    <w:p w14:paraId="1202F71A" w14:textId="77777777" w:rsidR="00561C6F" w:rsidRPr="005109C2" w:rsidRDefault="00561C6F">
      <w:pPr>
        <w:rPr>
          <w:rFonts w:ascii="Times New Roman" w:hAnsi="Times New Roman"/>
          <w:szCs w:val="24"/>
        </w:rPr>
      </w:pPr>
    </w:p>
    <w:p w14:paraId="16CE6BC0"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Any discharge of a pollutant that has caused imminent endangerment to human health, welfare, or the environment or has resulted in the POTW’s exercise of its emergency authority under subsection (a)(6)(B) of this Section to halt or prevent such a discharge;</w:t>
      </w:r>
    </w:p>
    <w:p w14:paraId="08086D49" w14:textId="77777777" w:rsidR="00561C6F" w:rsidRPr="005109C2" w:rsidRDefault="00561C6F">
      <w:pPr>
        <w:rPr>
          <w:rFonts w:ascii="Times New Roman" w:hAnsi="Times New Roman"/>
          <w:szCs w:val="24"/>
        </w:rPr>
      </w:pPr>
    </w:p>
    <w:p w14:paraId="46553667"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Failure to meet, within 90 days after the schedule date, a compliance schedule milestone contained in a local control mechanism or enforcement order for starting construction, completing construction, or attaining final compliance;</w:t>
      </w:r>
    </w:p>
    <w:p w14:paraId="4E14DFB0" w14:textId="77777777" w:rsidR="00561C6F" w:rsidRPr="005109C2" w:rsidRDefault="00561C6F">
      <w:pPr>
        <w:rPr>
          <w:rFonts w:ascii="Times New Roman" w:hAnsi="Times New Roman"/>
          <w:szCs w:val="24"/>
        </w:rPr>
      </w:pPr>
    </w:p>
    <w:p w14:paraId="11D64DB7"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Failure to provide, within 45 days after the due date, required reports, such as baseline monitoring reports, 90-day compliance reports, periodic self-monitoring reports, and reports on compliance with compliance schedules;</w:t>
      </w:r>
    </w:p>
    <w:p w14:paraId="657012BC" w14:textId="77777777" w:rsidR="00561C6F" w:rsidRPr="005109C2" w:rsidRDefault="00561C6F">
      <w:pPr>
        <w:rPr>
          <w:rFonts w:ascii="Times New Roman" w:hAnsi="Times New Roman"/>
          <w:szCs w:val="24"/>
        </w:rPr>
      </w:pPr>
    </w:p>
    <w:p w14:paraId="178BAB6A"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lastRenderedPageBreak/>
        <w:t>G)</w:t>
      </w:r>
      <w:r w:rsidRPr="005109C2">
        <w:rPr>
          <w:rFonts w:ascii="Times New Roman" w:hAnsi="Times New Roman"/>
          <w:szCs w:val="24"/>
        </w:rPr>
        <w:tab/>
        <w:t>Failure to accurately report noncompliance; or</w:t>
      </w:r>
    </w:p>
    <w:p w14:paraId="643BB14F" w14:textId="77777777" w:rsidR="00561C6F" w:rsidRPr="005109C2" w:rsidRDefault="00561C6F">
      <w:pPr>
        <w:rPr>
          <w:rFonts w:ascii="Times New Roman" w:hAnsi="Times New Roman"/>
          <w:szCs w:val="24"/>
        </w:rPr>
      </w:pPr>
    </w:p>
    <w:p w14:paraId="610E1F8E"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H)</w:t>
      </w:r>
      <w:r w:rsidRPr="005109C2">
        <w:rPr>
          <w:rFonts w:ascii="Times New Roman" w:hAnsi="Times New Roman"/>
          <w:szCs w:val="24"/>
        </w:rPr>
        <w:tab/>
        <w:t>Any other violation or group of violations, which may include a violation of best management practices, that the POTW determines will adversely affect the operation or implementation of the local pretreatment program.</w:t>
      </w:r>
    </w:p>
    <w:p w14:paraId="75DD6E16" w14:textId="77777777" w:rsidR="00561C6F" w:rsidRPr="005109C2" w:rsidRDefault="00561C6F">
      <w:pPr>
        <w:rPr>
          <w:rFonts w:ascii="Times New Roman" w:hAnsi="Times New Roman"/>
          <w:szCs w:val="24"/>
        </w:rPr>
      </w:pPr>
    </w:p>
    <w:p w14:paraId="4AD54A9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POTW must have sufficient resources and qualified personnel to carry the authorities and procedures described in subsections (a) and (b) of this Section.</w:t>
      </w:r>
    </w:p>
    <w:p w14:paraId="739B3B6C" w14:textId="77777777" w:rsidR="00561C6F" w:rsidRPr="005109C2" w:rsidRDefault="00561C6F">
      <w:pPr>
        <w:rPr>
          <w:rFonts w:ascii="Times New Roman" w:hAnsi="Times New Roman"/>
          <w:szCs w:val="24"/>
        </w:rPr>
      </w:pPr>
    </w:p>
    <w:p w14:paraId="2543A3C2"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Local limits.  The POTW must develop local limits as required in Section 310.210 or demonstrate that they are not necessary.</w:t>
      </w:r>
    </w:p>
    <w:p w14:paraId="2EEE1754" w14:textId="77777777" w:rsidR="00561C6F" w:rsidRPr="005109C2" w:rsidRDefault="00561C6F">
      <w:pPr>
        <w:rPr>
          <w:rFonts w:ascii="Times New Roman" w:hAnsi="Times New Roman"/>
          <w:szCs w:val="24"/>
        </w:rPr>
      </w:pPr>
    </w:p>
    <w:p w14:paraId="7F01C0C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The POTW must develop and implement an enforcement response plan.  This plan must contain detailed procedures indicating how a POTW will investigate and respond to instances of industrial user noncompliance.  The plan shall, at a minimum, do the following:</w:t>
      </w:r>
    </w:p>
    <w:p w14:paraId="014DE5F8" w14:textId="77777777" w:rsidR="00561C6F" w:rsidRPr="005109C2" w:rsidRDefault="00561C6F">
      <w:pPr>
        <w:rPr>
          <w:rFonts w:ascii="Times New Roman" w:hAnsi="Times New Roman"/>
          <w:szCs w:val="24"/>
        </w:rPr>
      </w:pPr>
    </w:p>
    <w:p w14:paraId="247C13D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Describe how the POTW will investigate instances of noncompliance;</w:t>
      </w:r>
    </w:p>
    <w:p w14:paraId="4710FFA9" w14:textId="77777777" w:rsidR="00561C6F" w:rsidRPr="005109C2" w:rsidRDefault="00561C6F">
      <w:pPr>
        <w:rPr>
          <w:rFonts w:ascii="Times New Roman" w:hAnsi="Times New Roman"/>
          <w:szCs w:val="24"/>
        </w:rPr>
      </w:pPr>
    </w:p>
    <w:p w14:paraId="722CC75A"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Describe the types of escalating enforcement responses the POTW will take in response to all anticipated types of industrial user violations and the time periods within which responses will take place;</w:t>
      </w:r>
    </w:p>
    <w:p w14:paraId="3AE8BED5" w14:textId="77777777" w:rsidR="00561C6F" w:rsidRPr="005109C2" w:rsidRDefault="00561C6F">
      <w:pPr>
        <w:rPr>
          <w:rFonts w:ascii="Times New Roman" w:hAnsi="Times New Roman"/>
          <w:szCs w:val="24"/>
        </w:rPr>
      </w:pPr>
    </w:p>
    <w:p w14:paraId="0DEDC407"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Identify (by title) the officials responsible for each type of response; and</w:t>
      </w:r>
    </w:p>
    <w:p w14:paraId="7586016E" w14:textId="77777777" w:rsidR="00561C6F" w:rsidRPr="005109C2" w:rsidRDefault="00561C6F">
      <w:pPr>
        <w:rPr>
          <w:rFonts w:ascii="Times New Roman" w:hAnsi="Times New Roman"/>
          <w:szCs w:val="24"/>
        </w:rPr>
      </w:pPr>
    </w:p>
    <w:p w14:paraId="30F1BE57"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Adequately reflect the POTW’s primary responsibility to enforce all applicable pretreatment requirements and standards, as detailed in subsections (a) and (b) of this Section.</w:t>
      </w:r>
    </w:p>
    <w:p w14:paraId="451FE04E" w14:textId="77777777" w:rsidR="00561C6F" w:rsidRPr="005109C2" w:rsidRDefault="00561C6F">
      <w:pPr>
        <w:rPr>
          <w:rFonts w:ascii="Times New Roman" w:hAnsi="Times New Roman"/>
          <w:szCs w:val="24"/>
        </w:rPr>
      </w:pPr>
    </w:p>
    <w:p w14:paraId="72ECDBD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The POTW must prepare and maintain a list of its industrial users meeting the criteria in the first paragraph of the definition of “significant industrial user” at Section 310.110.  The list must identify the criteria in the first paragraph of the definition of “significant industrial user” at Section 310.110 applicable to each industrial user and, where applicable, must also indicate whether the POTW has made a determination pursuant to the caveat in the second paragraph of that definition that such industrial user should not be considered a significant industrial user.  The initial list must be submitted to the Approval Authority pursuant to Sections 310.521 through 310.533 as a non-substantial program modification pursuant to Section 310.923.  Any modification to the list must be submitted to the Approval Authority pursuant to Section 310.612(a).</w:t>
      </w:r>
    </w:p>
    <w:p w14:paraId="03BB8ABA" w14:textId="77777777" w:rsidR="00561C6F" w:rsidRPr="005109C2" w:rsidRDefault="00561C6F">
      <w:pPr>
        <w:rPr>
          <w:rFonts w:ascii="Times New Roman" w:hAnsi="Times New Roman"/>
          <w:szCs w:val="24"/>
        </w:rPr>
      </w:pPr>
    </w:p>
    <w:p w14:paraId="4CC5A22A"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Alternative use of general control mechanisms.</w:t>
      </w:r>
    </w:p>
    <w:p w14:paraId="54EAFF9F" w14:textId="77777777" w:rsidR="00561C6F" w:rsidRPr="005109C2" w:rsidRDefault="00561C6F">
      <w:pPr>
        <w:rPr>
          <w:rFonts w:ascii="Times New Roman" w:hAnsi="Times New Roman"/>
          <w:szCs w:val="24"/>
        </w:rPr>
      </w:pPr>
    </w:p>
    <w:p w14:paraId="565D52D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POTW may use a single general control mechanism that applies to several facilities in place of several individual control mechanisms applicable to individual facilities.  To use a general control mechanism, the following must be true of all of the facilities to be covered by the general control mechanism:</w:t>
      </w:r>
    </w:p>
    <w:p w14:paraId="554031BD" w14:textId="77777777" w:rsidR="00561C6F" w:rsidRPr="005109C2" w:rsidRDefault="00561C6F">
      <w:pPr>
        <w:rPr>
          <w:rFonts w:ascii="Times New Roman" w:hAnsi="Times New Roman"/>
          <w:szCs w:val="24"/>
        </w:rPr>
      </w:pPr>
    </w:p>
    <w:p w14:paraId="1AC0F083"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covered facilities must all involve the same or substantially similar types of operations;</w:t>
      </w:r>
    </w:p>
    <w:p w14:paraId="76D784B0" w14:textId="77777777" w:rsidR="00561C6F" w:rsidRPr="005109C2" w:rsidRDefault="00561C6F">
      <w:pPr>
        <w:rPr>
          <w:rFonts w:ascii="Times New Roman" w:hAnsi="Times New Roman"/>
          <w:szCs w:val="24"/>
        </w:rPr>
      </w:pPr>
    </w:p>
    <w:p w14:paraId="450A4F7F"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covered facilities must all discharge the same types of wastes;</w:t>
      </w:r>
    </w:p>
    <w:p w14:paraId="379882D8" w14:textId="77777777" w:rsidR="00561C6F" w:rsidRPr="005109C2" w:rsidRDefault="00561C6F">
      <w:pPr>
        <w:rPr>
          <w:rFonts w:ascii="Times New Roman" w:hAnsi="Times New Roman"/>
          <w:szCs w:val="24"/>
        </w:rPr>
      </w:pPr>
    </w:p>
    <w:p w14:paraId="70E06BC9"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covered facilities must all require the same effluent limitations;</w:t>
      </w:r>
    </w:p>
    <w:p w14:paraId="6C93FD9F" w14:textId="77777777" w:rsidR="00561C6F" w:rsidRPr="005109C2" w:rsidRDefault="00561C6F">
      <w:pPr>
        <w:rPr>
          <w:rFonts w:ascii="Times New Roman" w:hAnsi="Times New Roman"/>
          <w:szCs w:val="24"/>
        </w:rPr>
      </w:pPr>
    </w:p>
    <w:p w14:paraId="0475A37E"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The covered facilities must all require the same or similar monitoring; and</w:t>
      </w:r>
    </w:p>
    <w:p w14:paraId="300DCD73" w14:textId="77777777" w:rsidR="00561C6F" w:rsidRPr="005109C2" w:rsidRDefault="00561C6F">
      <w:pPr>
        <w:rPr>
          <w:rFonts w:ascii="Times New Roman" w:hAnsi="Times New Roman"/>
          <w:szCs w:val="24"/>
        </w:rPr>
      </w:pPr>
    </w:p>
    <w:p w14:paraId="1C8F82DB"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In the opinion of the POTW, the covered facilities are more appropriately controlled under a general control mechanism than under individual control mechanisms.</w:t>
      </w:r>
    </w:p>
    <w:p w14:paraId="489BC960" w14:textId="77777777" w:rsidR="00561C6F" w:rsidRPr="005109C2" w:rsidRDefault="00561C6F">
      <w:pPr>
        <w:rPr>
          <w:rFonts w:ascii="Times New Roman" w:hAnsi="Times New Roman"/>
          <w:szCs w:val="24"/>
        </w:rPr>
      </w:pPr>
    </w:p>
    <w:p w14:paraId="1B893C1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To be covered by the general control mechanism, the significant industrial user must file a written request for coverage that identifies its contact information, production processes, the types of wastes generated, the location for monitoring all wastes covered by the general control mechanism, any requests in accordance with Section 310.605(b) for a monitoring waiver for a pollutant neither present nor expected to be present in the discharge, and any other information the POTW deems appropriate.  A monitoring waiver for a pollutant neither present nor expected to be present in the discharge is not effective in the general control mechanism until after the POTW has provided written notice to the significant industrial user that such a waiver request has been granted in accordance with Section 310.605(b).  The POTW must retain a copy of the general control mechanism, documentation to support the POTW’s determination that a specific significant industrial user meets the criteria in subsections (a)(3)(i)(A) through (a)(3)(i)(E) of this Section, and a copy of the significant industrial user’s written request for coverage for three years after the expiration of the general control mechanism.  A POTW may not control a significant industrial user through a general control mechanism where the facility is subject to production-based </w:t>
      </w:r>
      <w:r w:rsidRPr="005109C2">
        <w:rPr>
          <w:rFonts w:ascii="Times New Roman" w:hAnsi="Times New Roman"/>
          <w:szCs w:val="24"/>
        </w:rPr>
        <w:lastRenderedPageBreak/>
        <w:t>categorical pretreatment standards or categorical pretreatment standards expressed as mass of pollutant discharged per day or for a significant industrial user whose limits are based on the combined wastestream formula or net/gross calculations (Sections 310.233 and 310.801).</w:t>
      </w:r>
    </w:p>
    <w:p w14:paraId="7AD344D9" w14:textId="77777777" w:rsidR="00561C6F" w:rsidRPr="005109C2" w:rsidRDefault="00561C6F">
      <w:pPr>
        <w:rPr>
          <w:rFonts w:ascii="Times New Roman" w:hAnsi="Times New Roman"/>
          <w:szCs w:val="24"/>
        </w:rPr>
      </w:pPr>
    </w:p>
    <w:p w14:paraId="16053AC3" w14:textId="77777777" w:rsidR="00561C6F" w:rsidRPr="005109C2" w:rsidRDefault="00561C6F">
      <w:pPr>
        <w:ind w:left="1440"/>
        <w:rPr>
          <w:rFonts w:ascii="Times New Roman" w:hAnsi="Times New Roman"/>
          <w:szCs w:val="24"/>
        </w:rPr>
      </w:pPr>
      <w:r w:rsidRPr="005109C2">
        <w:rPr>
          <w:rFonts w:ascii="Times New Roman" w:hAnsi="Times New Roman"/>
          <w:szCs w:val="24"/>
        </w:rPr>
        <w:t>BOARD NOTE:  Subsection (g) is derived from 40 CFR 403.8(f)(1)(iii)(A)(</w:t>
      </w:r>
      <w:r w:rsidRPr="005109C2">
        <w:rPr>
          <w:rFonts w:ascii="Times New Roman" w:hAnsi="Times New Roman"/>
          <w:iCs/>
          <w:szCs w:val="24"/>
        </w:rPr>
        <w:t>1</w:t>
      </w:r>
      <w:r w:rsidRPr="005109C2">
        <w:rPr>
          <w:rFonts w:ascii="Times New Roman" w:hAnsi="Times New Roman"/>
          <w:szCs w:val="24"/>
        </w:rPr>
        <w:t>)(</w:t>
      </w:r>
      <w:r w:rsidRPr="005109C2">
        <w:rPr>
          <w:rFonts w:ascii="Times New Roman" w:hAnsi="Times New Roman"/>
          <w:iCs/>
          <w:szCs w:val="24"/>
        </w:rPr>
        <w:t>i</w:t>
      </w:r>
      <w:r w:rsidRPr="005109C2">
        <w:rPr>
          <w:rFonts w:ascii="Times New Roman" w:hAnsi="Times New Roman"/>
          <w:szCs w:val="24"/>
        </w:rPr>
        <w:t>) through (f)(1)(iii)(A)(</w:t>
      </w:r>
      <w:r w:rsidRPr="005109C2">
        <w:rPr>
          <w:rFonts w:ascii="Times New Roman" w:hAnsi="Times New Roman"/>
          <w:iCs/>
          <w:szCs w:val="24"/>
        </w:rPr>
        <w:t>2</w:t>
      </w:r>
      <w:r w:rsidRPr="005109C2">
        <w:rPr>
          <w:rFonts w:ascii="Times New Roman" w:hAnsi="Times New Roman"/>
          <w:szCs w:val="24"/>
        </w:rPr>
        <w:t>), as added at 70 Fed. Reg. 60134 (Oct. 14, 2005).  The Board moved the text of these subsections, which would normally appear at this subsection (a)(1)(A), to this subsection (g) to comply with Illinois Administrative Code codification requirements.</w:t>
      </w:r>
    </w:p>
    <w:p w14:paraId="61ABFD1D" w14:textId="77777777" w:rsidR="00561C6F" w:rsidRPr="005109C2" w:rsidRDefault="00561C6F">
      <w:pPr>
        <w:rPr>
          <w:rFonts w:ascii="Times New Roman" w:hAnsi="Times New Roman"/>
          <w:szCs w:val="24"/>
        </w:rPr>
      </w:pPr>
    </w:p>
    <w:p w14:paraId="1E1A3D2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403.8(f) (2005), as amended at 70 Fed. Reg. 60134 (Oct. 14, 2005).</w:t>
      </w:r>
    </w:p>
    <w:p w14:paraId="6FA96938" w14:textId="77777777" w:rsidR="00561C6F" w:rsidRPr="005109C2" w:rsidRDefault="00561C6F">
      <w:pPr>
        <w:rPr>
          <w:rFonts w:ascii="Times New Roman" w:hAnsi="Times New Roman"/>
          <w:szCs w:val="24"/>
        </w:rPr>
      </w:pPr>
    </w:p>
    <w:p w14:paraId="513677F0"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31A40FED" w14:textId="77777777" w:rsidR="00561C6F" w:rsidRPr="005109C2" w:rsidRDefault="00561C6F">
      <w:pPr>
        <w:pStyle w:val="Heading4"/>
        <w:keepLines/>
        <w:ind w:left="2160" w:hanging="2160"/>
        <w:rPr>
          <w:rFonts w:ascii="Times New Roman" w:hAnsi="Times New Roman"/>
          <w:b w:val="0"/>
          <w:szCs w:val="24"/>
        </w:rPr>
      </w:pPr>
    </w:p>
    <w:p w14:paraId="7E03B37D"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310.511</w:t>
      </w:r>
      <w:r w:rsidRPr="005109C2">
        <w:rPr>
          <w:rFonts w:ascii="Times New Roman" w:hAnsi="Times New Roman"/>
          <w:szCs w:val="24"/>
        </w:rPr>
        <w:tab/>
        <w:t>Receiving Electronic Documents</w:t>
      </w:r>
    </w:p>
    <w:p w14:paraId="6F09ABAF" w14:textId="77777777" w:rsidR="00561C6F" w:rsidRPr="005109C2" w:rsidRDefault="00561C6F">
      <w:pPr>
        <w:keepNext/>
        <w:keepLines/>
        <w:rPr>
          <w:rFonts w:ascii="Times New Roman" w:hAnsi="Times New Roman"/>
          <w:szCs w:val="24"/>
        </w:rPr>
      </w:pPr>
    </w:p>
    <w:p w14:paraId="610C3A5B" w14:textId="77777777" w:rsidR="00561C6F" w:rsidRPr="005109C2" w:rsidRDefault="00561C6F">
      <w:pPr>
        <w:rPr>
          <w:rFonts w:ascii="Times New Roman" w:hAnsi="Times New Roman"/>
          <w:szCs w:val="24"/>
        </w:rPr>
      </w:pPr>
      <w:r w:rsidRPr="005109C2">
        <w:rPr>
          <w:rFonts w:ascii="Times New Roman" w:hAnsi="Times New Roman"/>
          <w:szCs w:val="24"/>
        </w:rPr>
        <w:t>A POTW that chooses to receive electronic documents must satisfy the requirements of Section 310.106.</w:t>
      </w:r>
    </w:p>
    <w:p w14:paraId="2D27908C" w14:textId="77777777" w:rsidR="00561C6F" w:rsidRPr="005109C2" w:rsidRDefault="00561C6F">
      <w:pPr>
        <w:rPr>
          <w:rFonts w:ascii="Times New Roman" w:hAnsi="Times New Roman"/>
          <w:szCs w:val="24"/>
        </w:rPr>
      </w:pPr>
    </w:p>
    <w:p w14:paraId="61E11C61"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403.8(g), as added at 70 Fed. Reg. 59848 (Oct. 13, 2005).</w:t>
      </w:r>
    </w:p>
    <w:p w14:paraId="140AA70F" w14:textId="77777777" w:rsidR="00561C6F" w:rsidRPr="005109C2" w:rsidRDefault="00561C6F">
      <w:pPr>
        <w:rPr>
          <w:rFonts w:ascii="Times New Roman" w:hAnsi="Times New Roman"/>
          <w:szCs w:val="24"/>
        </w:rPr>
      </w:pPr>
    </w:p>
    <w:p w14:paraId="77B79A8D" w14:textId="77777777"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14:paraId="59B10497" w14:textId="77777777" w:rsidR="00561C6F" w:rsidRPr="005109C2" w:rsidRDefault="00561C6F">
      <w:pPr>
        <w:rPr>
          <w:rFonts w:ascii="Times New Roman" w:hAnsi="Times New Roman"/>
          <w:szCs w:val="24"/>
        </w:rPr>
      </w:pPr>
    </w:p>
    <w:p w14:paraId="7709E7F3" w14:textId="77777777" w:rsidR="00561C6F" w:rsidRPr="005109C2" w:rsidRDefault="00561C6F">
      <w:pPr>
        <w:pStyle w:val="Heading4"/>
        <w:keepLines/>
        <w:ind w:left="2160" w:hanging="2160"/>
        <w:rPr>
          <w:rFonts w:ascii="Times New Roman" w:hAnsi="Times New Roman"/>
          <w:b w:val="0"/>
          <w:szCs w:val="24"/>
        </w:rPr>
      </w:pPr>
    </w:p>
    <w:p w14:paraId="52143FF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310.521</w:t>
      </w:r>
      <w:r w:rsidRPr="005109C2">
        <w:rPr>
          <w:rFonts w:ascii="Times New Roman" w:hAnsi="Times New Roman"/>
          <w:b w:val="0"/>
          <w:szCs w:val="24"/>
        </w:rPr>
        <w:tab/>
        <w:t>Program Approval</w:t>
      </w:r>
    </w:p>
    <w:p w14:paraId="6DE72678" w14:textId="77777777" w:rsidR="00561C6F" w:rsidRPr="005109C2" w:rsidRDefault="00561C6F">
      <w:pPr>
        <w:keepNext/>
        <w:keepLines/>
        <w:rPr>
          <w:rFonts w:ascii="Times New Roman" w:hAnsi="Times New Roman"/>
          <w:szCs w:val="24"/>
        </w:rPr>
      </w:pPr>
    </w:p>
    <w:p w14:paraId="57BBC2D4" w14:textId="77777777" w:rsidR="00561C6F" w:rsidRPr="005109C2" w:rsidRDefault="00561C6F">
      <w:pPr>
        <w:rPr>
          <w:rFonts w:ascii="Times New Roman" w:hAnsi="Times New Roman"/>
          <w:szCs w:val="24"/>
        </w:rPr>
      </w:pPr>
      <w:r w:rsidRPr="005109C2">
        <w:rPr>
          <w:rFonts w:ascii="Times New Roman" w:hAnsi="Times New Roman"/>
          <w:szCs w:val="24"/>
        </w:rPr>
        <w:t>A POTW requesting approval of a POTW pretreatment program must develop a program description that includes the information set forth in Section 310.522(a) through (d).  This description must be submitted to the Agency, which will make a determination on the request for program approval in accordance with the procedures described in Sections 310.540 through 310.546.</w:t>
      </w:r>
    </w:p>
    <w:p w14:paraId="592E14F5" w14:textId="77777777" w:rsidR="00561C6F" w:rsidRPr="005109C2" w:rsidRDefault="00561C6F">
      <w:pPr>
        <w:rPr>
          <w:rFonts w:ascii="Times New Roman" w:hAnsi="Times New Roman"/>
          <w:szCs w:val="24"/>
        </w:rPr>
      </w:pPr>
    </w:p>
    <w:p w14:paraId="57E6E1F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403.9(a) (2003).</w:t>
      </w:r>
    </w:p>
    <w:p w14:paraId="4F773D82" w14:textId="77777777" w:rsidR="00561C6F" w:rsidRPr="005109C2" w:rsidRDefault="00561C6F">
      <w:pPr>
        <w:rPr>
          <w:rFonts w:ascii="Times New Roman" w:hAnsi="Times New Roman"/>
          <w:szCs w:val="24"/>
        </w:rPr>
      </w:pPr>
    </w:p>
    <w:p w14:paraId="2C7F855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32AF74E" w14:textId="77777777" w:rsidR="00561C6F" w:rsidRPr="005109C2" w:rsidRDefault="00561C6F">
      <w:pPr>
        <w:pStyle w:val="Heading4"/>
        <w:keepLines/>
        <w:ind w:left="2160" w:hanging="2160"/>
        <w:rPr>
          <w:rFonts w:ascii="Times New Roman" w:hAnsi="Times New Roman"/>
          <w:b w:val="0"/>
          <w:szCs w:val="24"/>
        </w:rPr>
      </w:pPr>
    </w:p>
    <w:p w14:paraId="125E349E" w14:textId="77777777" w:rsidR="00561C6F" w:rsidRPr="005109C2" w:rsidRDefault="00561C6F">
      <w:pPr>
        <w:pStyle w:val="Heading4"/>
        <w:keepLines/>
        <w:ind w:left="2160" w:hanging="2160"/>
        <w:rPr>
          <w:rFonts w:ascii="Times New Roman" w:hAnsi="Times New Roman"/>
          <w:b w:val="0"/>
          <w:szCs w:val="24"/>
        </w:rPr>
      </w:pPr>
    </w:p>
    <w:p w14:paraId="43155D9A"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310.522</w:t>
      </w:r>
      <w:r w:rsidRPr="005109C2">
        <w:rPr>
          <w:rFonts w:ascii="Times New Roman" w:hAnsi="Times New Roman"/>
          <w:b w:val="0"/>
          <w:szCs w:val="24"/>
        </w:rPr>
        <w:tab/>
        <w:t>Contents of Program Submission</w:t>
      </w:r>
    </w:p>
    <w:p w14:paraId="25B4AC5F" w14:textId="77777777" w:rsidR="00561C6F" w:rsidRPr="005109C2" w:rsidRDefault="00561C6F">
      <w:pPr>
        <w:keepNext/>
        <w:keepLines/>
        <w:rPr>
          <w:rFonts w:ascii="Times New Roman" w:hAnsi="Times New Roman"/>
          <w:szCs w:val="24"/>
        </w:rPr>
      </w:pPr>
    </w:p>
    <w:p w14:paraId="1F4580AC" w14:textId="77777777" w:rsidR="00561C6F" w:rsidRPr="005109C2" w:rsidRDefault="00561C6F">
      <w:pPr>
        <w:rPr>
          <w:rFonts w:ascii="Times New Roman" w:hAnsi="Times New Roman"/>
          <w:szCs w:val="24"/>
        </w:rPr>
      </w:pPr>
      <w:r w:rsidRPr="005109C2">
        <w:rPr>
          <w:rFonts w:ascii="Times New Roman" w:hAnsi="Times New Roman"/>
          <w:szCs w:val="24"/>
        </w:rPr>
        <w:t>The program description must contain the following information:</w:t>
      </w:r>
    </w:p>
    <w:p w14:paraId="4865F6E3" w14:textId="77777777" w:rsidR="00561C6F" w:rsidRPr="005109C2" w:rsidRDefault="00561C6F">
      <w:pPr>
        <w:rPr>
          <w:rFonts w:ascii="Times New Roman" w:hAnsi="Times New Roman"/>
          <w:szCs w:val="24"/>
        </w:rPr>
      </w:pPr>
    </w:p>
    <w:p w14:paraId="0ABD495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a)</w:t>
      </w:r>
      <w:r w:rsidRPr="005109C2">
        <w:rPr>
          <w:rFonts w:ascii="Times New Roman" w:hAnsi="Times New Roman"/>
          <w:szCs w:val="24"/>
        </w:rPr>
        <w:tab/>
        <w:t>A statement from the attorney or other official acting in a comparable capacity for the unit of local government that the POTW has authority adequate to carry out the programs described in Section 310.501 through 310.510.  This statement must do the following:</w:t>
      </w:r>
    </w:p>
    <w:p w14:paraId="1AB37782" w14:textId="77777777" w:rsidR="00561C6F" w:rsidRPr="005109C2" w:rsidRDefault="00561C6F">
      <w:pPr>
        <w:rPr>
          <w:rFonts w:ascii="Times New Roman" w:hAnsi="Times New Roman"/>
          <w:szCs w:val="24"/>
        </w:rPr>
      </w:pPr>
    </w:p>
    <w:p w14:paraId="71FC7517"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Identify the provision of the legal authority under Section 310.510(a) that provides the basis for each procedure under Section 310.510(b);</w:t>
      </w:r>
    </w:p>
    <w:p w14:paraId="7D24DC67" w14:textId="77777777" w:rsidR="00561C6F" w:rsidRPr="005109C2" w:rsidRDefault="00561C6F">
      <w:pPr>
        <w:rPr>
          <w:rFonts w:ascii="Times New Roman" w:hAnsi="Times New Roman"/>
          <w:szCs w:val="24"/>
        </w:rPr>
      </w:pPr>
    </w:p>
    <w:p w14:paraId="0A284EBC"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Identify the manner in which the POTW will implement the program requirements set forth in Sections 310.501 through 310.510, including the means by which pretreatment standards will be applied to individual industrial users (e.g., by order, permit, ordinance, etc.); and</w:t>
      </w:r>
    </w:p>
    <w:p w14:paraId="47614AC1" w14:textId="77777777" w:rsidR="00561C6F" w:rsidRPr="005109C2" w:rsidRDefault="00561C6F">
      <w:pPr>
        <w:rPr>
          <w:rFonts w:ascii="Times New Roman" w:hAnsi="Times New Roman"/>
          <w:szCs w:val="24"/>
        </w:rPr>
      </w:pPr>
    </w:p>
    <w:p w14:paraId="7A7D9A63"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Identify how the POTW intends to ensure compliance with pretreatment standards and requirements, and to enforce them in the event of noncompliance by industrial users;</w:t>
      </w:r>
    </w:p>
    <w:p w14:paraId="3F98C4B9" w14:textId="77777777" w:rsidR="00561C6F" w:rsidRPr="005109C2" w:rsidRDefault="00561C6F">
      <w:pPr>
        <w:rPr>
          <w:rFonts w:ascii="Times New Roman" w:hAnsi="Times New Roman"/>
          <w:szCs w:val="24"/>
        </w:rPr>
      </w:pPr>
    </w:p>
    <w:p w14:paraId="62BFB15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 copy of any statutes, ordinances, regulations, agreements, or other authorities relied upon by the POTW for its administration of the program.  This submission must include a statement reflecting the endorsement or approval of the local boards or bodies responsible for supervising or funding the POTW pretreatment program if approved;</w:t>
      </w:r>
    </w:p>
    <w:p w14:paraId="6F024E88" w14:textId="77777777" w:rsidR="00561C6F" w:rsidRPr="005109C2" w:rsidRDefault="00561C6F">
      <w:pPr>
        <w:rPr>
          <w:rFonts w:ascii="Times New Roman" w:hAnsi="Times New Roman"/>
          <w:szCs w:val="24"/>
        </w:rPr>
      </w:pPr>
    </w:p>
    <w:p w14:paraId="468BBD0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 brief description (including organization charts) of the POTW organization that will administer the pretreatment program.  If more than one agency is responsible for administration of the program the responsible agencies should be identified, their respective responsibilities delineated, and their procedures for coordination set forth; and</w:t>
      </w:r>
    </w:p>
    <w:p w14:paraId="79DEA41B" w14:textId="77777777" w:rsidR="00561C6F" w:rsidRPr="005109C2" w:rsidRDefault="00561C6F">
      <w:pPr>
        <w:rPr>
          <w:rFonts w:ascii="Times New Roman" w:hAnsi="Times New Roman"/>
          <w:szCs w:val="24"/>
        </w:rPr>
      </w:pPr>
    </w:p>
    <w:p w14:paraId="6D4A8A5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 description of the funding levels and full- and part-time manpower available to implement the program;</w:t>
      </w:r>
    </w:p>
    <w:p w14:paraId="5FAAAA49" w14:textId="77777777" w:rsidR="00561C6F" w:rsidRPr="005109C2" w:rsidRDefault="00561C6F">
      <w:pPr>
        <w:rPr>
          <w:rFonts w:ascii="Times New Roman" w:hAnsi="Times New Roman"/>
          <w:szCs w:val="24"/>
        </w:rPr>
      </w:pPr>
    </w:p>
    <w:p w14:paraId="31539BA5"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403.9(b) (2003).</w:t>
      </w:r>
    </w:p>
    <w:p w14:paraId="6F86DCB5" w14:textId="77777777" w:rsidR="00561C6F" w:rsidRPr="005109C2" w:rsidRDefault="00561C6F">
      <w:pPr>
        <w:rPr>
          <w:rFonts w:ascii="Times New Roman" w:hAnsi="Times New Roman"/>
          <w:szCs w:val="24"/>
        </w:rPr>
      </w:pPr>
    </w:p>
    <w:p w14:paraId="23CE0ECE"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31AC2D6" w14:textId="77777777" w:rsidR="00561C6F" w:rsidRPr="005109C2" w:rsidRDefault="00561C6F">
      <w:pPr>
        <w:pStyle w:val="Heading4"/>
        <w:keepLines/>
        <w:ind w:left="2160" w:hanging="2160"/>
        <w:rPr>
          <w:rFonts w:ascii="Times New Roman" w:hAnsi="Times New Roman"/>
          <w:b w:val="0"/>
          <w:szCs w:val="24"/>
        </w:rPr>
      </w:pPr>
    </w:p>
    <w:p w14:paraId="24B168F4" w14:textId="77777777" w:rsidR="00561C6F" w:rsidRPr="005109C2" w:rsidRDefault="00561C6F">
      <w:pPr>
        <w:pStyle w:val="Heading4"/>
        <w:keepLines/>
        <w:ind w:left="2160" w:hanging="2160"/>
        <w:rPr>
          <w:rFonts w:ascii="Times New Roman" w:hAnsi="Times New Roman"/>
          <w:b w:val="0"/>
          <w:szCs w:val="24"/>
        </w:rPr>
      </w:pPr>
    </w:p>
    <w:p w14:paraId="451430FB"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310.524</w:t>
      </w:r>
      <w:r w:rsidRPr="005109C2">
        <w:rPr>
          <w:rFonts w:ascii="Times New Roman" w:hAnsi="Times New Roman"/>
          <w:b w:val="0"/>
          <w:szCs w:val="24"/>
        </w:rPr>
        <w:tab/>
        <w:t>Content of Removal Allowance Submission</w:t>
      </w:r>
    </w:p>
    <w:p w14:paraId="32A7ECF1" w14:textId="77777777" w:rsidR="00561C6F" w:rsidRPr="005109C2" w:rsidRDefault="00561C6F">
      <w:pPr>
        <w:keepNext/>
        <w:keepLines/>
        <w:rPr>
          <w:rFonts w:ascii="Times New Roman" w:hAnsi="Times New Roman"/>
          <w:szCs w:val="24"/>
        </w:rPr>
      </w:pPr>
    </w:p>
    <w:p w14:paraId="6F39B8A2" w14:textId="77777777" w:rsidR="00561C6F" w:rsidRPr="005109C2" w:rsidRDefault="00561C6F">
      <w:pPr>
        <w:rPr>
          <w:rFonts w:ascii="Times New Roman" w:hAnsi="Times New Roman"/>
          <w:szCs w:val="24"/>
        </w:rPr>
      </w:pPr>
      <w:r w:rsidRPr="005109C2">
        <w:rPr>
          <w:rFonts w:ascii="Times New Roman" w:hAnsi="Times New Roman"/>
          <w:szCs w:val="24"/>
        </w:rPr>
        <w:t>The request for authority to revise categorical pretreatment standards must contain the information required in Section 310.340.</w:t>
      </w:r>
    </w:p>
    <w:p w14:paraId="146D0BF3" w14:textId="77777777" w:rsidR="00561C6F" w:rsidRPr="005109C2" w:rsidRDefault="00561C6F">
      <w:pPr>
        <w:rPr>
          <w:rFonts w:ascii="Times New Roman" w:hAnsi="Times New Roman"/>
          <w:szCs w:val="24"/>
        </w:rPr>
      </w:pPr>
    </w:p>
    <w:p w14:paraId="36702EBD"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403.9(d) (2003).</w:t>
      </w:r>
    </w:p>
    <w:p w14:paraId="08BDCAC0" w14:textId="77777777" w:rsidR="00561C6F" w:rsidRPr="005109C2" w:rsidRDefault="00561C6F">
      <w:pPr>
        <w:rPr>
          <w:rFonts w:ascii="Times New Roman" w:hAnsi="Times New Roman"/>
          <w:szCs w:val="24"/>
        </w:rPr>
      </w:pPr>
    </w:p>
    <w:p w14:paraId="7417E32A" w14:textId="77777777" w:rsidR="00561C6F" w:rsidRPr="005109C2" w:rsidRDefault="00561C6F">
      <w:pPr>
        <w:rPr>
          <w:rFonts w:ascii="Times New Roman" w:hAnsi="Times New Roman"/>
          <w:szCs w:val="24"/>
        </w:rPr>
      </w:pPr>
      <w:r w:rsidRPr="005109C2">
        <w:rPr>
          <w:rFonts w:ascii="Times New Roman" w:hAnsi="Times New Roman"/>
          <w:szCs w:val="24"/>
        </w:rPr>
        <w:lastRenderedPageBreak/>
        <w:t>(Source:  Amended at 28 Ill. Reg. 3390, effective February 6, 2004)</w:t>
      </w:r>
    </w:p>
    <w:p w14:paraId="5372C408" w14:textId="77777777" w:rsidR="00561C6F" w:rsidRPr="005109C2" w:rsidRDefault="00561C6F">
      <w:pPr>
        <w:pStyle w:val="Heading4"/>
        <w:keepLines/>
        <w:ind w:left="2160" w:hanging="2160"/>
        <w:rPr>
          <w:rFonts w:ascii="Times New Roman" w:hAnsi="Times New Roman"/>
          <w:b w:val="0"/>
          <w:szCs w:val="24"/>
        </w:rPr>
      </w:pPr>
    </w:p>
    <w:p w14:paraId="74D757D2" w14:textId="77777777" w:rsidR="00561C6F" w:rsidRPr="005109C2" w:rsidRDefault="00561C6F">
      <w:pPr>
        <w:pStyle w:val="Heading4"/>
        <w:keepLines/>
        <w:ind w:left="2160" w:hanging="2160"/>
        <w:rPr>
          <w:rFonts w:ascii="Times New Roman" w:hAnsi="Times New Roman"/>
          <w:b w:val="0"/>
          <w:szCs w:val="24"/>
        </w:rPr>
      </w:pPr>
    </w:p>
    <w:p w14:paraId="0451093B"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310.531</w:t>
      </w:r>
      <w:r w:rsidRPr="005109C2">
        <w:rPr>
          <w:rFonts w:ascii="Times New Roman" w:hAnsi="Times New Roman"/>
          <w:b w:val="0"/>
          <w:szCs w:val="24"/>
        </w:rPr>
        <w:tab/>
        <w:t>Agency Action</w:t>
      </w:r>
    </w:p>
    <w:p w14:paraId="33DBCC50" w14:textId="77777777" w:rsidR="00561C6F" w:rsidRPr="005109C2" w:rsidRDefault="00561C6F">
      <w:pPr>
        <w:keepNext/>
        <w:keepLines/>
        <w:rPr>
          <w:rFonts w:ascii="Times New Roman" w:hAnsi="Times New Roman"/>
          <w:szCs w:val="24"/>
        </w:rPr>
      </w:pPr>
    </w:p>
    <w:p w14:paraId="1239F587" w14:textId="77777777" w:rsidR="00561C6F" w:rsidRPr="005109C2" w:rsidRDefault="00561C6F">
      <w:pPr>
        <w:rPr>
          <w:rFonts w:ascii="Times New Roman" w:hAnsi="Times New Roman"/>
          <w:szCs w:val="24"/>
        </w:rPr>
      </w:pPr>
      <w:r w:rsidRPr="005109C2">
        <w:rPr>
          <w:rFonts w:ascii="Times New Roman" w:hAnsi="Times New Roman"/>
          <w:szCs w:val="24"/>
        </w:rPr>
        <w:t>Any POTW requesting POTW pretreatment program approval must submit to the Agency three copies of the submission described in Section 310.522, and, if appropriate, Section 310.524.  Within 60 days after receiving the submission, the Agency must make a preliminary determination of whether the submission meets the requirements of Section 310.522 and, if appropriate, Section 310.524.  If the Agency makes the preliminary determination that the submission meets these requirements, the Agency shall do the following:</w:t>
      </w:r>
    </w:p>
    <w:p w14:paraId="548CF510" w14:textId="77777777" w:rsidR="00561C6F" w:rsidRPr="005109C2" w:rsidRDefault="00561C6F">
      <w:pPr>
        <w:rPr>
          <w:rFonts w:ascii="Times New Roman" w:hAnsi="Times New Roman"/>
          <w:szCs w:val="24"/>
        </w:rPr>
      </w:pPr>
    </w:p>
    <w:p w14:paraId="3EA2496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Notify the POTW that the submission has been received and is under review; and</w:t>
      </w:r>
    </w:p>
    <w:p w14:paraId="72E76935" w14:textId="77777777" w:rsidR="00561C6F" w:rsidRPr="005109C2" w:rsidRDefault="00561C6F">
      <w:pPr>
        <w:rPr>
          <w:rFonts w:ascii="Times New Roman" w:hAnsi="Times New Roman"/>
          <w:szCs w:val="24"/>
        </w:rPr>
      </w:pPr>
    </w:p>
    <w:p w14:paraId="32BC003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Commence the public notice and evaluation activities set forth in Section 310.540 through 310.546.</w:t>
      </w:r>
    </w:p>
    <w:p w14:paraId="71609EBC" w14:textId="77777777" w:rsidR="00561C6F" w:rsidRPr="005109C2" w:rsidRDefault="00561C6F">
      <w:pPr>
        <w:rPr>
          <w:rFonts w:ascii="Times New Roman" w:hAnsi="Times New Roman"/>
          <w:szCs w:val="24"/>
        </w:rPr>
      </w:pPr>
    </w:p>
    <w:p w14:paraId="22B675F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403.9(e) (2003).</w:t>
      </w:r>
    </w:p>
    <w:p w14:paraId="4CD7DB98" w14:textId="77777777" w:rsidR="00561C6F" w:rsidRPr="005109C2" w:rsidRDefault="00561C6F">
      <w:pPr>
        <w:rPr>
          <w:rFonts w:ascii="Times New Roman" w:hAnsi="Times New Roman"/>
          <w:szCs w:val="24"/>
        </w:rPr>
      </w:pPr>
    </w:p>
    <w:p w14:paraId="10103AC7"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9AB8EA0" w14:textId="77777777" w:rsidR="00561C6F" w:rsidRPr="005109C2" w:rsidRDefault="00561C6F">
      <w:pPr>
        <w:pStyle w:val="Heading4"/>
        <w:keepLines/>
        <w:ind w:left="2160" w:hanging="2160"/>
        <w:rPr>
          <w:rFonts w:ascii="Times New Roman" w:hAnsi="Times New Roman"/>
          <w:b w:val="0"/>
          <w:szCs w:val="24"/>
        </w:rPr>
      </w:pPr>
    </w:p>
    <w:p w14:paraId="258B8205" w14:textId="77777777" w:rsidR="00561C6F" w:rsidRPr="005109C2" w:rsidRDefault="00561C6F">
      <w:pPr>
        <w:pStyle w:val="Heading4"/>
        <w:keepLines/>
        <w:ind w:left="2160" w:hanging="2160"/>
        <w:rPr>
          <w:rFonts w:ascii="Times New Roman" w:hAnsi="Times New Roman"/>
          <w:b w:val="0"/>
          <w:szCs w:val="24"/>
        </w:rPr>
      </w:pPr>
    </w:p>
    <w:p w14:paraId="7407B0E3"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310.532</w:t>
      </w:r>
      <w:r w:rsidRPr="005109C2">
        <w:rPr>
          <w:rFonts w:ascii="Times New Roman" w:hAnsi="Times New Roman"/>
          <w:b w:val="0"/>
          <w:szCs w:val="24"/>
        </w:rPr>
        <w:tab/>
        <w:t>Defective Submission</w:t>
      </w:r>
    </w:p>
    <w:p w14:paraId="6619E1B5" w14:textId="77777777" w:rsidR="00561C6F" w:rsidRPr="005109C2" w:rsidRDefault="00561C6F">
      <w:pPr>
        <w:keepNext/>
        <w:keepLines/>
        <w:rPr>
          <w:rFonts w:ascii="Times New Roman" w:hAnsi="Times New Roman"/>
          <w:szCs w:val="24"/>
        </w:rPr>
      </w:pPr>
    </w:p>
    <w:p w14:paraId="09F4D6AA" w14:textId="77777777" w:rsidR="00561C6F" w:rsidRPr="005109C2" w:rsidRDefault="00561C6F">
      <w:pPr>
        <w:rPr>
          <w:rFonts w:ascii="Times New Roman" w:hAnsi="Times New Roman"/>
          <w:szCs w:val="24"/>
        </w:rPr>
      </w:pPr>
      <w:r w:rsidRPr="005109C2">
        <w:rPr>
          <w:rFonts w:ascii="Times New Roman" w:hAnsi="Times New Roman"/>
          <w:szCs w:val="24"/>
        </w:rPr>
        <w:t>If, after review of the submission as provided for in Section 310.531, the Agency determines that the submission does not comply with the requirements of Section 310.522, or, if appropriate, Section 310.524, the Agency must provide notice in writing to the applying POTW and each person who has requested individual notice.  This notification must identify any defects in the submission and advise the POTW, and each person who has requested individual notice, of the means by which the POTW can comply with the applicable requirements of Section 310.522 and, if appropriate, Section 310.524.</w:t>
      </w:r>
    </w:p>
    <w:p w14:paraId="10DBFF8B" w14:textId="77777777" w:rsidR="00561C6F" w:rsidRPr="005109C2" w:rsidRDefault="00561C6F">
      <w:pPr>
        <w:rPr>
          <w:rFonts w:ascii="Times New Roman" w:hAnsi="Times New Roman"/>
          <w:szCs w:val="24"/>
        </w:rPr>
      </w:pPr>
    </w:p>
    <w:p w14:paraId="62E72B6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403.9(f) (2003).</w:t>
      </w:r>
    </w:p>
    <w:p w14:paraId="5979A35A" w14:textId="77777777" w:rsidR="00561C6F" w:rsidRPr="005109C2" w:rsidRDefault="00561C6F">
      <w:pPr>
        <w:rPr>
          <w:rFonts w:ascii="Times New Roman" w:hAnsi="Times New Roman"/>
          <w:szCs w:val="24"/>
        </w:rPr>
      </w:pPr>
    </w:p>
    <w:p w14:paraId="2A7C9AB9"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9487BAF" w14:textId="77777777" w:rsidR="00561C6F" w:rsidRPr="005109C2" w:rsidRDefault="00561C6F">
      <w:pPr>
        <w:pStyle w:val="Heading4"/>
        <w:keepLines/>
        <w:ind w:left="2160" w:hanging="2160"/>
        <w:rPr>
          <w:rFonts w:ascii="Times New Roman" w:hAnsi="Times New Roman"/>
          <w:b w:val="0"/>
          <w:szCs w:val="24"/>
        </w:rPr>
      </w:pPr>
    </w:p>
    <w:p w14:paraId="3CBD9F33" w14:textId="77777777" w:rsidR="00561C6F" w:rsidRPr="005109C2" w:rsidRDefault="00561C6F">
      <w:pPr>
        <w:pStyle w:val="Heading4"/>
        <w:keepLines/>
        <w:ind w:left="2160" w:hanging="2160"/>
        <w:rPr>
          <w:rFonts w:ascii="Times New Roman" w:hAnsi="Times New Roman"/>
          <w:b w:val="0"/>
          <w:szCs w:val="24"/>
        </w:rPr>
      </w:pPr>
    </w:p>
    <w:p w14:paraId="51912AF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310.533</w:t>
      </w:r>
      <w:r w:rsidRPr="005109C2">
        <w:rPr>
          <w:rFonts w:ascii="Times New Roman" w:hAnsi="Times New Roman"/>
          <w:b w:val="0"/>
          <w:szCs w:val="24"/>
        </w:rPr>
        <w:tab/>
        <w:t>Water Quality Management</w:t>
      </w:r>
    </w:p>
    <w:p w14:paraId="492A0B7D" w14:textId="77777777" w:rsidR="00561C6F" w:rsidRPr="005109C2" w:rsidRDefault="00561C6F">
      <w:pPr>
        <w:keepNext/>
        <w:keepLines/>
        <w:rPr>
          <w:rFonts w:ascii="Times New Roman" w:hAnsi="Times New Roman"/>
          <w:szCs w:val="24"/>
        </w:rPr>
      </w:pPr>
    </w:p>
    <w:p w14:paraId="6D07985E" w14:textId="77777777" w:rsidR="00561C6F" w:rsidRPr="005109C2" w:rsidRDefault="00561C6F">
      <w:pPr>
        <w:rPr>
          <w:rFonts w:ascii="Times New Roman" w:hAnsi="Times New Roman"/>
          <w:szCs w:val="24"/>
        </w:rPr>
      </w:pPr>
      <w:r w:rsidRPr="005109C2">
        <w:rPr>
          <w:rFonts w:ascii="Times New Roman" w:hAnsi="Times New Roman"/>
          <w:szCs w:val="24"/>
        </w:rPr>
        <w:t>The Agency must review POTW pretreatment programs to assure consistency with water quality management plans.</w:t>
      </w:r>
    </w:p>
    <w:p w14:paraId="576D45CF" w14:textId="77777777" w:rsidR="00561C6F" w:rsidRPr="005109C2" w:rsidRDefault="00561C6F">
      <w:pPr>
        <w:rPr>
          <w:rFonts w:ascii="Times New Roman" w:hAnsi="Times New Roman"/>
          <w:szCs w:val="24"/>
        </w:rPr>
      </w:pPr>
    </w:p>
    <w:p w14:paraId="161BF33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403.9(g) (2003).</w:t>
      </w:r>
    </w:p>
    <w:p w14:paraId="494D3BDF" w14:textId="77777777" w:rsidR="00561C6F" w:rsidRPr="005109C2" w:rsidRDefault="00561C6F">
      <w:pPr>
        <w:rPr>
          <w:rFonts w:ascii="Times New Roman" w:hAnsi="Times New Roman"/>
          <w:szCs w:val="24"/>
        </w:rPr>
      </w:pPr>
    </w:p>
    <w:p w14:paraId="32FEC62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303E44F" w14:textId="77777777" w:rsidR="00561C6F" w:rsidRPr="005109C2" w:rsidRDefault="00561C6F">
      <w:pPr>
        <w:pStyle w:val="Heading4"/>
        <w:keepLines/>
        <w:ind w:left="2160" w:hanging="2160"/>
        <w:rPr>
          <w:rFonts w:ascii="Times New Roman" w:hAnsi="Times New Roman"/>
          <w:b w:val="0"/>
          <w:szCs w:val="24"/>
        </w:rPr>
      </w:pPr>
    </w:p>
    <w:p w14:paraId="775AA25B" w14:textId="77777777" w:rsidR="00561C6F" w:rsidRPr="005109C2" w:rsidRDefault="00561C6F">
      <w:pPr>
        <w:pStyle w:val="Heading4"/>
        <w:keepLines/>
        <w:ind w:left="2160" w:hanging="2160"/>
        <w:rPr>
          <w:rFonts w:ascii="Times New Roman" w:hAnsi="Times New Roman"/>
          <w:b w:val="0"/>
          <w:szCs w:val="24"/>
        </w:rPr>
      </w:pPr>
    </w:p>
    <w:p w14:paraId="6B138068"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310.541</w:t>
      </w:r>
      <w:r w:rsidRPr="005109C2">
        <w:rPr>
          <w:rFonts w:ascii="Times New Roman" w:hAnsi="Times New Roman"/>
          <w:b w:val="0"/>
          <w:szCs w:val="24"/>
        </w:rPr>
        <w:tab/>
        <w:t>Deadline for Review</w:t>
      </w:r>
    </w:p>
    <w:p w14:paraId="6631FFA7" w14:textId="77777777" w:rsidR="00561C6F" w:rsidRPr="005109C2" w:rsidRDefault="00561C6F">
      <w:pPr>
        <w:keepNext/>
        <w:keepLines/>
        <w:rPr>
          <w:rFonts w:ascii="Times New Roman" w:hAnsi="Times New Roman"/>
          <w:szCs w:val="24"/>
        </w:rPr>
      </w:pPr>
    </w:p>
    <w:p w14:paraId="27299CD6" w14:textId="77777777" w:rsidR="00561C6F" w:rsidRPr="005109C2" w:rsidRDefault="00561C6F">
      <w:pPr>
        <w:rPr>
          <w:rFonts w:ascii="Times New Roman" w:hAnsi="Times New Roman"/>
          <w:szCs w:val="24"/>
        </w:rPr>
      </w:pPr>
      <w:r w:rsidRPr="005109C2">
        <w:rPr>
          <w:rFonts w:ascii="Times New Roman" w:hAnsi="Times New Roman"/>
          <w:szCs w:val="24"/>
        </w:rPr>
        <w:t>The Agency has 90 days from the date of public notice of any submission complying with the requirements of Section 310.522, and, where removal credit authorization is sought, with Sections 310.340 and 310.524, to review the submission.  The Agency must review the submission to determine compliance with the requirements of Sections 310.502 and 310.510, and, where removal credit authorization is sought, with Subpart C of this Part.  The Agency may have up to an additional 90 days to complete the evaluation of the submission if the public comment period provided for in Section 310.542(a)(2) is extended beyond 30 days or if a public hearing is held as provided for in Section 310.542(b).  In no event, however, must the time for evaluation of the submission exceed a total of 180 days from the date of public notice of a submission meeting the requirements of Section 310.522 and, in the case of a removal credit application, Sections 310.522 and 310.524.</w:t>
      </w:r>
    </w:p>
    <w:p w14:paraId="02727831" w14:textId="77777777" w:rsidR="00561C6F" w:rsidRPr="005109C2" w:rsidRDefault="00561C6F">
      <w:pPr>
        <w:rPr>
          <w:rFonts w:ascii="Times New Roman" w:hAnsi="Times New Roman"/>
          <w:szCs w:val="24"/>
        </w:rPr>
      </w:pPr>
    </w:p>
    <w:p w14:paraId="7C7996FC"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403.11(a) (2003).</w:t>
      </w:r>
    </w:p>
    <w:p w14:paraId="5FA241AD" w14:textId="77777777" w:rsidR="00561C6F" w:rsidRPr="005109C2" w:rsidRDefault="00561C6F">
      <w:pPr>
        <w:rPr>
          <w:rFonts w:ascii="Times New Roman" w:hAnsi="Times New Roman"/>
          <w:szCs w:val="24"/>
        </w:rPr>
      </w:pPr>
    </w:p>
    <w:p w14:paraId="6EBE6BA0"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A33DAE7" w14:textId="77777777" w:rsidR="00561C6F" w:rsidRPr="005109C2" w:rsidRDefault="00561C6F">
      <w:pPr>
        <w:pStyle w:val="Heading4"/>
        <w:keepLines/>
        <w:ind w:left="2160" w:hanging="2160"/>
        <w:rPr>
          <w:rFonts w:ascii="Times New Roman" w:hAnsi="Times New Roman"/>
          <w:b w:val="0"/>
          <w:szCs w:val="24"/>
        </w:rPr>
      </w:pPr>
    </w:p>
    <w:p w14:paraId="52619A79" w14:textId="77777777" w:rsidR="00561C6F" w:rsidRPr="005109C2" w:rsidRDefault="00561C6F">
      <w:pPr>
        <w:pStyle w:val="Heading4"/>
        <w:keepLines/>
        <w:ind w:left="2160" w:hanging="2160"/>
        <w:rPr>
          <w:rFonts w:ascii="Times New Roman" w:hAnsi="Times New Roman"/>
          <w:b w:val="0"/>
          <w:szCs w:val="24"/>
        </w:rPr>
      </w:pPr>
    </w:p>
    <w:p w14:paraId="056FE38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310.542</w:t>
      </w:r>
      <w:r w:rsidRPr="005109C2">
        <w:rPr>
          <w:rFonts w:ascii="Times New Roman" w:hAnsi="Times New Roman"/>
          <w:b w:val="0"/>
          <w:szCs w:val="24"/>
        </w:rPr>
        <w:tab/>
        <w:t>Public Notice and Hearing</w:t>
      </w:r>
    </w:p>
    <w:p w14:paraId="3078AE80" w14:textId="77777777" w:rsidR="00561C6F" w:rsidRPr="005109C2" w:rsidRDefault="00561C6F">
      <w:pPr>
        <w:keepNext/>
        <w:keepLines/>
        <w:rPr>
          <w:rFonts w:ascii="Times New Roman" w:hAnsi="Times New Roman"/>
          <w:szCs w:val="24"/>
        </w:rPr>
      </w:pPr>
    </w:p>
    <w:p w14:paraId="20CB3307" w14:textId="77777777" w:rsidR="00561C6F" w:rsidRPr="005109C2" w:rsidRDefault="00561C6F">
      <w:pPr>
        <w:rPr>
          <w:rFonts w:ascii="Times New Roman" w:hAnsi="Times New Roman"/>
          <w:szCs w:val="24"/>
        </w:rPr>
      </w:pPr>
      <w:r w:rsidRPr="005109C2">
        <w:rPr>
          <w:rFonts w:ascii="Times New Roman" w:hAnsi="Times New Roman"/>
          <w:szCs w:val="24"/>
        </w:rPr>
        <w:t>Upon receipt of a submission the Agency must commence its review.  Within 20 work days after making a determination that a submission meets the requirements of Section 310.522, and, where removal allowance approval is sought, Sections 310.340 and 310.524, the Agency must perform the following actions:</w:t>
      </w:r>
    </w:p>
    <w:p w14:paraId="2E7154CF" w14:textId="77777777" w:rsidR="00561C6F" w:rsidRPr="005109C2" w:rsidRDefault="00561C6F">
      <w:pPr>
        <w:rPr>
          <w:rFonts w:ascii="Times New Roman" w:hAnsi="Times New Roman"/>
          <w:szCs w:val="24"/>
        </w:rPr>
      </w:pPr>
    </w:p>
    <w:p w14:paraId="4CCF44B1" w14:textId="77777777"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Issue a public notice of request for approval of the submission.</w:t>
      </w:r>
    </w:p>
    <w:p w14:paraId="468B1CAE" w14:textId="77777777" w:rsidR="00561C6F" w:rsidRPr="005109C2" w:rsidRDefault="00561C6F">
      <w:pPr>
        <w:rPr>
          <w:rFonts w:ascii="Times New Roman" w:hAnsi="Times New Roman"/>
          <w:szCs w:val="24"/>
        </w:rPr>
      </w:pPr>
    </w:p>
    <w:p w14:paraId="61D82C0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This public notice must be circulated in a manner designed to inform interested and potentially interested persons of the submission.  Procedures for the circulation of public notice must include the following actions:</w:t>
      </w:r>
    </w:p>
    <w:p w14:paraId="3D1D18AD" w14:textId="77777777" w:rsidR="00561C6F" w:rsidRPr="005109C2" w:rsidRDefault="00561C6F">
      <w:pPr>
        <w:rPr>
          <w:rFonts w:ascii="Times New Roman" w:hAnsi="Times New Roman"/>
          <w:szCs w:val="24"/>
        </w:rPr>
      </w:pPr>
    </w:p>
    <w:p w14:paraId="2048776C"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Mailing notices of the request for approval of the submission to the following entities:</w:t>
      </w:r>
    </w:p>
    <w:p w14:paraId="171A2428" w14:textId="77777777" w:rsidR="00561C6F" w:rsidRPr="005109C2" w:rsidRDefault="00561C6F">
      <w:pPr>
        <w:rPr>
          <w:rFonts w:ascii="Times New Roman" w:hAnsi="Times New Roman"/>
          <w:szCs w:val="24"/>
        </w:rPr>
      </w:pPr>
    </w:p>
    <w:p w14:paraId="60E9D5AA" w14:textId="77777777" w:rsidR="00561C6F" w:rsidRPr="005109C2" w:rsidRDefault="00561C6F">
      <w:pPr>
        <w:ind w:left="2160" w:firstLine="720"/>
        <w:rPr>
          <w:rFonts w:ascii="Times New Roman" w:hAnsi="Times New Roman"/>
          <w:szCs w:val="24"/>
        </w:rPr>
      </w:pPr>
      <w:r w:rsidRPr="005109C2">
        <w:rPr>
          <w:rFonts w:ascii="Times New Roman" w:hAnsi="Times New Roman"/>
          <w:szCs w:val="24"/>
        </w:rPr>
        <w:t>i)</w:t>
      </w:r>
      <w:r w:rsidRPr="005109C2">
        <w:rPr>
          <w:rFonts w:ascii="Times New Roman" w:hAnsi="Times New Roman"/>
          <w:szCs w:val="24"/>
        </w:rPr>
        <w:tab/>
        <w:t>Federal agencies as designated by USEPA;</w:t>
      </w:r>
    </w:p>
    <w:p w14:paraId="05B6D160" w14:textId="77777777" w:rsidR="00561C6F" w:rsidRPr="005109C2" w:rsidRDefault="00561C6F">
      <w:pPr>
        <w:rPr>
          <w:rFonts w:ascii="Times New Roman" w:hAnsi="Times New Roman"/>
          <w:szCs w:val="24"/>
        </w:rPr>
      </w:pPr>
    </w:p>
    <w:p w14:paraId="518AF198" w14:textId="77777777" w:rsidR="00561C6F" w:rsidRPr="005109C2" w:rsidRDefault="00561C6F">
      <w:pPr>
        <w:ind w:left="3600" w:hanging="720"/>
        <w:rPr>
          <w:rFonts w:ascii="Times New Roman" w:hAnsi="Times New Roman"/>
          <w:szCs w:val="24"/>
        </w:rPr>
      </w:pPr>
      <w:r w:rsidRPr="005109C2">
        <w:rPr>
          <w:rFonts w:ascii="Times New Roman" w:hAnsi="Times New Roman"/>
          <w:szCs w:val="24"/>
        </w:rPr>
        <w:t>ii)</w:t>
      </w:r>
      <w:r w:rsidRPr="005109C2">
        <w:rPr>
          <w:rFonts w:ascii="Times New Roman" w:hAnsi="Times New Roman"/>
          <w:szCs w:val="24"/>
        </w:rPr>
        <w:tab/>
        <w:t xml:space="preserve">Regional planning agencies that participate in development of water quality management plans </w:t>
      </w:r>
      <w:r w:rsidRPr="005109C2">
        <w:rPr>
          <w:rFonts w:ascii="Times New Roman" w:hAnsi="Times New Roman"/>
          <w:szCs w:val="24"/>
        </w:rPr>
        <w:lastRenderedPageBreak/>
        <w:t>(unless such agencies have specifically requested not to receive such notices); and</w:t>
      </w:r>
    </w:p>
    <w:p w14:paraId="5A632404" w14:textId="77777777" w:rsidR="00561C6F" w:rsidRPr="005109C2" w:rsidRDefault="00561C6F">
      <w:pPr>
        <w:rPr>
          <w:rFonts w:ascii="Times New Roman" w:hAnsi="Times New Roman"/>
          <w:szCs w:val="24"/>
        </w:rPr>
      </w:pPr>
    </w:p>
    <w:p w14:paraId="28699874" w14:textId="77777777" w:rsidR="00561C6F" w:rsidRPr="005109C2" w:rsidRDefault="00561C6F">
      <w:pPr>
        <w:ind w:left="3600" w:hanging="720"/>
        <w:rPr>
          <w:rFonts w:ascii="Times New Roman" w:hAnsi="Times New Roman"/>
          <w:szCs w:val="24"/>
        </w:rPr>
      </w:pPr>
      <w:r w:rsidRPr="005109C2">
        <w:rPr>
          <w:rFonts w:ascii="Times New Roman" w:hAnsi="Times New Roman"/>
          <w:szCs w:val="24"/>
        </w:rPr>
        <w:t>iii)</w:t>
      </w:r>
      <w:r w:rsidRPr="005109C2">
        <w:rPr>
          <w:rFonts w:ascii="Times New Roman" w:hAnsi="Times New Roman"/>
          <w:szCs w:val="24"/>
        </w:rPr>
        <w:tab/>
        <w:t>Any other person or group who has requested individual notice, including those on appropriate mailing lists; and</w:t>
      </w:r>
    </w:p>
    <w:p w14:paraId="760A5C4D" w14:textId="77777777" w:rsidR="00561C6F" w:rsidRPr="005109C2" w:rsidRDefault="00561C6F">
      <w:pPr>
        <w:rPr>
          <w:rFonts w:ascii="Times New Roman" w:hAnsi="Times New Roman"/>
          <w:szCs w:val="24"/>
        </w:rPr>
      </w:pPr>
    </w:p>
    <w:p w14:paraId="0683DEBA"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Publication of a notice of request for approval of the submission in a newspaper or newspapers of general circulation within the jurisdiction or jurisdictions served by the POTW that would provide meaningful public notice.</w:t>
      </w:r>
    </w:p>
    <w:p w14:paraId="0C0436A7" w14:textId="77777777" w:rsidR="00561C6F" w:rsidRPr="005109C2" w:rsidRDefault="00561C6F">
      <w:pPr>
        <w:rPr>
          <w:rFonts w:ascii="Times New Roman" w:hAnsi="Times New Roman"/>
          <w:szCs w:val="24"/>
        </w:rPr>
      </w:pPr>
    </w:p>
    <w:p w14:paraId="18B1572C"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public notice must provide a period of not less than 30 days following the date of the public notice during which time interested persons may submit their written views on the submission.</w:t>
      </w:r>
    </w:p>
    <w:p w14:paraId="6669F6CB" w14:textId="77777777" w:rsidR="00561C6F" w:rsidRPr="005109C2" w:rsidRDefault="00561C6F">
      <w:pPr>
        <w:rPr>
          <w:rFonts w:ascii="Times New Roman" w:hAnsi="Times New Roman"/>
          <w:szCs w:val="24"/>
        </w:rPr>
      </w:pPr>
    </w:p>
    <w:p w14:paraId="0A2DB259" w14:textId="77777777" w:rsidR="00561C6F" w:rsidRPr="005109C2" w:rsidRDefault="00561C6F">
      <w:pPr>
        <w:tabs>
          <w:tab w:val="left" w:pos="2160"/>
        </w:tabs>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All written comments submitted during the 30-day comment period must be retained by the Agency and considered in the decision on whether or not to approve the submission.  The period for comment may be extended at the discretion of the Agency.</w:t>
      </w:r>
    </w:p>
    <w:p w14:paraId="161FC9B1" w14:textId="77777777" w:rsidR="00561C6F" w:rsidRPr="005109C2" w:rsidRDefault="00561C6F">
      <w:pPr>
        <w:pStyle w:val="Heading4"/>
        <w:keepNext w:val="0"/>
        <w:widowControl w:val="0"/>
        <w:suppressAutoHyphens/>
        <w:rPr>
          <w:rFonts w:ascii="Times New Roman" w:hAnsi="Times New Roman"/>
          <w:b w:val="0"/>
          <w:szCs w:val="24"/>
        </w:rPr>
      </w:pPr>
    </w:p>
    <w:p w14:paraId="5C89381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Provide an opportunity for the applicant, any affected state, any interested State or federal agency, person, or group of persons to request a public hearing with respect to the submission.</w:t>
      </w:r>
    </w:p>
    <w:p w14:paraId="173A557A" w14:textId="77777777" w:rsidR="00561C6F" w:rsidRPr="005109C2" w:rsidRDefault="00561C6F">
      <w:pPr>
        <w:rPr>
          <w:rFonts w:ascii="Times New Roman" w:hAnsi="Times New Roman"/>
          <w:szCs w:val="24"/>
        </w:rPr>
      </w:pPr>
    </w:p>
    <w:p w14:paraId="33EDF1DA" w14:textId="77777777" w:rsidR="00561C6F" w:rsidRPr="005109C2" w:rsidRDefault="00561C6F">
      <w:pPr>
        <w:ind w:left="2970" w:hanging="81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This request for public hearing must be filed within the 30 day (or extended) comment period described in subsection (a)(2) of this Section and must indicate the interest of the person filing such request and the reasons why a hearing is warranted.</w:t>
      </w:r>
    </w:p>
    <w:p w14:paraId="4A640B71" w14:textId="77777777" w:rsidR="00561C6F" w:rsidRPr="005109C2" w:rsidRDefault="00561C6F">
      <w:pPr>
        <w:rPr>
          <w:rFonts w:ascii="Times New Roman" w:hAnsi="Times New Roman"/>
          <w:szCs w:val="24"/>
        </w:rPr>
      </w:pPr>
    </w:p>
    <w:p w14:paraId="7B17C052"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Agency must hold a hearing if the POTW so requests.  In addition, a hearing will be held if there is a significant public interest in issues relating to whether or not the submission should be approved.  Instances of doubt should be resolved in favor of holding the hearing.</w:t>
      </w:r>
    </w:p>
    <w:p w14:paraId="5939F490" w14:textId="77777777" w:rsidR="00561C6F" w:rsidRPr="005109C2" w:rsidRDefault="00561C6F">
      <w:pPr>
        <w:rPr>
          <w:rFonts w:ascii="Times New Roman" w:hAnsi="Times New Roman"/>
          <w:szCs w:val="24"/>
        </w:rPr>
      </w:pPr>
    </w:p>
    <w:p w14:paraId="1F680C02"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Public notice of a hearing to consider a submission and sufficient to inform interested parties of the nature of the hearing and the right to participate must be published in the same newspaper as the notice of the original request for approval of the submission under subsection (a)(1)(B) of this Section.  In addition, notice of the hearing must be sent to those persons requesting individual notice.</w:t>
      </w:r>
    </w:p>
    <w:p w14:paraId="75A17E71" w14:textId="77777777" w:rsidR="00561C6F" w:rsidRPr="005109C2" w:rsidRDefault="00561C6F">
      <w:pPr>
        <w:rPr>
          <w:rFonts w:ascii="Times New Roman" w:hAnsi="Times New Roman"/>
          <w:szCs w:val="24"/>
        </w:rPr>
      </w:pPr>
    </w:p>
    <w:p w14:paraId="4F7CAD76"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403.11(b) (2003).</w:t>
      </w:r>
    </w:p>
    <w:p w14:paraId="7D175DCE" w14:textId="77777777" w:rsidR="00561C6F" w:rsidRPr="005109C2" w:rsidRDefault="00561C6F">
      <w:pPr>
        <w:rPr>
          <w:rFonts w:ascii="Times New Roman" w:hAnsi="Times New Roman"/>
          <w:szCs w:val="24"/>
        </w:rPr>
      </w:pPr>
    </w:p>
    <w:p w14:paraId="0476B528"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91062D2" w14:textId="77777777" w:rsidR="00561C6F" w:rsidRPr="005109C2" w:rsidRDefault="00561C6F">
      <w:pPr>
        <w:pStyle w:val="Heading4"/>
        <w:keepLines/>
        <w:ind w:left="2160" w:hanging="2160"/>
        <w:rPr>
          <w:rFonts w:ascii="Times New Roman" w:hAnsi="Times New Roman"/>
          <w:b w:val="0"/>
          <w:szCs w:val="24"/>
        </w:rPr>
      </w:pPr>
    </w:p>
    <w:p w14:paraId="64AC0155" w14:textId="77777777" w:rsidR="00561C6F" w:rsidRPr="005109C2" w:rsidRDefault="00561C6F">
      <w:pPr>
        <w:pStyle w:val="Heading4"/>
        <w:keepLines/>
        <w:ind w:left="2160" w:hanging="2160"/>
        <w:rPr>
          <w:rFonts w:ascii="Times New Roman" w:hAnsi="Times New Roman"/>
          <w:b w:val="0"/>
          <w:szCs w:val="24"/>
        </w:rPr>
      </w:pPr>
    </w:p>
    <w:p w14:paraId="35BBFB10"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310.543</w:t>
      </w:r>
      <w:r w:rsidRPr="005109C2">
        <w:rPr>
          <w:rFonts w:ascii="Times New Roman" w:hAnsi="Times New Roman"/>
          <w:b w:val="0"/>
          <w:szCs w:val="24"/>
        </w:rPr>
        <w:tab/>
        <w:t>Agency Decision</w:t>
      </w:r>
    </w:p>
    <w:p w14:paraId="079B5ED8" w14:textId="77777777" w:rsidR="00561C6F" w:rsidRPr="005109C2" w:rsidRDefault="00561C6F">
      <w:pPr>
        <w:keepNext/>
        <w:keepLines/>
        <w:rPr>
          <w:rFonts w:ascii="Times New Roman" w:hAnsi="Times New Roman"/>
          <w:szCs w:val="24"/>
        </w:rPr>
      </w:pPr>
    </w:p>
    <w:p w14:paraId="6E9249A0" w14:textId="77777777" w:rsidR="00561C6F" w:rsidRPr="005109C2" w:rsidRDefault="00561C6F">
      <w:pPr>
        <w:rPr>
          <w:rFonts w:ascii="Times New Roman" w:hAnsi="Times New Roman"/>
          <w:szCs w:val="24"/>
        </w:rPr>
      </w:pPr>
      <w:r w:rsidRPr="005109C2">
        <w:rPr>
          <w:rFonts w:ascii="Times New Roman" w:hAnsi="Times New Roman"/>
          <w:szCs w:val="24"/>
        </w:rPr>
        <w:t>At the end of the 30-day (or extended) comment period and within the 90-day (or extended) period provided for in Section 310.541, the Agency must approve or deny the submission based upon the evaluation in Section 310.541 and taking into consideration comments submitted during the comment period and the record of the public hearing, if held.  Where the Agency makes a determination to deny the request, the Agency must so notify the POTW and each person who has requested individual notice.  This notification must include suggested modifications and the Agency may allow the requestor additional time to bring the submission into compliance with applicable requirements.</w:t>
      </w:r>
    </w:p>
    <w:p w14:paraId="7D1F7210" w14:textId="77777777" w:rsidR="00561C6F" w:rsidRPr="005109C2" w:rsidRDefault="00561C6F">
      <w:pPr>
        <w:rPr>
          <w:rFonts w:ascii="Times New Roman" w:hAnsi="Times New Roman"/>
          <w:szCs w:val="24"/>
        </w:rPr>
      </w:pPr>
    </w:p>
    <w:p w14:paraId="3A67C23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403.11(c) (2003).</w:t>
      </w:r>
    </w:p>
    <w:p w14:paraId="399312FF" w14:textId="77777777" w:rsidR="00561C6F" w:rsidRPr="005109C2" w:rsidRDefault="00561C6F">
      <w:pPr>
        <w:rPr>
          <w:rFonts w:ascii="Times New Roman" w:hAnsi="Times New Roman"/>
          <w:szCs w:val="24"/>
        </w:rPr>
      </w:pPr>
    </w:p>
    <w:p w14:paraId="5A4C9800"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7703043" w14:textId="77777777" w:rsidR="00561C6F" w:rsidRPr="005109C2" w:rsidRDefault="00561C6F">
      <w:pPr>
        <w:pStyle w:val="Heading4"/>
        <w:keepLines/>
        <w:ind w:left="2160" w:hanging="2160"/>
        <w:rPr>
          <w:rFonts w:ascii="Times New Roman" w:hAnsi="Times New Roman"/>
          <w:b w:val="0"/>
          <w:szCs w:val="24"/>
        </w:rPr>
      </w:pPr>
    </w:p>
    <w:p w14:paraId="35F84246" w14:textId="77777777" w:rsidR="00561C6F" w:rsidRPr="005109C2" w:rsidRDefault="00561C6F">
      <w:pPr>
        <w:pStyle w:val="Heading4"/>
        <w:keepLines/>
        <w:ind w:left="2160" w:hanging="2160"/>
        <w:rPr>
          <w:rFonts w:ascii="Times New Roman" w:hAnsi="Times New Roman"/>
          <w:b w:val="0"/>
          <w:szCs w:val="24"/>
        </w:rPr>
      </w:pPr>
    </w:p>
    <w:p w14:paraId="1013394B"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310.544</w:t>
      </w:r>
      <w:r w:rsidRPr="005109C2">
        <w:rPr>
          <w:rFonts w:ascii="Times New Roman" w:hAnsi="Times New Roman"/>
          <w:b w:val="0"/>
          <w:szCs w:val="24"/>
        </w:rPr>
        <w:tab/>
        <w:t>USEPA Objection</w:t>
      </w:r>
    </w:p>
    <w:p w14:paraId="4C89BF1F" w14:textId="77777777" w:rsidR="00561C6F" w:rsidRPr="005109C2" w:rsidRDefault="00561C6F">
      <w:pPr>
        <w:keepNext/>
        <w:keepLines/>
        <w:rPr>
          <w:rFonts w:ascii="Times New Roman" w:hAnsi="Times New Roman"/>
          <w:szCs w:val="24"/>
        </w:rPr>
      </w:pPr>
    </w:p>
    <w:p w14:paraId="5B75F009" w14:textId="77777777" w:rsidR="00561C6F" w:rsidRPr="005109C2" w:rsidRDefault="00561C6F">
      <w:pPr>
        <w:rPr>
          <w:rFonts w:ascii="Times New Roman" w:hAnsi="Times New Roman"/>
          <w:szCs w:val="24"/>
        </w:rPr>
      </w:pPr>
      <w:r w:rsidRPr="005109C2">
        <w:rPr>
          <w:rFonts w:ascii="Times New Roman" w:hAnsi="Times New Roman"/>
          <w:szCs w:val="24"/>
        </w:rPr>
        <w:t>The Agency must not approve any pretreatment program or authorization to grant removal credits to which USEPA objects pursuant to 40 CFR 403.11(d) (2003).  The POTW may contest such an objection only as provided by USEPA rules and procedures.</w:t>
      </w:r>
    </w:p>
    <w:p w14:paraId="56867910" w14:textId="77777777" w:rsidR="00561C6F" w:rsidRPr="005109C2" w:rsidRDefault="00561C6F">
      <w:pPr>
        <w:rPr>
          <w:rFonts w:ascii="Times New Roman" w:hAnsi="Times New Roman"/>
          <w:szCs w:val="24"/>
        </w:rPr>
      </w:pPr>
    </w:p>
    <w:p w14:paraId="7FDF34F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403.11(d) (2003).</w:t>
      </w:r>
    </w:p>
    <w:p w14:paraId="30FF3BD3" w14:textId="77777777" w:rsidR="00561C6F" w:rsidRPr="005109C2" w:rsidRDefault="00561C6F">
      <w:pPr>
        <w:rPr>
          <w:rFonts w:ascii="Times New Roman" w:hAnsi="Times New Roman"/>
          <w:szCs w:val="24"/>
        </w:rPr>
      </w:pPr>
    </w:p>
    <w:p w14:paraId="4AA6D6B5"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D87BB69" w14:textId="77777777" w:rsidR="00561C6F" w:rsidRPr="005109C2" w:rsidRDefault="00561C6F">
      <w:pPr>
        <w:pStyle w:val="Heading4"/>
        <w:keepLines/>
        <w:ind w:left="2160" w:hanging="2160"/>
        <w:rPr>
          <w:rFonts w:ascii="Times New Roman" w:hAnsi="Times New Roman"/>
          <w:b w:val="0"/>
          <w:szCs w:val="24"/>
        </w:rPr>
      </w:pPr>
    </w:p>
    <w:p w14:paraId="5B2DAD4B" w14:textId="77777777" w:rsidR="00561C6F" w:rsidRPr="005109C2" w:rsidRDefault="00561C6F">
      <w:pPr>
        <w:pStyle w:val="Heading4"/>
        <w:keepLines/>
        <w:ind w:left="2160" w:hanging="2160"/>
        <w:rPr>
          <w:rFonts w:ascii="Times New Roman" w:hAnsi="Times New Roman"/>
          <w:b w:val="0"/>
          <w:szCs w:val="24"/>
        </w:rPr>
      </w:pPr>
    </w:p>
    <w:p w14:paraId="025E03B8"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310.545</w:t>
      </w:r>
      <w:r w:rsidRPr="005109C2">
        <w:rPr>
          <w:rFonts w:ascii="Times New Roman" w:hAnsi="Times New Roman"/>
          <w:b w:val="0"/>
          <w:szCs w:val="24"/>
        </w:rPr>
        <w:tab/>
        <w:t>Notice of Decision</w:t>
      </w:r>
    </w:p>
    <w:p w14:paraId="6BC16BC7" w14:textId="77777777" w:rsidR="00561C6F" w:rsidRPr="005109C2" w:rsidRDefault="00561C6F">
      <w:pPr>
        <w:keepNext/>
        <w:keepLines/>
        <w:rPr>
          <w:rFonts w:ascii="Times New Roman" w:hAnsi="Times New Roman"/>
          <w:szCs w:val="24"/>
        </w:rPr>
      </w:pPr>
    </w:p>
    <w:p w14:paraId="7650AB80" w14:textId="77777777" w:rsidR="00561C6F" w:rsidRPr="005109C2" w:rsidRDefault="00561C6F">
      <w:pPr>
        <w:rPr>
          <w:rFonts w:ascii="Times New Roman" w:hAnsi="Times New Roman"/>
          <w:szCs w:val="24"/>
        </w:rPr>
      </w:pPr>
      <w:r w:rsidRPr="005109C2">
        <w:rPr>
          <w:rFonts w:ascii="Times New Roman" w:hAnsi="Times New Roman"/>
          <w:szCs w:val="24"/>
        </w:rPr>
        <w:t>The Agency must notify those persons who submitted comments and participated in the public hearings, if held, of the approval or disapproval of the submission.  In addition, the Agency must cause to be published a notice of approval or disapproval in the same newspaper as the original notice of request for approval of the submission was published.  The Agency must identify, in any notice of POTW pretreatment program approval, any authorization to modify categorical pretreatment standards that the POTW may make in accordance with Subpart C of this Part for removal of pollutants subject to pretreatment standards.</w:t>
      </w:r>
    </w:p>
    <w:p w14:paraId="0FD04829" w14:textId="77777777" w:rsidR="00561C6F" w:rsidRPr="005109C2" w:rsidRDefault="00561C6F">
      <w:pPr>
        <w:rPr>
          <w:rFonts w:ascii="Times New Roman" w:hAnsi="Times New Roman"/>
          <w:szCs w:val="24"/>
        </w:rPr>
      </w:pPr>
    </w:p>
    <w:p w14:paraId="446D0DB5"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403.11(e) (2003).</w:t>
      </w:r>
    </w:p>
    <w:p w14:paraId="26B3B72A" w14:textId="77777777" w:rsidR="00561C6F" w:rsidRPr="005109C2" w:rsidRDefault="00561C6F">
      <w:pPr>
        <w:rPr>
          <w:rFonts w:ascii="Times New Roman" w:hAnsi="Times New Roman"/>
          <w:szCs w:val="24"/>
        </w:rPr>
      </w:pPr>
    </w:p>
    <w:p w14:paraId="57869B00"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1F5398C" w14:textId="77777777" w:rsidR="00561C6F" w:rsidRPr="005109C2" w:rsidRDefault="00561C6F">
      <w:pPr>
        <w:pStyle w:val="Heading4"/>
        <w:keepLines/>
        <w:ind w:left="2160" w:hanging="2160"/>
        <w:rPr>
          <w:rFonts w:ascii="Times New Roman" w:hAnsi="Times New Roman"/>
          <w:b w:val="0"/>
          <w:szCs w:val="24"/>
        </w:rPr>
      </w:pPr>
    </w:p>
    <w:p w14:paraId="17AD94F1" w14:textId="77777777" w:rsidR="00561C6F" w:rsidRPr="005109C2" w:rsidRDefault="00561C6F">
      <w:pPr>
        <w:pStyle w:val="Heading4"/>
        <w:keepLines/>
        <w:ind w:left="2160" w:hanging="2160"/>
        <w:rPr>
          <w:rFonts w:ascii="Times New Roman" w:hAnsi="Times New Roman"/>
          <w:b w:val="0"/>
          <w:szCs w:val="24"/>
        </w:rPr>
      </w:pPr>
    </w:p>
    <w:p w14:paraId="7937964C"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310.546</w:t>
      </w:r>
      <w:r w:rsidRPr="005109C2">
        <w:rPr>
          <w:rFonts w:ascii="Times New Roman" w:hAnsi="Times New Roman"/>
          <w:b w:val="0"/>
          <w:szCs w:val="24"/>
        </w:rPr>
        <w:tab/>
        <w:t>Public Access to Submission</w:t>
      </w:r>
    </w:p>
    <w:p w14:paraId="648DDD04" w14:textId="77777777" w:rsidR="00561C6F" w:rsidRPr="005109C2" w:rsidRDefault="00561C6F">
      <w:pPr>
        <w:keepNext/>
        <w:keepLines/>
        <w:rPr>
          <w:rFonts w:ascii="Times New Roman" w:hAnsi="Times New Roman"/>
          <w:szCs w:val="24"/>
        </w:rPr>
      </w:pPr>
    </w:p>
    <w:p w14:paraId="3164C296" w14:textId="77777777" w:rsidR="00561C6F" w:rsidRPr="005109C2" w:rsidRDefault="00561C6F">
      <w:pPr>
        <w:rPr>
          <w:rFonts w:ascii="Times New Roman" w:hAnsi="Times New Roman"/>
          <w:szCs w:val="24"/>
        </w:rPr>
      </w:pPr>
      <w:r w:rsidRPr="005109C2">
        <w:rPr>
          <w:rFonts w:ascii="Times New Roman" w:hAnsi="Times New Roman"/>
          <w:szCs w:val="24"/>
        </w:rPr>
        <w:t>The Agency must ensure that the submission and any comments upon such submission are available to the public for inspection and copying.</w:t>
      </w:r>
    </w:p>
    <w:p w14:paraId="0189D00F" w14:textId="77777777" w:rsidR="00561C6F" w:rsidRPr="005109C2" w:rsidRDefault="00561C6F">
      <w:pPr>
        <w:rPr>
          <w:rFonts w:ascii="Times New Roman" w:hAnsi="Times New Roman"/>
          <w:szCs w:val="24"/>
        </w:rPr>
      </w:pPr>
    </w:p>
    <w:p w14:paraId="1EFF819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403.11(f) (2003).</w:t>
      </w:r>
    </w:p>
    <w:p w14:paraId="4B1AD219" w14:textId="77777777" w:rsidR="00561C6F" w:rsidRPr="005109C2" w:rsidRDefault="00561C6F">
      <w:pPr>
        <w:rPr>
          <w:rFonts w:ascii="Times New Roman" w:hAnsi="Times New Roman"/>
          <w:szCs w:val="24"/>
        </w:rPr>
      </w:pPr>
    </w:p>
    <w:p w14:paraId="5EFAEB6D"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B268AC4" w14:textId="77777777" w:rsidR="00561C6F" w:rsidRPr="005109C2" w:rsidRDefault="00561C6F">
      <w:pPr>
        <w:pStyle w:val="Heading4"/>
        <w:rPr>
          <w:rFonts w:ascii="Times New Roman" w:hAnsi="Times New Roman"/>
          <w:b w:val="0"/>
          <w:szCs w:val="24"/>
        </w:rPr>
      </w:pPr>
    </w:p>
    <w:p w14:paraId="70A656B2" w14:textId="77777777" w:rsidR="00561C6F" w:rsidRPr="005109C2" w:rsidRDefault="00561C6F">
      <w:pPr>
        <w:pStyle w:val="Heading4"/>
        <w:rPr>
          <w:rFonts w:ascii="Times New Roman" w:hAnsi="Times New Roman"/>
          <w:b w:val="0"/>
          <w:szCs w:val="24"/>
        </w:rPr>
      </w:pPr>
    </w:p>
    <w:p w14:paraId="3858CE2B" w14:textId="77777777"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310.547 </w:t>
      </w:r>
      <w:r w:rsidRPr="005109C2">
        <w:rPr>
          <w:rFonts w:ascii="Times New Roman" w:hAnsi="Times New Roman"/>
          <w:b w:val="0"/>
          <w:szCs w:val="24"/>
        </w:rPr>
        <w:tab/>
        <w:t>Appeal</w:t>
      </w:r>
    </w:p>
    <w:p w14:paraId="41EA29DA" w14:textId="77777777" w:rsidR="00561C6F" w:rsidRPr="005109C2" w:rsidRDefault="00561C6F">
      <w:pPr>
        <w:rPr>
          <w:rFonts w:ascii="Times New Roman" w:hAnsi="Times New Roman"/>
          <w:szCs w:val="24"/>
        </w:rPr>
      </w:pPr>
    </w:p>
    <w:p w14:paraId="4F546F0E" w14:textId="77777777" w:rsidR="00561C6F" w:rsidRPr="005109C2" w:rsidRDefault="00561C6F">
      <w:pPr>
        <w:rPr>
          <w:rFonts w:ascii="Times New Roman" w:hAnsi="Times New Roman"/>
          <w:szCs w:val="24"/>
        </w:rPr>
      </w:pPr>
      <w:r w:rsidRPr="005109C2">
        <w:rPr>
          <w:rFonts w:ascii="Times New Roman" w:hAnsi="Times New Roman"/>
          <w:szCs w:val="24"/>
        </w:rPr>
        <w:t>Any final Agency action refusing to approve, or approving with conditions, a pretreatment program, may be appealed to the Board as part of an appeal of the Agency's action on the NPDES permit application.</w:t>
      </w:r>
    </w:p>
    <w:p w14:paraId="75354446" w14:textId="77777777" w:rsidR="00561C6F" w:rsidRPr="005109C2" w:rsidRDefault="00561C6F">
      <w:pPr>
        <w:rPr>
          <w:rFonts w:ascii="Times New Roman" w:hAnsi="Times New Roman"/>
          <w:szCs w:val="24"/>
        </w:rPr>
      </w:pPr>
    </w:p>
    <w:p w14:paraId="1789299E"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F:  REPORTING REQUIREMENTS</w:t>
      </w:r>
    </w:p>
    <w:p w14:paraId="040E535E" w14:textId="77777777" w:rsidR="00561C6F" w:rsidRPr="005109C2" w:rsidRDefault="00561C6F">
      <w:pPr>
        <w:keepNext/>
        <w:keepLines/>
        <w:rPr>
          <w:rFonts w:ascii="Times New Roman" w:hAnsi="Times New Roman"/>
          <w:szCs w:val="24"/>
        </w:rPr>
      </w:pPr>
    </w:p>
    <w:p w14:paraId="34A0DCC5"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310.601</w:t>
      </w:r>
      <w:r w:rsidRPr="005109C2">
        <w:rPr>
          <w:rFonts w:ascii="Times New Roman" w:hAnsi="Times New Roman"/>
          <w:szCs w:val="24"/>
        </w:rPr>
        <w:tab/>
        <w:t>Definition of Control Authority (Repealed)</w:t>
      </w:r>
    </w:p>
    <w:p w14:paraId="1A423E12" w14:textId="77777777" w:rsidR="00561C6F" w:rsidRPr="005109C2" w:rsidRDefault="00561C6F">
      <w:pPr>
        <w:keepNext/>
        <w:keepLines/>
        <w:rPr>
          <w:rFonts w:ascii="Times New Roman" w:hAnsi="Times New Roman"/>
          <w:szCs w:val="24"/>
        </w:rPr>
      </w:pPr>
    </w:p>
    <w:p w14:paraId="7A53FD78" w14:textId="77777777" w:rsidR="00561C6F" w:rsidRPr="005109C2" w:rsidRDefault="00561C6F">
      <w:pPr>
        <w:rPr>
          <w:rFonts w:ascii="Times New Roman" w:hAnsi="Times New Roman"/>
          <w:szCs w:val="24"/>
        </w:rPr>
      </w:pPr>
    </w:p>
    <w:p w14:paraId="032FE8FF" w14:textId="77777777" w:rsidR="00561C6F" w:rsidRPr="005109C2" w:rsidRDefault="00561C6F">
      <w:pPr>
        <w:rPr>
          <w:rFonts w:ascii="Times New Roman" w:hAnsi="Times New Roman"/>
          <w:szCs w:val="24"/>
        </w:rPr>
      </w:pPr>
      <w:r w:rsidRPr="005109C2">
        <w:rPr>
          <w:rFonts w:ascii="Times New Roman" w:hAnsi="Times New Roman"/>
          <w:szCs w:val="24"/>
        </w:rPr>
        <w:t>(Source:  Repealed at 30 Ill. Reg. 17847, effective October 26, 2006)</w:t>
      </w:r>
    </w:p>
    <w:p w14:paraId="600A309D" w14:textId="77777777" w:rsidR="00561C6F" w:rsidRPr="005109C2" w:rsidRDefault="00561C6F">
      <w:pPr>
        <w:keepNext/>
        <w:keepLines/>
        <w:ind w:left="2160" w:hanging="2160"/>
        <w:outlineLvl w:val="3"/>
        <w:rPr>
          <w:rFonts w:ascii="Times New Roman" w:hAnsi="Times New Roman"/>
          <w:szCs w:val="24"/>
        </w:rPr>
      </w:pPr>
    </w:p>
    <w:p w14:paraId="01F7D6CD" w14:textId="77777777" w:rsidR="00561C6F" w:rsidRPr="005109C2" w:rsidRDefault="00561C6F">
      <w:pPr>
        <w:keepNext/>
        <w:keepLines/>
        <w:ind w:left="2160" w:hanging="2160"/>
        <w:outlineLvl w:val="3"/>
        <w:rPr>
          <w:rFonts w:ascii="Times New Roman" w:hAnsi="Times New Roman"/>
          <w:szCs w:val="24"/>
        </w:rPr>
      </w:pPr>
    </w:p>
    <w:p w14:paraId="1BF81FD6" w14:textId="77777777" w:rsidR="006A28A9" w:rsidRPr="005109C2" w:rsidRDefault="006A28A9" w:rsidP="006A28A9">
      <w:pPr>
        <w:keepNext/>
        <w:keepLines/>
        <w:rPr>
          <w:rFonts w:ascii="Times New Roman" w:hAnsi="Times New Roman"/>
          <w:szCs w:val="24"/>
        </w:rPr>
      </w:pPr>
      <w:r w:rsidRPr="005109C2">
        <w:rPr>
          <w:rFonts w:ascii="Times New Roman" w:hAnsi="Times New Roman"/>
          <w:szCs w:val="24"/>
        </w:rPr>
        <w:t>Section 310.602  Baseline Report</w:t>
      </w:r>
    </w:p>
    <w:p w14:paraId="18EA126A" w14:textId="77777777" w:rsidR="006A28A9" w:rsidRPr="005109C2" w:rsidRDefault="006A28A9" w:rsidP="006A28A9">
      <w:pPr>
        <w:keepNext/>
        <w:keepLines/>
        <w:suppressAutoHyphens/>
        <w:rPr>
          <w:rFonts w:ascii="Times New Roman" w:hAnsi="Times New Roman"/>
          <w:szCs w:val="24"/>
        </w:rPr>
      </w:pPr>
    </w:p>
    <w:p w14:paraId="66D1236E" w14:textId="77777777" w:rsidR="006A28A9" w:rsidRPr="005109C2" w:rsidRDefault="006A28A9" w:rsidP="006A28A9">
      <w:pPr>
        <w:suppressAutoHyphens/>
        <w:rPr>
          <w:rFonts w:ascii="Times New Roman" w:hAnsi="Times New Roman"/>
          <w:szCs w:val="24"/>
        </w:rPr>
      </w:pPr>
      <w:r w:rsidRPr="005109C2">
        <w:rPr>
          <w:rFonts w:ascii="Times New Roman" w:hAnsi="Times New Roman"/>
          <w:szCs w:val="24"/>
        </w:rPr>
        <w:t>Within the time limits specified in subsection (h) of this Section, existing industrial users subject to such categorical pretreatment standards and currently discharging to or scheduled to discharge to a POTW must submit to the Control Authority a report that contains the information listed in subsections (a) through (g) of this Section.  New sources, and sources that become industrial users subsequent to the promulgation of an applicable categorical standard, must submit to the Control Authority a report that contains the information listed in subsections (a) through (e) of this Section.  Where reports containing this information already have been submitted to the USEPA in compliance with 40 CFR 128.140(b) (1977), the industrial user must not be required to submit this information again.  New sources must also include in the report information on the method of pretreatment the source intended to use to meet applicable pretreatment standards.  New sources must give estimates of the information requested in subsections (d) and (e) of this Section.</w:t>
      </w:r>
    </w:p>
    <w:p w14:paraId="00491246" w14:textId="77777777" w:rsidR="006A28A9" w:rsidRPr="005109C2" w:rsidRDefault="006A28A9" w:rsidP="006A28A9">
      <w:pPr>
        <w:suppressAutoHyphens/>
        <w:rPr>
          <w:rFonts w:ascii="Times New Roman" w:hAnsi="Times New Roman"/>
          <w:szCs w:val="24"/>
        </w:rPr>
      </w:pPr>
    </w:p>
    <w:p w14:paraId="0E4EBCB5" w14:textId="77777777" w:rsidR="006A28A9" w:rsidRPr="005109C2" w:rsidRDefault="006A28A9" w:rsidP="006A28A9">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Identifying information.  The industrial user must submit the name and address of the facility including the name of the operator and owners.</w:t>
      </w:r>
    </w:p>
    <w:p w14:paraId="7DAA24D9" w14:textId="77777777" w:rsidR="006A28A9" w:rsidRPr="005109C2" w:rsidRDefault="006A28A9" w:rsidP="006A28A9">
      <w:pPr>
        <w:rPr>
          <w:rFonts w:ascii="Times New Roman" w:hAnsi="Times New Roman"/>
          <w:szCs w:val="24"/>
        </w:rPr>
      </w:pPr>
    </w:p>
    <w:p w14:paraId="035490C7" w14:textId="77777777" w:rsidR="006A28A9" w:rsidRPr="005109C2" w:rsidRDefault="006A28A9" w:rsidP="006A28A9">
      <w:pPr>
        <w:ind w:left="144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Permits.  The industrial user must submit a list of any environmental control permits held by or for the facility.</w:t>
      </w:r>
    </w:p>
    <w:p w14:paraId="5E42D637" w14:textId="77777777" w:rsidR="006A28A9" w:rsidRPr="005109C2" w:rsidRDefault="006A28A9" w:rsidP="006A28A9">
      <w:pPr>
        <w:rPr>
          <w:rFonts w:ascii="Times New Roman" w:hAnsi="Times New Roman"/>
          <w:szCs w:val="24"/>
        </w:rPr>
      </w:pPr>
    </w:p>
    <w:p w14:paraId="4520F777" w14:textId="77777777" w:rsidR="006A28A9" w:rsidRPr="005109C2" w:rsidRDefault="006A28A9" w:rsidP="006A28A9">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Description of operations.  The industrial user must submit a brief description of the nature, average rate of production, and standard industrial classification (SIC Code) of the operations carried out by such industrial user, as determined using the Standard Industrial Classification Manual, incorporated by reference in Section 310.107(a).  This description should include a schematic process diagram that indicates points of discharge to the POTW from the regulated processes.</w:t>
      </w:r>
    </w:p>
    <w:p w14:paraId="1CC267E6" w14:textId="77777777" w:rsidR="006A28A9" w:rsidRPr="005109C2" w:rsidRDefault="006A28A9" w:rsidP="006A28A9">
      <w:pPr>
        <w:rPr>
          <w:rFonts w:ascii="Times New Roman" w:hAnsi="Times New Roman"/>
          <w:szCs w:val="24"/>
        </w:rPr>
      </w:pPr>
    </w:p>
    <w:p w14:paraId="6918A9F6" w14:textId="77777777" w:rsidR="006A28A9" w:rsidRPr="005109C2" w:rsidRDefault="006A28A9" w:rsidP="006A28A9">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Flow measurement.  The industrial user must submit information that shows the measured average daily and maximum daily flow, in gallons per day, to the POTW from each of the following:</w:t>
      </w:r>
    </w:p>
    <w:p w14:paraId="723D202D" w14:textId="77777777" w:rsidR="006A28A9" w:rsidRPr="005109C2" w:rsidRDefault="006A28A9" w:rsidP="006A28A9">
      <w:pPr>
        <w:rPr>
          <w:rFonts w:ascii="Times New Roman" w:hAnsi="Times New Roman"/>
          <w:szCs w:val="24"/>
        </w:rPr>
      </w:pPr>
    </w:p>
    <w:p w14:paraId="2E084813"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Regulated process streams; and</w:t>
      </w:r>
    </w:p>
    <w:p w14:paraId="0EC1BFC5" w14:textId="77777777" w:rsidR="006A28A9" w:rsidRPr="005109C2" w:rsidRDefault="006A28A9" w:rsidP="006A28A9">
      <w:pPr>
        <w:rPr>
          <w:rFonts w:ascii="Times New Roman" w:hAnsi="Times New Roman"/>
          <w:szCs w:val="24"/>
        </w:rPr>
      </w:pPr>
    </w:p>
    <w:p w14:paraId="39E6AB41"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Other streams as necessary to allow use of the combined waste stream formula of Section 310.233.  (See subsection (e)(4) of this Section.)</w:t>
      </w:r>
    </w:p>
    <w:p w14:paraId="6144A96A" w14:textId="77777777" w:rsidR="006A28A9" w:rsidRPr="005109C2" w:rsidRDefault="006A28A9" w:rsidP="006A28A9">
      <w:pPr>
        <w:rPr>
          <w:rFonts w:ascii="Times New Roman" w:hAnsi="Times New Roman"/>
          <w:szCs w:val="24"/>
        </w:rPr>
      </w:pPr>
    </w:p>
    <w:p w14:paraId="22242851" w14:textId="77777777" w:rsidR="006A28A9" w:rsidRPr="005109C2" w:rsidRDefault="006A28A9" w:rsidP="006A28A9">
      <w:pPr>
        <w:suppressAutoHyphens/>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Measurement of pollutants.</w:t>
      </w:r>
    </w:p>
    <w:p w14:paraId="602B78FA" w14:textId="77777777" w:rsidR="006A28A9" w:rsidRPr="005109C2" w:rsidRDefault="006A28A9" w:rsidP="006A28A9">
      <w:pPr>
        <w:rPr>
          <w:rFonts w:ascii="Times New Roman" w:hAnsi="Times New Roman"/>
          <w:szCs w:val="24"/>
        </w:rPr>
      </w:pPr>
    </w:p>
    <w:p w14:paraId="7ECCE895"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industrial user must identify the pretreatment standards applicable to each regulated process.</w:t>
      </w:r>
    </w:p>
    <w:p w14:paraId="16038D33" w14:textId="77777777" w:rsidR="006A28A9" w:rsidRPr="005109C2" w:rsidRDefault="006A28A9" w:rsidP="006A28A9">
      <w:pPr>
        <w:rPr>
          <w:rFonts w:ascii="Times New Roman" w:hAnsi="Times New Roman"/>
          <w:szCs w:val="24"/>
        </w:rPr>
      </w:pPr>
    </w:p>
    <w:p w14:paraId="214C94C0"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In addition, the industrial user must submit the results of sampling and analysis identifying the nature and concentration (or mass, where required by the standard or Control Authority) of regulated pollutants in the discharge from each regulated process.  Both daily maximum and average concentration (or mass, where required) must be reported.  The sample must be representative of daily operations.  In cases where the categorical standard requires compliance with a best management practice or pollution prevention alternative, the industrial user shall submit documentation as required by the Control Authority or the applicable categorical standards to determine compliance with the categorical standard.</w:t>
      </w:r>
    </w:p>
    <w:p w14:paraId="11F35E92" w14:textId="77777777" w:rsidR="006A28A9" w:rsidRPr="005109C2" w:rsidRDefault="006A28A9" w:rsidP="006A28A9">
      <w:pPr>
        <w:rPr>
          <w:rFonts w:ascii="Times New Roman" w:hAnsi="Times New Roman"/>
          <w:szCs w:val="24"/>
        </w:rPr>
      </w:pPr>
    </w:p>
    <w:p w14:paraId="407FD231"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user must take a minimum of one representative sample to compile that data necessary to comply with the requirements of this subsection.</w:t>
      </w:r>
    </w:p>
    <w:p w14:paraId="02AF82C3" w14:textId="77777777" w:rsidR="006A28A9" w:rsidRPr="005109C2" w:rsidRDefault="006A28A9" w:rsidP="006A28A9">
      <w:pPr>
        <w:rPr>
          <w:rFonts w:ascii="Times New Roman" w:hAnsi="Times New Roman"/>
          <w:szCs w:val="24"/>
        </w:rPr>
      </w:pPr>
    </w:p>
    <w:p w14:paraId="223827F7"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 xml:space="preserve">Samples must be taken immediately downstream from pretreatment facilities if such exist or immediately downstream from the regulated process if no pretreatment exists.  If other </w:t>
      </w:r>
      <w:r w:rsidRPr="005109C2">
        <w:rPr>
          <w:rFonts w:ascii="Times New Roman" w:hAnsi="Times New Roman"/>
          <w:szCs w:val="24"/>
        </w:rPr>
        <w:lastRenderedPageBreak/>
        <w:t>wastewaters are mixed with the regulated wastewater prior to pretreatment the industrial user must measure the flows and concentrations necessary to allow use of the combined waste stream formula of Section 310.233 in order to evaluate compliance with the pretreatment standards.  Where an alternate concentration or mass limit has been calculated in accordance with Section 310.233, this adjusted limit along with supporting data must be submitted to the Control Authority.</w:t>
      </w:r>
    </w:p>
    <w:p w14:paraId="5F620041" w14:textId="77777777" w:rsidR="006A28A9" w:rsidRPr="005109C2" w:rsidRDefault="006A28A9" w:rsidP="006A28A9">
      <w:pPr>
        <w:rPr>
          <w:rFonts w:ascii="Times New Roman" w:hAnsi="Times New Roman"/>
          <w:szCs w:val="24"/>
        </w:rPr>
      </w:pPr>
    </w:p>
    <w:p w14:paraId="4DB0A012"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Analytical methods.  Sampling and analysis must be performed in accordance with the techniques prescribed in 35 Ill. Adm. Code 307.1003.  When 35 Ill. Adm. Code 307.1003 does not reference sampling or analytical techniques for the pollutant in question or where USEPA has determined that sampling and analysis techniques are inappropriate pursuant to 40 CFR 403.12(b), incorporated by reference in Section 310.107(c), sampling and analysis must be performed by using validated analytical methods or any other applicable sampling and analytical procedures approved by the Agency, including procedures suggested by the POTW or other parties.</w:t>
      </w:r>
    </w:p>
    <w:p w14:paraId="0BF99FF2" w14:textId="77777777" w:rsidR="006A28A9" w:rsidRPr="005109C2" w:rsidRDefault="006A28A9" w:rsidP="006A28A9">
      <w:pPr>
        <w:rPr>
          <w:rFonts w:ascii="Times New Roman" w:hAnsi="Times New Roman"/>
          <w:szCs w:val="24"/>
        </w:rPr>
      </w:pPr>
    </w:p>
    <w:p w14:paraId="0279AC62"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6)</w:t>
      </w:r>
      <w:r w:rsidRPr="005109C2">
        <w:rPr>
          <w:rFonts w:ascii="Times New Roman" w:hAnsi="Times New Roman"/>
          <w:szCs w:val="24"/>
        </w:rPr>
        <w:tab/>
        <w:t>The Control Authority may allow the submission of a baseline report that utilizes only historical data so long as the data provides information sufficient to determine the need for industrial pretreatment measures.</w:t>
      </w:r>
    </w:p>
    <w:p w14:paraId="10D6D830" w14:textId="77777777" w:rsidR="006A28A9" w:rsidRPr="005109C2" w:rsidRDefault="006A28A9" w:rsidP="006A28A9">
      <w:pPr>
        <w:rPr>
          <w:rFonts w:ascii="Times New Roman" w:hAnsi="Times New Roman"/>
          <w:szCs w:val="24"/>
        </w:rPr>
      </w:pPr>
    </w:p>
    <w:p w14:paraId="1D305FD7"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7)</w:t>
      </w:r>
      <w:r w:rsidRPr="005109C2">
        <w:rPr>
          <w:rFonts w:ascii="Times New Roman" w:hAnsi="Times New Roman"/>
          <w:szCs w:val="24"/>
        </w:rPr>
        <w:tab/>
        <w:t>The baseline report must indicate the time, date, and place of sampling, and methods of analysis, and must certify that such sampling and analysis is representative of normal work cycles and expected pollutant discharges to the POTW.</w:t>
      </w:r>
    </w:p>
    <w:p w14:paraId="63D980A3" w14:textId="77777777" w:rsidR="006A28A9" w:rsidRPr="005109C2" w:rsidRDefault="006A28A9" w:rsidP="006A28A9">
      <w:pPr>
        <w:rPr>
          <w:rFonts w:ascii="Times New Roman" w:hAnsi="Times New Roman"/>
          <w:szCs w:val="24"/>
        </w:rPr>
      </w:pPr>
    </w:p>
    <w:p w14:paraId="2A28DCA3" w14:textId="77777777" w:rsidR="006A28A9" w:rsidRPr="005109C2" w:rsidRDefault="006A28A9" w:rsidP="006A28A9">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Certification.  A statement, reviewed by an authorized representative of the industrial user (as defined in Section 310.633) and certified to by a qualified professional, indicating whether pretreatment standards are being met on a consistent basis, and, if not, whether additional operation and maintenance (O and M) or additional pretreatment is required for the industrial user to meet the pretreatment standards and requirements.</w:t>
      </w:r>
    </w:p>
    <w:p w14:paraId="7CA51082" w14:textId="77777777" w:rsidR="006A28A9" w:rsidRPr="005109C2" w:rsidRDefault="006A28A9" w:rsidP="006A28A9">
      <w:pPr>
        <w:rPr>
          <w:rFonts w:ascii="Times New Roman" w:hAnsi="Times New Roman"/>
          <w:szCs w:val="24"/>
        </w:rPr>
      </w:pPr>
    </w:p>
    <w:p w14:paraId="63774D60" w14:textId="77777777" w:rsidR="006A28A9" w:rsidRPr="005109C2" w:rsidRDefault="006A28A9" w:rsidP="006A28A9">
      <w:pPr>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Compliance schedule.  If additional pretreatment or O and M will be required to meet the pretreatment standards; the shortest schedule by which the industrial user will provide such additional pretreatment or O and M.  The completion date in this schedule must not be later than the compliance date established for the applicable pretreatment standard.</w:t>
      </w:r>
    </w:p>
    <w:p w14:paraId="72E04958" w14:textId="77777777" w:rsidR="006A28A9" w:rsidRPr="005109C2" w:rsidRDefault="006A28A9" w:rsidP="006A28A9">
      <w:pPr>
        <w:rPr>
          <w:rFonts w:ascii="Times New Roman" w:hAnsi="Times New Roman"/>
          <w:szCs w:val="24"/>
        </w:rPr>
      </w:pPr>
    </w:p>
    <w:p w14:paraId="216A9D45"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Where the industrial user’s categorical pretreatment standard has been modified by a removal allowance (Subpart C of this Part), by </w:t>
      </w:r>
      <w:r w:rsidRPr="005109C2">
        <w:rPr>
          <w:rFonts w:ascii="Times New Roman" w:hAnsi="Times New Roman"/>
          <w:szCs w:val="24"/>
        </w:rPr>
        <w:lastRenderedPageBreak/>
        <w:t>the combined waste stream formula (Section 310.233) or a fundamentally different factors determination (Subpart E of this Part) at the time the user submits the report required by this Section, the information required by subsections (f) and (g) of this Section must pertain to the modified limits.</w:t>
      </w:r>
    </w:p>
    <w:p w14:paraId="122033EA" w14:textId="77777777" w:rsidR="006A28A9" w:rsidRPr="005109C2" w:rsidRDefault="006A28A9" w:rsidP="006A28A9">
      <w:pPr>
        <w:rPr>
          <w:rFonts w:ascii="Times New Roman" w:hAnsi="Times New Roman"/>
          <w:szCs w:val="24"/>
        </w:rPr>
      </w:pPr>
    </w:p>
    <w:p w14:paraId="7874554C"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If the categorical pretreatment standard is modified by a removal allowance (Subpart C of this Part), by the combined waste stream formula (Section 310.233) or a fundamentally different factors determination (Subpart E of this Part) after the user submits the report required by this Section, any necessary amendments to the information requested by subsections (f) and (g) of this Section must be submitted by the user to the Control Authority within 60 days after the modified limit is approved.</w:t>
      </w:r>
    </w:p>
    <w:p w14:paraId="21F934C7" w14:textId="77777777" w:rsidR="006A28A9" w:rsidRPr="005109C2" w:rsidRDefault="006A28A9" w:rsidP="006A28A9">
      <w:pPr>
        <w:rPr>
          <w:rFonts w:ascii="Times New Roman" w:hAnsi="Times New Roman"/>
          <w:szCs w:val="24"/>
        </w:rPr>
      </w:pPr>
    </w:p>
    <w:p w14:paraId="706A8CFB" w14:textId="77777777" w:rsidR="006A28A9" w:rsidRPr="005109C2" w:rsidRDefault="006A28A9" w:rsidP="006A28A9">
      <w:pPr>
        <w:ind w:left="1440" w:hanging="720"/>
        <w:rPr>
          <w:rFonts w:ascii="Times New Roman" w:hAnsi="Times New Roman"/>
          <w:szCs w:val="24"/>
        </w:rPr>
      </w:pPr>
      <w:r w:rsidRPr="005109C2">
        <w:rPr>
          <w:rFonts w:ascii="Times New Roman" w:hAnsi="Times New Roman"/>
          <w:szCs w:val="24"/>
        </w:rPr>
        <w:t>h)</w:t>
      </w:r>
      <w:r w:rsidRPr="005109C2">
        <w:rPr>
          <w:rFonts w:ascii="Times New Roman" w:hAnsi="Times New Roman"/>
          <w:szCs w:val="24"/>
        </w:rPr>
        <w:tab/>
        <w:t>Deadlines for baseline reports.</w:t>
      </w:r>
    </w:p>
    <w:p w14:paraId="42AF7F75" w14:textId="77777777" w:rsidR="006A28A9" w:rsidRPr="005109C2" w:rsidRDefault="006A28A9" w:rsidP="006A28A9">
      <w:pPr>
        <w:rPr>
          <w:rFonts w:ascii="Times New Roman" w:hAnsi="Times New Roman"/>
          <w:szCs w:val="24"/>
        </w:rPr>
      </w:pPr>
    </w:p>
    <w:p w14:paraId="61B97229"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For standards adopted by USEPA prior to authorization of the Illinois pretreatment program, baseline reports must be submitted pursuant to 40 CFR 403.12(b).</w:t>
      </w:r>
    </w:p>
    <w:p w14:paraId="225D73C0" w14:textId="77777777" w:rsidR="006A28A9" w:rsidRPr="005109C2" w:rsidRDefault="006A28A9" w:rsidP="006A28A9">
      <w:pPr>
        <w:rPr>
          <w:rFonts w:ascii="Times New Roman" w:hAnsi="Times New Roman"/>
          <w:szCs w:val="24"/>
        </w:rPr>
      </w:pPr>
    </w:p>
    <w:p w14:paraId="762E52F4" w14:textId="77777777" w:rsidR="006A28A9" w:rsidRPr="005109C2" w:rsidRDefault="006A28A9" w:rsidP="006A28A9">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For standards adopted by USEPA after authorization of the Illinois pretreatment program:</w:t>
      </w:r>
    </w:p>
    <w:p w14:paraId="6A316269" w14:textId="77777777" w:rsidR="006A28A9" w:rsidRPr="005109C2" w:rsidRDefault="006A28A9" w:rsidP="006A28A9">
      <w:pPr>
        <w:rPr>
          <w:rFonts w:ascii="Times New Roman" w:hAnsi="Times New Roman"/>
          <w:szCs w:val="24"/>
        </w:rPr>
      </w:pPr>
    </w:p>
    <w:p w14:paraId="03993515" w14:textId="77777777" w:rsidR="006A28A9" w:rsidRPr="005109C2" w:rsidRDefault="006A28A9" w:rsidP="006A28A9">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Baseline reports for existing sources are due within 180 days after the Board adopts or incorporates a categorical pretreatment standard or 180 days after the final administrative decision made upon a category determination submission under Section 310.221(d), whichever is later.</w:t>
      </w:r>
    </w:p>
    <w:p w14:paraId="27961F6D" w14:textId="77777777" w:rsidR="006A28A9" w:rsidRPr="005109C2" w:rsidRDefault="006A28A9" w:rsidP="006A28A9">
      <w:pPr>
        <w:rPr>
          <w:rFonts w:ascii="Times New Roman" w:hAnsi="Times New Roman"/>
          <w:szCs w:val="24"/>
        </w:rPr>
      </w:pPr>
    </w:p>
    <w:p w14:paraId="4540664C" w14:textId="77777777" w:rsidR="006A28A9" w:rsidRPr="005109C2" w:rsidRDefault="006A28A9" w:rsidP="006A28A9">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New sources and sources that become industrial users subsequent to the promulgation of an applicable categorical standard must submit the baseline report within 90 days before beginning discharge.</w:t>
      </w:r>
    </w:p>
    <w:p w14:paraId="52A1594F" w14:textId="77777777" w:rsidR="006A28A9" w:rsidRPr="005109C2" w:rsidRDefault="006A28A9" w:rsidP="006A28A9">
      <w:pPr>
        <w:rPr>
          <w:rFonts w:ascii="Times New Roman" w:hAnsi="Times New Roman"/>
          <w:szCs w:val="24"/>
        </w:rPr>
      </w:pPr>
    </w:p>
    <w:p w14:paraId="12EC1487" w14:textId="77777777" w:rsidR="006A28A9" w:rsidRPr="005109C2" w:rsidRDefault="006A28A9" w:rsidP="006A28A9">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New sources already in existence and discharging on the date the Board adopts or incorporates a categorical pretreatment standard or 180 days after the final administrative decision made upon a category determination submission under Section 310.221(d), as described for existing sources under subsection (h)(1)(A) of this Section, are considered existing sources for the purposes of the due date provisions of this subsection.</w:t>
      </w:r>
    </w:p>
    <w:p w14:paraId="05DC36F1" w14:textId="77777777" w:rsidR="006A28A9" w:rsidRPr="005109C2" w:rsidRDefault="006A28A9" w:rsidP="006A28A9">
      <w:pPr>
        <w:rPr>
          <w:rFonts w:ascii="Times New Roman" w:hAnsi="Times New Roman"/>
          <w:szCs w:val="24"/>
        </w:rPr>
      </w:pPr>
    </w:p>
    <w:p w14:paraId="6C34825B" w14:textId="77777777" w:rsidR="006A28A9" w:rsidRPr="005109C2" w:rsidRDefault="006A28A9" w:rsidP="006A28A9">
      <w:pPr>
        <w:rPr>
          <w:rFonts w:ascii="Times New Roman" w:hAnsi="Times New Roman"/>
          <w:szCs w:val="24"/>
        </w:rPr>
      </w:pPr>
      <w:r w:rsidRPr="005109C2">
        <w:rPr>
          <w:rFonts w:ascii="Times New Roman" w:hAnsi="Times New Roman"/>
          <w:szCs w:val="24"/>
        </w:rPr>
        <w:t>BOARD NOTE:  Derived from 40 CFR 403.12(b) (2012).</w:t>
      </w:r>
    </w:p>
    <w:p w14:paraId="3579CFDA" w14:textId="77777777" w:rsidR="006A28A9" w:rsidRPr="005109C2" w:rsidRDefault="006A28A9" w:rsidP="006A28A9">
      <w:pPr>
        <w:suppressAutoHyphens/>
        <w:ind w:left="4320" w:hanging="4320"/>
        <w:rPr>
          <w:rFonts w:ascii="Times New Roman" w:hAnsi="Times New Roman"/>
          <w:szCs w:val="24"/>
        </w:rPr>
      </w:pPr>
    </w:p>
    <w:p w14:paraId="1D279C2A" w14:textId="77777777" w:rsidR="00561C6F" w:rsidRPr="005109C2" w:rsidRDefault="006A28A9" w:rsidP="006A28A9">
      <w:pPr>
        <w:pStyle w:val="Heading4"/>
        <w:keepLines/>
        <w:ind w:left="2160" w:hanging="2160"/>
        <w:rPr>
          <w:rFonts w:ascii="Times New Roman" w:hAnsi="Times New Roman"/>
          <w:b w:val="0"/>
          <w:szCs w:val="24"/>
        </w:rPr>
      </w:pPr>
      <w:r w:rsidRPr="005109C2">
        <w:rPr>
          <w:rFonts w:ascii="Times New Roman" w:hAnsi="Times New Roman"/>
          <w:b w:val="0"/>
          <w:szCs w:val="24"/>
        </w:rPr>
        <w:t>(Source:  Amended at 37 Ill. Reg. 1962, effective February 4, 2013)</w:t>
      </w:r>
    </w:p>
    <w:p w14:paraId="139EB30E" w14:textId="77777777" w:rsidR="00561C6F" w:rsidRPr="005109C2" w:rsidRDefault="00561C6F">
      <w:pPr>
        <w:pStyle w:val="Heading4"/>
        <w:keepLines/>
        <w:ind w:left="2160" w:hanging="2160"/>
        <w:rPr>
          <w:rFonts w:ascii="Times New Roman" w:hAnsi="Times New Roman"/>
          <w:b w:val="0"/>
          <w:szCs w:val="24"/>
        </w:rPr>
      </w:pPr>
    </w:p>
    <w:p w14:paraId="4A47D19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310.603</w:t>
      </w:r>
      <w:r w:rsidRPr="005109C2">
        <w:rPr>
          <w:rFonts w:ascii="Times New Roman" w:hAnsi="Times New Roman"/>
          <w:b w:val="0"/>
          <w:szCs w:val="24"/>
        </w:rPr>
        <w:tab/>
        <w:t>Compliance Schedule</w:t>
      </w:r>
    </w:p>
    <w:p w14:paraId="40415059" w14:textId="77777777" w:rsidR="00561C6F" w:rsidRPr="005109C2" w:rsidRDefault="00561C6F">
      <w:pPr>
        <w:keepNext/>
        <w:keepLines/>
        <w:rPr>
          <w:rFonts w:ascii="Times New Roman" w:hAnsi="Times New Roman"/>
          <w:szCs w:val="24"/>
        </w:rPr>
      </w:pPr>
    </w:p>
    <w:p w14:paraId="24B437C8" w14:textId="77777777" w:rsidR="00561C6F" w:rsidRPr="005109C2" w:rsidRDefault="00561C6F">
      <w:pPr>
        <w:rPr>
          <w:rFonts w:ascii="Times New Roman" w:hAnsi="Times New Roman"/>
          <w:szCs w:val="24"/>
        </w:rPr>
      </w:pPr>
      <w:r w:rsidRPr="005109C2">
        <w:rPr>
          <w:rFonts w:ascii="Times New Roman" w:hAnsi="Times New Roman"/>
          <w:szCs w:val="24"/>
        </w:rPr>
        <w:t>The following conditions apply to the schedule required by Section 310.602(g):</w:t>
      </w:r>
    </w:p>
    <w:p w14:paraId="30CCB824" w14:textId="77777777" w:rsidR="00561C6F" w:rsidRPr="005109C2" w:rsidRDefault="00561C6F">
      <w:pPr>
        <w:rPr>
          <w:rFonts w:ascii="Times New Roman" w:hAnsi="Times New Roman"/>
          <w:szCs w:val="24"/>
        </w:rPr>
      </w:pPr>
    </w:p>
    <w:p w14:paraId="38C117A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schedule must contain increments of progress in the form of dates for the commencement and completion of major events leading to the construction and operation of additional pretreatment required for the industrial user to meet the applicable categorical pretreatment standards (e.g., hiring an engineer, completing preliminary plans, completing final plans, executing contract for major components, commencing construction, completing construction, etc.).</w:t>
      </w:r>
    </w:p>
    <w:p w14:paraId="62B5C5BF" w14:textId="77777777" w:rsidR="00561C6F" w:rsidRPr="005109C2" w:rsidRDefault="00561C6F">
      <w:pPr>
        <w:rPr>
          <w:rFonts w:ascii="Times New Roman" w:hAnsi="Times New Roman"/>
          <w:szCs w:val="24"/>
        </w:rPr>
      </w:pPr>
    </w:p>
    <w:p w14:paraId="72702D4A"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No increment referred to in subsection (a) of this Section must exceed nine months.</w:t>
      </w:r>
    </w:p>
    <w:p w14:paraId="54866837" w14:textId="77777777" w:rsidR="00561C6F" w:rsidRPr="005109C2" w:rsidRDefault="00561C6F">
      <w:pPr>
        <w:rPr>
          <w:rFonts w:ascii="Times New Roman" w:hAnsi="Times New Roman"/>
          <w:szCs w:val="24"/>
        </w:rPr>
      </w:pPr>
    </w:p>
    <w:p w14:paraId="4358FB65"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Not later than 14 days following each date in the schedule and the final date for compliance, the industrial user must submit a progress report to the Control Authority including, at a minimum, whether or not it complied with the increment of progress to be met on such date and, if not, the date on which it expects to comply with this increment of progress, the reasons for delay and the steps being taken by the industrial user to return the construction to the schedule established.  In no event y more than nine months elapse between such progress reports to the Control Authority.</w:t>
      </w:r>
    </w:p>
    <w:p w14:paraId="47B11D5E" w14:textId="77777777" w:rsidR="00561C6F" w:rsidRPr="005109C2" w:rsidRDefault="00561C6F">
      <w:pPr>
        <w:rPr>
          <w:rFonts w:ascii="Times New Roman" w:hAnsi="Times New Roman"/>
          <w:szCs w:val="24"/>
        </w:rPr>
      </w:pPr>
    </w:p>
    <w:p w14:paraId="70C08A85"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403.12(c) (2003).</w:t>
      </w:r>
    </w:p>
    <w:p w14:paraId="258EF552" w14:textId="77777777" w:rsidR="00561C6F" w:rsidRPr="005109C2" w:rsidRDefault="00561C6F">
      <w:pPr>
        <w:rPr>
          <w:rFonts w:ascii="Times New Roman" w:hAnsi="Times New Roman"/>
          <w:szCs w:val="24"/>
        </w:rPr>
      </w:pPr>
    </w:p>
    <w:p w14:paraId="78661EEE"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0BD8FFE" w14:textId="77777777" w:rsidR="00561C6F" w:rsidRPr="005109C2" w:rsidRDefault="00561C6F">
      <w:pPr>
        <w:pStyle w:val="Heading4"/>
        <w:keepLines/>
        <w:ind w:left="2160" w:hanging="2160"/>
        <w:rPr>
          <w:rFonts w:ascii="Times New Roman" w:hAnsi="Times New Roman"/>
          <w:b w:val="0"/>
          <w:szCs w:val="24"/>
        </w:rPr>
      </w:pPr>
    </w:p>
    <w:p w14:paraId="0349BCBF" w14:textId="77777777" w:rsidR="00561C6F" w:rsidRPr="005109C2" w:rsidRDefault="00561C6F">
      <w:pPr>
        <w:pStyle w:val="Heading4"/>
        <w:keepLines/>
        <w:ind w:left="2160" w:hanging="2160"/>
        <w:rPr>
          <w:rFonts w:ascii="Times New Roman" w:hAnsi="Times New Roman"/>
          <w:b w:val="0"/>
          <w:szCs w:val="24"/>
        </w:rPr>
      </w:pPr>
    </w:p>
    <w:p w14:paraId="3EDAAB1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310.604</w:t>
      </w:r>
      <w:r w:rsidRPr="005109C2">
        <w:rPr>
          <w:rFonts w:ascii="Times New Roman" w:hAnsi="Times New Roman"/>
          <w:b w:val="0"/>
          <w:szCs w:val="24"/>
        </w:rPr>
        <w:tab/>
        <w:t>Report on Compliance with Deadline</w:t>
      </w:r>
    </w:p>
    <w:p w14:paraId="65E1EC60" w14:textId="77777777" w:rsidR="00561C6F" w:rsidRPr="005109C2" w:rsidRDefault="00561C6F">
      <w:pPr>
        <w:keepNext/>
        <w:keepLines/>
        <w:rPr>
          <w:rFonts w:ascii="Times New Roman" w:hAnsi="Times New Roman"/>
          <w:szCs w:val="24"/>
        </w:rPr>
      </w:pPr>
    </w:p>
    <w:p w14:paraId="273602C2" w14:textId="77777777" w:rsidR="00561C6F" w:rsidRPr="005109C2" w:rsidRDefault="00561C6F">
      <w:pPr>
        <w:rPr>
          <w:rFonts w:ascii="Times New Roman" w:hAnsi="Times New Roman"/>
          <w:szCs w:val="24"/>
        </w:rPr>
      </w:pPr>
      <w:r w:rsidRPr="005109C2">
        <w:rPr>
          <w:rFonts w:ascii="Times New Roman" w:hAnsi="Times New Roman"/>
          <w:szCs w:val="24"/>
        </w:rPr>
        <w:t>Within 90 days following the date for final compliance with applicable categorical pretreatment standards or, in the case of a new source following commencement of the introduction of wastewater into the POTW, any industrial user subject to pretreatment standards and requirements must submit to the Control Authority a report containing the information described in Section 310.602(d) through (f).  For industrial users subject to equivalent mass or concentration limits established by the Control Authority in accordance with procedures in Section 310.230, this report must contain a reasonable measure of the user’s long-term production rate.  For all other industrial users subject to categorical pretreatment standards expressed in terms of allowable pollutant discharge per unit of production (or other measure of operation), this report must include the user’s actual production during the appropriate sampling period.</w:t>
      </w:r>
    </w:p>
    <w:p w14:paraId="5E1484D2" w14:textId="77777777" w:rsidR="00561C6F" w:rsidRPr="005109C2" w:rsidRDefault="00561C6F">
      <w:pPr>
        <w:rPr>
          <w:rFonts w:ascii="Times New Roman" w:hAnsi="Times New Roman"/>
          <w:szCs w:val="24"/>
        </w:rPr>
      </w:pPr>
    </w:p>
    <w:p w14:paraId="54385CE8" w14:textId="77777777" w:rsidR="00561C6F" w:rsidRPr="005109C2" w:rsidRDefault="00561C6F">
      <w:pPr>
        <w:rPr>
          <w:rFonts w:ascii="Times New Roman" w:hAnsi="Times New Roman"/>
          <w:szCs w:val="24"/>
        </w:rPr>
      </w:pPr>
      <w:r w:rsidRPr="005109C2">
        <w:rPr>
          <w:rFonts w:ascii="Times New Roman" w:hAnsi="Times New Roman"/>
          <w:szCs w:val="24"/>
        </w:rPr>
        <w:lastRenderedPageBreak/>
        <w:t>BOARD NOTE: Derived from 40 CFR 403.12(d) (2003).</w:t>
      </w:r>
    </w:p>
    <w:p w14:paraId="11510A59" w14:textId="77777777" w:rsidR="00561C6F" w:rsidRPr="005109C2" w:rsidRDefault="00561C6F">
      <w:pPr>
        <w:rPr>
          <w:rFonts w:ascii="Times New Roman" w:hAnsi="Times New Roman"/>
          <w:szCs w:val="24"/>
        </w:rPr>
      </w:pPr>
    </w:p>
    <w:p w14:paraId="6D06B88B"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5E29FE3" w14:textId="77777777" w:rsidR="00561C6F" w:rsidRPr="005109C2" w:rsidRDefault="00561C6F">
      <w:pPr>
        <w:pStyle w:val="Heading4"/>
        <w:keepLines/>
        <w:ind w:left="2160" w:hanging="2160"/>
        <w:rPr>
          <w:rFonts w:ascii="Times New Roman" w:hAnsi="Times New Roman"/>
          <w:b w:val="0"/>
          <w:szCs w:val="24"/>
        </w:rPr>
      </w:pPr>
    </w:p>
    <w:p w14:paraId="521C96D0" w14:textId="77777777" w:rsidR="00561C6F" w:rsidRPr="005109C2" w:rsidRDefault="00561C6F">
      <w:pPr>
        <w:pStyle w:val="Heading4"/>
        <w:keepLines/>
        <w:ind w:left="2160" w:hanging="2160"/>
        <w:rPr>
          <w:rFonts w:ascii="Times New Roman" w:hAnsi="Times New Roman"/>
          <w:b w:val="0"/>
          <w:szCs w:val="24"/>
        </w:rPr>
      </w:pPr>
    </w:p>
    <w:p w14:paraId="2DD2911D" w14:textId="77777777" w:rsidR="00A83426" w:rsidRPr="003B381B" w:rsidRDefault="00A83426" w:rsidP="00A83426">
      <w:pPr>
        <w:keepNext/>
        <w:keepLines/>
        <w:spacing w:before="240" w:after="240"/>
        <w:rPr>
          <w:b/>
        </w:rPr>
      </w:pPr>
      <w:r w:rsidRPr="003B381B">
        <w:rPr>
          <w:b/>
        </w:rPr>
        <w:t>Section 310.605  Periodic Reports on Compliance</w:t>
      </w:r>
    </w:p>
    <w:p w14:paraId="0215E06D" w14:textId="77777777" w:rsidR="00A83426" w:rsidRPr="003B381B" w:rsidRDefault="00A83426" w:rsidP="00A83426">
      <w:pPr>
        <w:spacing w:before="240" w:after="240"/>
        <w:ind w:left="1440" w:hanging="720"/>
      </w:pPr>
      <w:r w:rsidRPr="003B381B">
        <w:t>a)</w:t>
      </w:r>
      <w:r w:rsidRPr="003B381B">
        <w:tab/>
        <w:t>After the compliance date of a pretreatment standard, or, in the case of a new source, after commencement of the discharge into the POTW, any industrial user subject to a categorical pretreatment standard (except a non-significant categorical user, as defined in Section 310.110) must submit to the Control Authority a report indicating the nature and concentration of pollutants in the effluent that are limited by the categorical pretreatment standards.  The industrial user must submit the report during the months of June and December, unless the Control Authority or the pretreatment standard requires more frequent reporting.  In addition, this report must include a record of measured or estimated average and maximum daily flows for the reporting period for the discharge reported in Section 310.602(d), except that the Control Authority may require more detailed reporting of flows.  If the pretreatment standard requires compliance with a best management practice (or pollution prevention alternative), the industrial user must submit documentation required by the Control Authority or the pretreatment standard necessary to determine the compliance status of the industrial user.  In consideration of those factors as local high or low flow rates, holidays, budget cycles, etc., the Control Authority may alter the months during which the reports required by this subsection (a) are to be submitted.  For an industrial user for which USEPA or the Agency is the Control Authority, as of December 21,</w:t>
      </w:r>
      <w:r w:rsidRPr="00A83426">
        <w:rPr>
          <w:rFonts w:eastAsia="Calibri"/>
          <w:szCs w:val="24"/>
        </w:rPr>
        <w:t xml:space="preserve"> 2025 or a USEPA-approved alternative date (see 40 CFR 127.24(e) or (f))</w:t>
      </w:r>
      <w:r w:rsidRPr="003B381B">
        <w:t>, all reports submitted in compliance with this Subpart F must be submitted electronically by the industrial user to the Control Authority or initial recipient, as defined in Section 310.106(b)(2), in compliance with this Subpart F and Section 310.106.</w:t>
      </w:r>
    </w:p>
    <w:p w14:paraId="1C4F75BD" w14:textId="77777777" w:rsidR="00A83426" w:rsidRPr="003B381B" w:rsidRDefault="00A83426" w:rsidP="00A83426">
      <w:pPr>
        <w:spacing w:before="240" w:after="240"/>
        <w:ind w:left="1440" w:hanging="720"/>
      </w:pPr>
      <w:r w:rsidRPr="003B381B">
        <w:t>b)</w:t>
      </w:r>
      <w:r w:rsidRPr="003B381B">
        <w:tab/>
        <w:t>The Control Authority must authorize the industrial user subject to a categorical pretreatment standard to forego sampling of a pollutant regulated by a categorical pretreatment standard if it determines that the industrial user has demonstrated through sampling and other technical factors that the pollutant is neither present nor expected to be present in the discharge or that the pollutant is present only at background levels from intake water and without any increase in the pollutant due to activities of the industrial user.  This authorization is subject to the following conditions:</w:t>
      </w:r>
    </w:p>
    <w:p w14:paraId="2F6499B9" w14:textId="77777777" w:rsidR="00A83426" w:rsidRPr="003B381B" w:rsidRDefault="00A83426" w:rsidP="00A83426">
      <w:pPr>
        <w:spacing w:before="240" w:after="240"/>
        <w:ind w:left="2160" w:hanging="720"/>
      </w:pPr>
      <w:r w:rsidRPr="003B381B">
        <w:lastRenderedPageBreak/>
        <w:t>1)</w:t>
      </w:r>
      <w:r w:rsidRPr="003B381B">
        <w:tab/>
        <w:t>The Control Authority may authorize a waiver only if it determines that a pollutant is present solely due to sanitary wastewater discharged from the facility, provided that the sanitary wastewater is not regulated by an applicable categorical standard, and the sanitary wastewater otherwise includes no process wastewater;</w:t>
      </w:r>
    </w:p>
    <w:p w14:paraId="416A1251" w14:textId="77777777" w:rsidR="00A83426" w:rsidRPr="003B381B" w:rsidRDefault="00A83426" w:rsidP="00A83426">
      <w:pPr>
        <w:spacing w:before="240" w:after="240"/>
        <w:ind w:left="2160" w:hanging="720"/>
      </w:pPr>
      <w:r w:rsidRPr="003B381B">
        <w:t>2)</w:t>
      </w:r>
      <w:r w:rsidRPr="003B381B">
        <w:tab/>
        <w:t>The monitoring waiver is valid only for the duration of the effective period of the permit or other equivalent individual control mechanism, but in no case longer than five years.  The industrial user must submit a new request for the waiver before the waiver can be granted for each subsequent control mechanism;</w:t>
      </w:r>
    </w:p>
    <w:p w14:paraId="1D4D8B8A" w14:textId="77777777" w:rsidR="00A83426" w:rsidRPr="003B381B" w:rsidRDefault="00A83426" w:rsidP="00A83426">
      <w:pPr>
        <w:spacing w:before="240" w:after="240"/>
        <w:ind w:left="2160" w:hanging="720"/>
      </w:pPr>
      <w:r w:rsidRPr="003B381B">
        <w:t>3)</w:t>
      </w:r>
      <w:r w:rsidRPr="003B381B">
        <w:tab/>
        <w:t>In making a demonstration that a pollutant is not present, the industrial user must provide data from at least one sampling of the facility’s process wastewater prior to any treatment present at the facility that is representative of all wastewater from all processes.  The request for a monitoring waiver must be signed in accordance with Section 310.631 and include the certification statement in Section 310.221(b)(2).  Non-detectable sample results may only be used as a demonstration that a pollutant is not present only if the USEPA-approved method from 40 CFR 136, incorporated by reference in Section 310.107, with the lowest minimum detection level for that pollutant was used in the analysis;</w:t>
      </w:r>
    </w:p>
    <w:p w14:paraId="42EEE601" w14:textId="77777777" w:rsidR="00A83426" w:rsidRPr="003B381B" w:rsidRDefault="00A83426" w:rsidP="00A83426">
      <w:pPr>
        <w:spacing w:before="240" w:after="240"/>
        <w:ind w:left="2160" w:hanging="720"/>
      </w:pPr>
      <w:r w:rsidRPr="003B381B">
        <w:t>4)</w:t>
      </w:r>
      <w:r w:rsidRPr="003B381B">
        <w:tab/>
        <w:t>Any grant of a monitoring waiver by the Control Authority must be included as a condition in the industrial user’s control mechanism.  The reasons supporting the waiver and any information submitted by the industrial user in its request for the waiver must be maintained by the Control Authority for three years after expiration of the waiver;</w:t>
      </w:r>
    </w:p>
    <w:p w14:paraId="61FA8908" w14:textId="77777777" w:rsidR="00A83426" w:rsidRPr="003B381B" w:rsidRDefault="00A83426" w:rsidP="00A83426">
      <w:pPr>
        <w:spacing w:before="240" w:after="240"/>
        <w:ind w:left="2160" w:hanging="720"/>
      </w:pPr>
      <w:r w:rsidRPr="003B381B">
        <w:t>5)</w:t>
      </w:r>
      <w:r w:rsidRPr="003B381B">
        <w:tab/>
        <w:t xml:space="preserve">Upon approval of the monitoring waiver and revision of the industrial user’s control mechanism by the Control Authority, the industrial user must certify on each report with the statement below, that there has been no increase in the pollutant in its </w:t>
      </w:r>
      <w:proofErr w:type="spellStart"/>
      <w:r w:rsidRPr="003B381B">
        <w:t>wastestream</w:t>
      </w:r>
      <w:proofErr w:type="spellEnd"/>
      <w:r w:rsidRPr="003B381B">
        <w:t xml:space="preserve"> due to activities of the industrial user:</w:t>
      </w:r>
    </w:p>
    <w:p w14:paraId="6367DB7C" w14:textId="77777777" w:rsidR="00A83426" w:rsidRPr="003B381B" w:rsidRDefault="00A83426" w:rsidP="00A83426">
      <w:pPr>
        <w:spacing w:before="240" w:after="240"/>
        <w:ind w:left="2880"/>
      </w:pPr>
      <w:r w:rsidRPr="003B381B">
        <w:t xml:space="preserve">Based on my inquiry of the person or persons directly responsible for managing compliance with the pretreatment standard for Subpart [Subpart number of the applicable national pretreatment standard] of 35 Ill. Adm. Code 307, I certify that, to the best of my knowledge and belief, there has been no increase in the level of [list pollutants] in the </w:t>
      </w:r>
      <w:r w:rsidRPr="003B381B">
        <w:lastRenderedPageBreak/>
        <w:t>wastewaters due to the activities at the facility since filing of the last periodic report under 35 Ill. Adm. Code 310.605(a);</w:t>
      </w:r>
    </w:p>
    <w:p w14:paraId="225C0D40" w14:textId="77777777" w:rsidR="00A83426" w:rsidRPr="003B381B" w:rsidRDefault="00A83426" w:rsidP="00A83426">
      <w:pPr>
        <w:spacing w:before="240" w:after="240"/>
        <w:ind w:left="2160" w:hanging="720"/>
      </w:pPr>
      <w:r w:rsidRPr="003B381B">
        <w:t>6)</w:t>
      </w:r>
      <w:r w:rsidRPr="003B381B">
        <w:tab/>
        <w:t>In the event that a waived pollutant is found to be present or is expected to be present based on changes that occur in the industrial user’s operations, the industrial user must immediately comply with the monitoring requirements of subsection (a) or other more frequent monitoring requirements imposed by the Control Authority, and the industrial user must notify the Control Authority; and</w:t>
      </w:r>
    </w:p>
    <w:p w14:paraId="407504A0" w14:textId="77777777" w:rsidR="00A83426" w:rsidRPr="003B381B" w:rsidRDefault="00A83426" w:rsidP="00A83426">
      <w:pPr>
        <w:spacing w:before="240" w:after="240"/>
        <w:ind w:left="2160" w:hanging="720"/>
      </w:pPr>
      <w:r w:rsidRPr="003B381B">
        <w:t>7)</w:t>
      </w:r>
      <w:r w:rsidRPr="003B381B">
        <w:tab/>
        <w:t>This subsection (b) does not supersede certification processes and requirements established in categorical pretreatment standards, except as otherwise specified in the categorical pretreatment standard.</w:t>
      </w:r>
    </w:p>
    <w:p w14:paraId="643F46B0" w14:textId="77777777" w:rsidR="00A83426" w:rsidRPr="003B381B" w:rsidRDefault="00A83426" w:rsidP="00A83426">
      <w:pPr>
        <w:spacing w:before="240" w:after="240"/>
        <w:ind w:left="1440" w:hanging="720"/>
      </w:pPr>
      <w:r w:rsidRPr="003B381B">
        <w:t>c)</w:t>
      </w:r>
      <w:r w:rsidRPr="003B381B">
        <w:tab/>
        <w:t>If the Control Authority has imposed mass limitations on industrial users as provided by Section 310.232, the report required by subsection (a) of this Section must indicate the mass of pollutants regulated by pretreatment standards in the discharge from the industrial user.</w:t>
      </w:r>
    </w:p>
    <w:p w14:paraId="6A87C299" w14:textId="77777777" w:rsidR="00A83426" w:rsidRPr="003B381B" w:rsidRDefault="00A83426" w:rsidP="00A83426">
      <w:pPr>
        <w:spacing w:before="240" w:after="240"/>
        <w:ind w:left="1440" w:hanging="720"/>
      </w:pPr>
      <w:r w:rsidRPr="003B381B">
        <w:t>d)</w:t>
      </w:r>
      <w:r w:rsidRPr="003B381B">
        <w:tab/>
        <w:t>For industrial users subject to equivalent mass or concentration limits established by the Control Authority in accordance with the procedures in Section 310.230, the report required by subsection (a) must contain a reasonable measure of the user’s long-term production rate.  For all other industrial users subject to categorical pretreatment standards expressed only in terms of allowable pollutant discharge per unit of production (or other measure of operation), the report required by subsection (a) must include the user’s actual average production rate for the reporting period.</w:t>
      </w:r>
    </w:p>
    <w:p w14:paraId="754160AA" w14:textId="77777777" w:rsidR="00A83426" w:rsidRPr="003B381B" w:rsidRDefault="00A83426" w:rsidP="00A83426">
      <w:pPr>
        <w:spacing w:before="240" w:after="240"/>
      </w:pPr>
      <w:r w:rsidRPr="003B381B">
        <w:t>BOARD NOTE: Derived from 40 CFR 403.12(e).</w:t>
      </w:r>
    </w:p>
    <w:p w14:paraId="682647FA" w14:textId="77777777" w:rsidR="00561C6F" w:rsidRPr="005109C2" w:rsidRDefault="00A83426" w:rsidP="00A83426">
      <w:pPr>
        <w:rPr>
          <w:rFonts w:ascii="Times New Roman" w:hAnsi="Times New Roman"/>
          <w:szCs w:val="24"/>
        </w:rPr>
      </w:pPr>
      <w:r w:rsidRPr="003B381B">
        <w:rPr>
          <w:rFonts w:eastAsia="Calibri"/>
          <w:szCs w:val="22"/>
        </w:rPr>
        <w:t>(Source:  A</w:t>
      </w:r>
      <w:r w:rsidRPr="003B381B">
        <w:t xml:space="preserve">mended at </w:t>
      </w:r>
      <w:r>
        <w:t>45 Ill. Reg. 8061, effective June 21, 2021</w:t>
      </w:r>
      <w:r w:rsidRPr="003B381B">
        <w:rPr>
          <w:rFonts w:eastAsia="Calibri"/>
          <w:szCs w:val="22"/>
        </w:rPr>
        <w:t>)</w:t>
      </w:r>
    </w:p>
    <w:p w14:paraId="1FA42328" w14:textId="77777777" w:rsidR="00561C6F" w:rsidRPr="005109C2" w:rsidRDefault="00561C6F">
      <w:pPr>
        <w:pStyle w:val="Heading4"/>
        <w:keepLines/>
        <w:ind w:left="2160" w:hanging="2160"/>
        <w:rPr>
          <w:rFonts w:ascii="Times New Roman" w:hAnsi="Times New Roman"/>
          <w:b w:val="0"/>
          <w:szCs w:val="24"/>
        </w:rPr>
      </w:pPr>
    </w:p>
    <w:p w14:paraId="76E56721" w14:textId="77777777" w:rsidR="00561C6F" w:rsidRPr="005109C2" w:rsidRDefault="00561C6F">
      <w:pPr>
        <w:pStyle w:val="Heading4"/>
        <w:keepLines/>
        <w:ind w:left="2160" w:hanging="2160"/>
        <w:rPr>
          <w:rFonts w:ascii="Times New Roman" w:hAnsi="Times New Roman"/>
          <w:b w:val="0"/>
          <w:szCs w:val="24"/>
        </w:rPr>
      </w:pPr>
    </w:p>
    <w:p w14:paraId="59B266A1"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310.606</w:t>
      </w:r>
      <w:r w:rsidRPr="005109C2">
        <w:rPr>
          <w:rFonts w:ascii="Times New Roman" w:hAnsi="Times New Roman"/>
          <w:b w:val="0"/>
          <w:szCs w:val="24"/>
        </w:rPr>
        <w:tab/>
        <w:t>Notice of Potential Problems</w:t>
      </w:r>
    </w:p>
    <w:p w14:paraId="2C182241" w14:textId="77777777" w:rsidR="00561C6F" w:rsidRPr="005109C2" w:rsidRDefault="00561C6F">
      <w:pPr>
        <w:keepNext/>
        <w:keepLines/>
        <w:rPr>
          <w:rFonts w:ascii="Times New Roman" w:hAnsi="Times New Roman"/>
          <w:szCs w:val="24"/>
        </w:rPr>
      </w:pPr>
    </w:p>
    <w:p w14:paraId="34E6E371" w14:textId="77777777" w:rsidR="00561C6F" w:rsidRPr="005109C2" w:rsidRDefault="00561C6F">
      <w:pPr>
        <w:rPr>
          <w:rFonts w:ascii="Times New Roman" w:hAnsi="Times New Roman"/>
          <w:szCs w:val="24"/>
        </w:rPr>
      </w:pPr>
      <w:r w:rsidRPr="005109C2">
        <w:rPr>
          <w:rFonts w:ascii="Times New Roman" w:hAnsi="Times New Roman"/>
          <w:szCs w:val="24"/>
        </w:rPr>
        <w:t>All categorical and non-categorical industrial users must notify the POTW immediately of all discharges that could cause problems to the POTW, including any slug loadings, as defined by Section 310.202 and 35 Ill. Adm. Code 307.1101, by the industrial user.</w:t>
      </w:r>
    </w:p>
    <w:p w14:paraId="18B03900" w14:textId="77777777" w:rsidR="00561C6F" w:rsidRPr="005109C2" w:rsidRDefault="00561C6F">
      <w:pPr>
        <w:rPr>
          <w:rFonts w:ascii="Times New Roman" w:hAnsi="Times New Roman"/>
          <w:szCs w:val="24"/>
        </w:rPr>
      </w:pPr>
    </w:p>
    <w:p w14:paraId="3B876B66"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403.12(f) (2003).</w:t>
      </w:r>
    </w:p>
    <w:p w14:paraId="552FFCF3" w14:textId="77777777" w:rsidR="00561C6F" w:rsidRPr="005109C2" w:rsidRDefault="00561C6F">
      <w:pPr>
        <w:rPr>
          <w:rFonts w:ascii="Times New Roman" w:hAnsi="Times New Roman"/>
          <w:szCs w:val="24"/>
        </w:rPr>
      </w:pPr>
    </w:p>
    <w:p w14:paraId="2D07C86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E9FCDE5" w14:textId="77777777" w:rsidR="00561C6F" w:rsidRPr="005109C2" w:rsidRDefault="00561C6F">
      <w:pPr>
        <w:pStyle w:val="Heading4"/>
        <w:keepLines/>
        <w:ind w:left="2160" w:hanging="2160"/>
        <w:rPr>
          <w:rFonts w:ascii="Times New Roman" w:hAnsi="Times New Roman"/>
          <w:b w:val="0"/>
          <w:szCs w:val="24"/>
        </w:rPr>
      </w:pPr>
    </w:p>
    <w:p w14:paraId="73AA7FB0" w14:textId="77777777" w:rsidR="00561C6F" w:rsidRPr="005109C2" w:rsidRDefault="00561C6F">
      <w:pPr>
        <w:pStyle w:val="Heading4"/>
        <w:keepLines/>
        <w:ind w:left="2160" w:hanging="2160"/>
        <w:rPr>
          <w:rFonts w:ascii="Times New Roman" w:hAnsi="Times New Roman"/>
          <w:b w:val="0"/>
          <w:szCs w:val="24"/>
        </w:rPr>
      </w:pPr>
    </w:p>
    <w:p w14:paraId="6EF1774C"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310.610</w:t>
      </w:r>
      <w:r w:rsidRPr="005109C2">
        <w:rPr>
          <w:rFonts w:ascii="Times New Roman" w:hAnsi="Times New Roman"/>
          <w:szCs w:val="24"/>
        </w:rPr>
        <w:tab/>
        <w:t>Monitoring and Analysis</w:t>
      </w:r>
    </w:p>
    <w:p w14:paraId="407AA242" w14:textId="77777777" w:rsidR="00561C6F" w:rsidRPr="005109C2" w:rsidRDefault="00561C6F">
      <w:pPr>
        <w:keepNext/>
        <w:keepLines/>
        <w:rPr>
          <w:rFonts w:ascii="Times New Roman" w:hAnsi="Times New Roman"/>
          <w:szCs w:val="24"/>
        </w:rPr>
      </w:pPr>
    </w:p>
    <w:p w14:paraId="3BAF9D5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Except in the case of a non-significant categorical user, the reports required in Sections 310.602(e), 310.604, 310.605, and 310.611 must contain the results of sampling and analysis of the discharge, including the flow and the nature and concentration or production and mass where requested by the Control Authority of pollutants contained in the discharge that are limited by the applicable pretreatment standards.  This sampling and analysis may be performed by the Control Authority instead of the industrial user.  Where the POTW performs the required sampling and analysis instead of the industrial user, the user is not required to submit the compliance certification required under Sections 310.602(f) and 310.604.  In addition, where the POTW itself collects all the information required for the report, including flow data, the industrial user is not required to submit the report.</w:t>
      </w:r>
    </w:p>
    <w:p w14:paraId="5B34B507" w14:textId="77777777" w:rsidR="00561C6F" w:rsidRPr="005109C2" w:rsidRDefault="00561C6F">
      <w:pPr>
        <w:rPr>
          <w:rFonts w:ascii="Times New Roman" w:hAnsi="Times New Roman"/>
          <w:szCs w:val="24"/>
        </w:rPr>
      </w:pPr>
    </w:p>
    <w:p w14:paraId="1011A8E2"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sampling performed by an industrial user indicates a violation, the user must notify the Control Authority with 24 hours after becoming aware of the violation.  The user must also repeat the sampling and analysis and submit the results of the repeat analysis to the Control Authority within 30 days after becoming aware of the violation.  Where the Control Authority has performed the sampling and analysis in lieu of the industrial user, the Control Authority must perform the repeat sampling and analysis, unless it notifies the industrial user of the violation and requires the industrial user to perform the repeat analysis.  Resampling is not required if the following conditions are fulfilled:</w:t>
      </w:r>
    </w:p>
    <w:p w14:paraId="1088A9B1" w14:textId="77777777" w:rsidR="00561C6F" w:rsidRPr="005109C2" w:rsidRDefault="00561C6F">
      <w:pPr>
        <w:rPr>
          <w:rFonts w:ascii="Times New Roman" w:hAnsi="Times New Roman"/>
          <w:szCs w:val="24"/>
        </w:rPr>
      </w:pPr>
    </w:p>
    <w:p w14:paraId="65E298A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Control Authority performs sampling at the industrial user at a frequency of at least once per month; or</w:t>
      </w:r>
    </w:p>
    <w:p w14:paraId="41065492" w14:textId="77777777" w:rsidR="00561C6F" w:rsidRPr="005109C2" w:rsidRDefault="00561C6F">
      <w:pPr>
        <w:rPr>
          <w:rFonts w:ascii="Times New Roman" w:hAnsi="Times New Roman"/>
          <w:szCs w:val="24"/>
        </w:rPr>
      </w:pPr>
    </w:p>
    <w:p w14:paraId="2AE73716"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Control Authority performs sampling at the user between the time when the initial sampling was conducted and the time when the industrial user or the Control Authority receives the results of this sampling.</w:t>
      </w:r>
    </w:p>
    <w:p w14:paraId="03391CDD" w14:textId="77777777" w:rsidR="00561C6F" w:rsidRPr="005109C2" w:rsidRDefault="00561C6F">
      <w:pPr>
        <w:rPr>
          <w:rFonts w:ascii="Times New Roman" w:hAnsi="Times New Roman"/>
          <w:szCs w:val="24"/>
        </w:rPr>
      </w:pPr>
    </w:p>
    <w:p w14:paraId="411503E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The reports required in Sections 310.602, 310.604, 310.605, and 310.611 must be based upon data obtained through appropriate sampling and analysis performed during the period covered by the report, which data are representative of conditions occurring during the reporting period.  The Control Authority must require that frequency of monitoring necessary to assess and assure compliance by industrial users with applicable pretreatment standards and requirements.  Grab samples must be used for </w:t>
      </w:r>
      <w:r w:rsidRPr="005109C2">
        <w:rPr>
          <w:rFonts w:ascii="Times New Roman" w:hAnsi="Times New Roman"/>
          <w:szCs w:val="24"/>
        </w:rPr>
        <w:lastRenderedPageBreak/>
        <w:t>pH, cyanide, total phenols, oil and grease, sulfide, and volatile organic compounds.  For all other pollutants, 24-hour composite samples must be obtained through flow-proportional composite sampling techniques, unless time-proportional composite sampling or grab sampling is authorized by the Control Authority.  Where time-proportional composite sampling or grab sampling is authorized by the Control Authority, the samples must be representative of the discharge and the decision to allow the alternative sampling must be documented in the industrial user file for that facility or facilities.  Using protocols (including appropriate preservation) specified in 40 CFR 136, incorporated by reference in Section 310.107(b), and appropriate USEPA guidance, multiple grab samples collected during a 24-hour period may be composited prior to the analysis as follows:  for cyanide, total phenols, and sulfides, the samples may be composited in the laboratory or in the field; for volatile organics and oil and grease, the samples may be composited in the laboratory.  Composite samples for other parameters unaffected by the compositing procedures as documented in USEPA-approved methodologies may be authorized by the Control Authority, as appropriate.</w:t>
      </w:r>
    </w:p>
    <w:p w14:paraId="5E43A8E8" w14:textId="77777777" w:rsidR="00561C6F" w:rsidRPr="005109C2" w:rsidRDefault="00561C6F">
      <w:pPr>
        <w:rPr>
          <w:rFonts w:ascii="Times New Roman" w:hAnsi="Times New Roman"/>
          <w:szCs w:val="24"/>
        </w:rPr>
      </w:pPr>
    </w:p>
    <w:p w14:paraId="64B3C40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For sampling required in support of baseline monitoring and 90-day compliance reports required in Sections 310.602 and 310.604, a minimum of four grab samples must be used for pH, cyanide, total phenols, oil and grease, sulfide, and volatile organic compounds for facilities for which historical sampling data do not exist; for facilities for which historical sampling data are available, the Control Authority may authorize a lower minimum.  For the reports required by Sections 310.605 and 310.611, the Control Authority must require the number of grab samples necessary to assess and assure compliance by industrial users with applicable pretreatment standards and requirements.</w:t>
      </w:r>
    </w:p>
    <w:p w14:paraId="5F73B155" w14:textId="77777777" w:rsidR="00561C6F" w:rsidRPr="005109C2" w:rsidRDefault="00561C6F">
      <w:pPr>
        <w:rPr>
          <w:rFonts w:ascii="Times New Roman" w:hAnsi="Times New Roman"/>
          <w:szCs w:val="24"/>
        </w:rPr>
      </w:pPr>
    </w:p>
    <w:p w14:paraId="7466E89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All analyses must be performed in accordance with procedures referenced in 35 Ill. Adm. Code 307.1003, or with any other test procedure approved by the Agency.  Sampling must be performed in accordance with the techniques approved by the Agency.  Where 35 Ill. Adm. Code 307.1003 does not reference sampling or analytical techniques for the pollutants in question, or where USEPA has determined as provided in Section 310.602 that sampling and analytical techniques are inappropriate, sampling and analyses must be performed using validated analytical methods or any other sampling and analytical procedures including procedures approved by the POTW or other persons.</w:t>
      </w:r>
    </w:p>
    <w:p w14:paraId="2AF5B31C" w14:textId="77777777" w:rsidR="00561C6F" w:rsidRPr="005109C2" w:rsidRDefault="00561C6F">
      <w:pPr>
        <w:rPr>
          <w:rFonts w:ascii="Times New Roman" w:hAnsi="Times New Roman"/>
          <w:szCs w:val="24"/>
        </w:rPr>
      </w:pPr>
    </w:p>
    <w:p w14:paraId="2EE5135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If an industrial user subject to the reporting requirement in Section 310.605 monitors any regulated pollutant at the appropriate sampling location more frequently than required by the Control Authority, using the procedures prescribed in subsection (e) of this Section, the results of this monitoring must be included in the report.</w:t>
      </w:r>
    </w:p>
    <w:p w14:paraId="2522AB3F" w14:textId="77777777" w:rsidR="00561C6F" w:rsidRPr="005109C2" w:rsidRDefault="00561C6F">
      <w:pPr>
        <w:rPr>
          <w:rFonts w:ascii="Times New Roman" w:hAnsi="Times New Roman"/>
          <w:szCs w:val="24"/>
        </w:rPr>
      </w:pPr>
    </w:p>
    <w:p w14:paraId="3E1058C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403.12(g) (2005), as amended at 70 Fed. Reg. 60134 (Oct. 14, 2005).</w:t>
      </w:r>
    </w:p>
    <w:p w14:paraId="142B3379" w14:textId="77777777" w:rsidR="00561C6F" w:rsidRPr="005109C2" w:rsidRDefault="00561C6F">
      <w:pPr>
        <w:rPr>
          <w:rFonts w:ascii="Times New Roman" w:hAnsi="Times New Roman"/>
          <w:szCs w:val="24"/>
        </w:rPr>
      </w:pPr>
    </w:p>
    <w:p w14:paraId="5862669F"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5207CE68" w14:textId="77777777" w:rsidR="00561C6F" w:rsidRPr="005109C2" w:rsidRDefault="00561C6F">
      <w:pPr>
        <w:pStyle w:val="Heading4"/>
        <w:keepLines/>
        <w:ind w:left="2160" w:hanging="2160"/>
        <w:rPr>
          <w:rFonts w:ascii="Times New Roman" w:hAnsi="Times New Roman"/>
          <w:b w:val="0"/>
          <w:szCs w:val="24"/>
        </w:rPr>
      </w:pPr>
    </w:p>
    <w:p w14:paraId="10865429" w14:textId="77777777" w:rsidR="00561C6F" w:rsidRPr="005109C2" w:rsidRDefault="00561C6F">
      <w:pPr>
        <w:pStyle w:val="Heading4"/>
        <w:keepLines/>
        <w:ind w:left="2160" w:hanging="2160"/>
        <w:rPr>
          <w:rFonts w:ascii="Times New Roman" w:hAnsi="Times New Roman"/>
          <w:b w:val="0"/>
          <w:szCs w:val="24"/>
        </w:rPr>
      </w:pPr>
    </w:p>
    <w:p w14:paraId="0C575D59" w14:textId="77777777" w:rsidR="00A83426" w:rsidRPr="00A83426" w:rsidRDefault="00A83426" w:rsidP="00A83426">
      <w:pPr>
        <w:keepNext/>
        <w:keepLines/>
        <w:spacing w:before="240" w:after="240"/>
        <w:rPr>
          <w:rFonts w:eastAsia="Calibri"/>
          <w:b/>
          <w:szCs w:val="22"/>
        </w:rPr>
      </w:pPr>
      <w:r w:rsidRPr="00A83426">
        <w:rPr>
          <w:rFonts w:eastAsia="Calibri"/>
          <w:b/>
          <w:szCs w:val="22"/>
        </w:rPr>
        <w:t>Section 310.611  Requirements for Non-Categorical Users</w:t>
      </w:r>
    </w:p>
    <w:p w14:paraId="0EA4D881" w14:textId="77777777" w:rsidR="00A83426" w:rsidRPr="00A83426" w:rsidRDefault="00A83426" w:rsidP="00A83426">
      <w:pPr>
        <w:spacing w:before="240" w:after="240"/>
        <w:rPr>
          <w:rFonts w:eastAsia="Calibri"/>
          <w:szCs w:val="22"/>
        </w:rPr>
      </w:pPr>
      <w:r w:rsidRPr="00A83426">
        <w:rPr>
          <w:rFonts w:eastAsia="Calibri"/>
          <w:szCs w:val="22"/>
        </w:rPr>
        <w:t>The Control Authority must require appropriate reporting from those industrial users with discharges that are not subject to categorical pretreatment standards.  Significant non-categorical industrial users must submit to the Control Authority at least once every six months (on dates specified by the Control Authority) a description of the nature, concentration, and flow of the pollutants required to be reported by the Control Authority.  If a local limit requires compliance with a best management practice or pollution prevention alternative, the industrial user must submit documentation required by the Control Authority to determine the compliance status of the industrial user.  These reports must be based on sampling and analysis performed in the period covered by the report and in accordance with the techniques described in 40 CFR 136, incorporated by reference at Section 310.107.  For the purposes of this Section, “significant non-categorical industrial user” means a significant industrial user that is not subject to categorical pretreatment standards.  For an industrial user for which USEPA or the Agency is the Control Authority, as of December 21,</w:t>
      </w:r>
      <w:r w:rsidRPr="00A83426">
        <w:rPr>
          <w:rFonts w:eastAsia="Calibri"/>
          <w:szCs w:val="24"/>
        </w:rPr>
        <w:t xml:space="preserve"> 2025 or a USEPA-approved alternative date (see 40 CFR 127.24(e) or (f))</w:t>
      </w:r>
      <w:r w:rsidRPr="00A83426">
        <w:rPr>
          <w:rFonts w:eastAsia="Calibri"/>
          <w:szCs w:val="22"/>
        </w:rPr>
        <w:t>, all reports submitted in compliance with this Subpart F must be submitted electronically by the industrial user to the Control Authority or initial recipient, as defined in Section 310.106(b)(2), in compliance with this Subpart F and Section 310.106.</w:t>
      </w:r>
    </w:p>
    <w:p w14:paraId="6512970A" w14:textId="77777777" w:rsidR="00A83426" w:rsidRPr="00A83426" w:rsidRDefault="00A83426" w:rsidP="00A83426">
      <w:pPr>
        <w:spacing w:before="240" w:after="240"/>
        <w:rPr>
          <w:rFonts w:eastAsia="Calibri"/>
          <w:szCs w:val="22"/>
        </w:rPr>
      </w:pPr>
      <w:r w:rsidRPr="00A83426">
        <w:rPr>
          <w:rFonts w:eastAsia="Calibri"/>
          <w:szCs w:val="22"/>
        </w:rPr>
        <w:t>BOARD NOTE:  Derived from 40 CFR 403.12(h).</w:t>
      </w:r>
    </w:p>
    <w:p w14:paraId="15395418" w14:textId="77777777" w:rsidR="00F56288" w:rsidRPr="005109C2" w:rsidRDefault="00A83426" w:rsidP="00A83426">
      <w:pPr>
        <w:spacing w:before="240" w:after="240"/>
        <w:ind w:left="720"/>
        <w:rPr>
          <w:rFonts w:ascii="Times New Roman" w:hAnsi="Times New Roman"/>
          <w:szCs w:val="24"/>
        </w:rPr>
      </w:pPr>
      <w:r w:rsidRPr="003B381B">
        <w:rPr>
          <w:rFonts w:eastAsia="Calibri"/>
          <w:szCs w:val="22"/>
        </w:rPr>
        <w:t>(Source:  A</w:t>
      </w:r>
      <w:r w:rsidRPr="003B381B">
        <w:t xml:space="preserve">mended at </w:t>
      </w:r>
      <w:r>
        <w:t>45 Ill. Reg. 8061, effective June 21, 2021</w:t>
      </w:r>
      <w:r w:rsidRPr="003B381B">
        <w:rPr>
          <w:rFonts w:eastAsia="Calibri"/>
          <w:szCs w:val="22"/>
        </w:rPr>
        <w:t>)</w:t>
      </w:r>
    </w:p>
    <w:p w14:paraId="535BE10D" w14:textId="77777777" w:rsidR="00FB4402" w:rsidRPr="00FB4402" w:rsidRDefault="00FB4402" w:rsidP="00FB4402">
      <w:pPr>
        <w:keepNext/>
        <w:keepLines/>
        <w:spacing w:before="240" w:after="240"/>
        <w:rPr>
          <w:rFonts w:eastAsia="Calibri"/>
          <w:b/>
          <w:szCs w:val="22"/>
        </w:rPr>
      </w:pPr>
      <w:r w:rsidRPr="00FB4402">
        <w:rPr>
          <w:rFonts w:eastAsia="Calibri"/>
          <w:b/>
          <w:szCs w:val="22"/>
        </w:rPr>
        <w:t>Section 310.612  Annual POTW Reports</w:t>
      </w:r>
    </w:p>
    <w:p w14:paraId="06D5A2BE" w14:textId="77777777" w:rsidR="00FB4402" w:rsidRPr="00FB4402" w:rsidRDefault="00FB4402" w:rsidP="00FB4402">
      <w:pPr>
        <w:spacing w:before="240" w:after="240"/>
        <w:rPr>
          <w:rFonts w:eastAsia="Calibri"/>
          <w:szCs w:val="22"/>
        </w:rPr>
      </w:pPr>
      <w:r w:rsidRPr="00FB4402">
        <w:rPr>
          <w:rFonts w:eastAsia="Calibri"/>
          <w:szCs w:val="22"/>
        </w:rPr>
        <w:t xml:space="preserve">POTWs with approved pretreatment programs must provide the Approval Authority with a report that briefly describes the POTW’s program activities, including activities of all participating agencies, if more than one jurisdiction is involved in the local program.  The report required by this Section must be submitted no later than one year after approval of the POTW’s pretreatment program and at least annually thereafter.  The report must include, at a minimum, the applicable required data in appendix A to 40 CFR 127, incorporated by reference in Section 310.107.  The report required by this Subpart F must also include a summary of changes to the POTW’s pretreatment program that have not </w:t>
      </w:r>
      <w:r w:rsidRPr="00FB4402">
        <w:rPr>
          <w:rFonts w:eastAsia="Calibri"/>
          <w:szCs w:val="22"/>
        </w:rPr>
        <w:lastRenderedPageBreak/>
        <w:t>been previously reported to the Approval Authority and any other relevant information requested by the Approval Authority.  As of December 21,</w:t>
      </w:r>
      <w:r w:rsidRPr="00FB4402">
        <w:rPr>
          <w:rFonts w:eastAsia="Calibri"/>
          <w:szCs w:val="24"/>
        </w:rPr>
        <w:t xml:space="preserve"> 2025 or a USEPA-approved alternative date (see 40 CFR 127.24(e) or (f))</w:t>
      </w:r>
      <w:r w:rsidRPr="00FB4402">
        <w:rPr>
          <w:rFonts w:eastAsia="Calibri"/>
          <w:szCs w:val="22"/>
        </w:rPr>
        <w:t>, all annual reports submitted in compliance with this Subpart F must be submitted electronically by the POTW pretreatment program to the Approval Authority or initial recipient, as defined in Section 310.106(b)(2), in compliance with this Subpart F and Section 310.106.</w:t>
      </w:r>
    </w:p>
    <w:p w14:paraId="4CD0FF88" w14:textId="77777777" w:rsidR="00FB4402" w:rsidRPr="00FB4402" w:rsidRDefault="00FB4402" w:rsidP="00FB4402">
      <w:pPr>
        <w:spacing w:before="240" w:after="240"/>
        <w:rPr>
          <w:rFonts w:eastAsia="Calibri"/>
          <w:szCs w:val="22"/>
        </w:rPr>
      </w:pPr>
      <w:r w:rsidRPr="00FB4402">
        <w:rPr>
          <w:rFonts w:eastAsia="Calibri"/>
          <w:szCs w:val="22"/>
        </w:rPr>
        <w:t>BOARD NOTE:  Derived from 40 CFR 403.12(i).</w:t>
      </w:r>
    </w:p>
    <w:p w14:paraId="08E7DA34" w14:textId="77777777" w:rsidR="00561C6F" w:rsidRPr="005109C2" w:rsidRDefault="00FB4402" w:rsidP="00FB4402">
      <w:pPr>
        <w:rPr>
          <w:rFonts w:ascii="Times New Roman" w:hAnsi="Times New Roman"/>
          <w:szCs w:val="24"/>
        </w:rPr>
      </w:pPr>
      <w:r w:rsidRPr="003B381B">
        <w:rPr>
          <w:rFonts w:eastAsia="Calibri"/>
          <w:szCs w:val="22"/>
        </w:rPr>
        <w:t>(Source:  A</w:t>
      </w:r>
      <w:r w:rsidRPr="003B381B">
        <w:t xml:space="preserve">mended at </w:t>
      </w:r>
      <w:r>
        <w:t>45 Ill. Reg. 8061, effective June 21, 2021</w:t>
      </w:r>
      <w:r w:rsidRPr="003B381B">
        <w:rPr>
          <w:rFonts w:eastAsia="Calibri"/>
          <w:szCs w:val="22"/>
        </w:rPr>
        <w:t>)</w:t>
      </w:r>
    </w:p>
    <w:p w14:paraId="41AAAF8B" w14:textId="77777777" w:rsidR="00561C6F" w:rsidRPr="005109C2" w:rsidRDefault="00561C6F">
      <w:pPr>
        <w:pStyle w:val="Heading4"/>
        <w:keepLines/>
        <w:ind w:left="2160" w:hanging="2160"/>
        <w:rPr>
          <w:rFonts w:ascii="Times New Roman" w:hAnsi="Times New Roman"/>
          <w:b w:val="0"/>
          <w:szCs w:val="24"/>
        </w:rPr>
      </w:pPr>
    </w:p>
    <w:p w14:paraId="4C1D393E"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310.613</w:t>
      </w:r>
      <w:r w:rsidRPr="005109C2">
        <w:rPr>
          <w:rFonts w:ascii="Times New Roman" w:hAnsi="Times New Roman"/>
          <w:szCs w:val="24"/>
        </w:rPr>
        <w:tab/>
        <w:t>Notification of Changed Discharge</w:t>
      </w:r>
    </w:p>
    <w:p w14:paraId="1829DFE2" w14:textId="77777777" w:rsidR="00561C6F" w:rsidRPr="005109C2" w:rsidRDefault="00561C6F">
      <w:pPr>
        <w:keepNext/>
        <w:keepLines/>
        <w:rPr>
          <w:rFonts w:ascii="Times New Roman" w:hAnsi="Times New Roman"/>
          <w:szCs w:val="24"/>
        </w:rPr>
      </w:pPr>
    </w:p>
    <w:p w14:paraId="197EAB35" w14:textId="77777777" w:rsidR="00561C6F" w:rsidRPr="005109C2" w:rsidRDefault="00561C6F">
      <w:pPr>
        <w:rPr>
          <w:rFonts w:ascii="Times New Roman" w:hAnsi="Times New Roman"/>
          <w:szCs w:val="24"/>
        </w:rPr>
      </w:pPr>
      <w:r w:rsidRPr="005109C2">
        <w:rPr>
          <w:rFonts w:ascii="Times New Roman" w:hAnsi="Times New Roman"/>
          <w:szCs w:val="24"/>
        </w:rPr>
        <w:t>An industrial user must promptly notify the Control Authority (and the POTW if the POTW is not the Control Authority) in advance of any substantial change in the volume or character of pollutants in its discharge, including the listed or characteristic hazardous wastes for which the industrial user has submitted initial notification under Section 310.635.</w:t>
      </w:r>
    </w:p>
    <w:p w14:paraId="2B7ADC62" w14:textId="77777777" w:rsidR="00561C6F" w:rsidRPr="005109C2" w:rsidRDefault="00561C6F">
      <w:pPr>
        <w:rPr>
          <w:rFonts w:ascii="Times New Roman" w:hAnsi="Times New Roman"/>
          <w:szCs w:val="24"/>
        </w:rPr>
      </w:pPr>
    </w:p>
    <w:p w14:paraId="2365640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403.12(j) (2005), as amended at 70 Fed. Reg. 60134 (Oct. 14, 2005).</w:t>
      </w:r>
    </w:p>
    <w:p w14:paraId="03BC5FBB" w14:textId="77777777" w:rsidR="00561C6F" w:rsidRPr="005109C2" w:rsidRDefault="00561C6F">
      <w:pPr>
        <w:rPr>
          <w:rFonts w:ascii="Times New Roman" w:hAnsi="Times New Roman"/>
          <w:szCs w:val="24"/>
        </w:rPr>
      </w:pPr>
    </w:p>
    <w:p w14:paraId="6CB138F6"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65E31FC3" w14:textId="77777777" w:rsidR="00561C6F" w:rsidRPr="005109C2" w:rsidRDefault="00561C6F">
      <w:pPr>
        <w:keepNext/>
        <w:keepLines/>
        <w:ind w:left="2160" w:hanging="2160"/>
        <w:rPr>
          <w:rFonts w:ascii="Times New Roman" w:hAnsi="Times New Roman"/>
          <w:szCs w:val="24"/>
        </w:rPr>
      </w:pPr>
    </w:p>
    <w:p w14:paraId="55467958" w14:textId="77777777" w:rsidR="00561C6F" w:rsidRPr="005109C2" w:rsidRDefault="00561C6F">
      <w:pPr>
        <w:pStyle w:val="Heading4"/>
        <w:keepLines/>
        <w:ind w:left="2160" w:hanging="2160"/>
        <w:rPr>
          <w:rFonts w:ascii="Times New Roman" w:hAnsi="Times New Roman"/>
          <w:b w:val="0"/>
          <w:szCs w:val="24"/>
        </w:rPr>
      </w:pPr>
    </w:p>
    <w:p w14:paraId="0BAA0854"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310.621</w:t>
      </w:r>
      <w:r w:rsidRPr="005109C2">
        <w:rPr>
          <w:rFonts w:ascii="Times New Roman" w:hAnsi="Times New Roman"/>
          <w:szCs w:val="24"/>
        </w:rPr>
        <w:tab/>
        <w:t>Compliance Schedule for</w:t>
      </w:r>
      <w:r w:rsidRPr="005109C2">
        <w:rPr>
          <w:rFonts w:ascii="Times New Roman" w:hAnsi="Times New Roman"/>
          <w:bCs/>
          <w:szCs w:val="24"/>
        </w:rPr>
        <w:t xml:space="preserve"> POTWs</w:t>
      </w:r>
    </w:p>
    <w:p w14:paraId="150E2C73" w14:textId="77777777" w:rsidR="00561C6F" w:rsidRPr="005109C2" w:rsidRDefault="00561C6F">
      <w:pPr>
        <w:keepNext/>
        <w:keepLines/>
        <w:rPr>
          <w:rFonts w:ascii="Times New Roman" w:hAnsi="Times New Roman"/>
          <w:szCs w:val="24"/>
        </w:rPr>
      </w:pPr>
    </w:p>
    <w:p w14:paraId="5BCBF884" w14:textId="77777777" w:rsidR="00561C6F" w:rsidRPr="005109C2" w:rsidRDefault="00561C6F">
      <w:pPr>
        <w:rPr>
          <w:rFonts w:ascii="Times New Roman" w:hAnsi="Times New Roman"/>
          <w:szCs w:val="24"/>
        </w:rPr>
      </w:pPr>
      <w:r w:rsidRPr="005109C2">
        <w:rPr>
          <w:rFonts w:ascii="Times New Roman" w:hAnsi="Times New Roman"/>
          <w:szCs w:val="24"/>
        </w:rPr>
        <w:t>The following conditions and reporting requirements must apply to the compliance schedule for development of an approvable POTW pretreatment program required by Section 310.501 through 310.510.</w:t>
      </w:r>
    </w:p>
    <w:p w14:paraId="3B09B765" w14:textId="77777777" w:rsidR="00561C6F" w:rsidRPr="005109C2" w:rsidRDefault="00561C6F">
      <w:pPr>
        <w:rPr>
          <w:rFonts w:ascii="Times New Roman" w:hAnsi="Times New Roman"/>
          <w:szCs w:val="24"/>
        </w:rPr>
      </w:pPr>
    </w:p>
    <w:p w14:paraId="7ECD768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schedule must contain increments of progress in the form of dates for the commencement and completion of major events leading to the development and implementation of a POTW pretreatment program (e.g., acquiring required authorities, developing funding mechanisms, acquiring equipment);</w:t>
      </w:r>
    </w:p>
    <w:p w14:paraId="2B4A0FC3" w14:textId="77777777" w:rsidR="00561C6F" w:rsidRPr="005109C2" w:rsidRDefault="00561C6F">
      <w:pPr>
        <w:rPr>
          <w:rFonts w:ascii="Times New Roman" w:hAnsi="Times New Roman"/>
          <w:szCs w:val="24"/>
        </w:rPr>
      </w:pPr>
    </w:p>
    <w:p w14:paraId="534B6E2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No increment referred to in Section 310.621(a) must exceed nine months;</w:t>
      </w:r>
    </w:p>
    <w:p w14:paraId="0FCD9E7F" w14:textId="77777777" w:rsidR="00561C6F" w:rsidRPr="005109C2" w:rsidRDefault="00561C6F">
      <w:pPr>
        <w:rPr>
          <w:rFonts w:ascii="Times New Roman" w:hAnsi="Times New Roman"/>
          <w:szCs w:val="24"/>
        </w:rPr>
      </w:pPr>
    </w:p>
    <w:p w14:paraId="5E4616D2"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Not later than 14 days following each date in the schedule and the final date for compliance, the POTW must submit a progress report to the Agency including as a minimum, whether or not it complied with the increment of progress to be met on such date and, if not, the date on which it expects to comply with this increment of progress, the reason for delay, and the steps taken by the POTW to return to the schedule established.  In </w:t>
      </w:r>
      <w:r w:rsidRPr="005109C2">
        <w:rPr>
          <w:rFonts w:ascii="Times New Roman" w:hAnsi="Times New Roman"/>
          <w:szCs w:val="24"/>
        </w:rPr>
        <w:lastRenderedPageBreak/>
        <w:t>no event must more than nine months elapse between such progress reports to the Agency.</w:t>
      </w:r>
    </w:p>
    <w:p w14:paraId="41E66855" w14:textId="77777777" w:rsidR="00561C6F" w:rsidRPr="005109C2" w:rsidRDefault="00561C6F">
      <w:pPr>
        <w:rPr>
          <w:rFonts w:ascii="Times New Roman" w:hAnsi="Times New Roman"/>
          <w:szCs w:val="24"/>
        </w:rPr>
      </w:pPr>
    </w:p>
    <w:p w14:paraId="3F3D49E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403.12(k) (2005), as amended at 70 Fed. Reg. 60134 (Oct. 14, 2005).</w:t>
      </w:r>
    </w:p>
    <w:p w14:paraId="2D486E78" w14:textId="77777777" w:rsidR="00561C6F" w:rsidRPr="005109C2" w:rsidRDefault="00561C6F">
      <w:pPr>
        <w:rPr>
          <w:rFonts w:ascii="Times New Roman" w:hAnsi="Times New Roman"/>
          <w:szCs w:val="24"/>
        </w:rPr>
      </w:pPr>
    </w:p>
    <w:p w14:paraId="4EC2C5BD"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2128BCD4" w14:textId="77777777" w:rsidR="00561C6F" w:rsidRPr="005109C2" w:rsidRDefault="00561C6F">
      <w:pPr>
        <w:pStyle w:val="Heading4"/>
        <w:keepLines/>
        <w:ind w:left="2160" w:hanging="2160"/>
        <w:rPr>
          <w:rFonts w:ascii="Times New Roman" w:hAnsi="Times New Roman"/>
          <w:b w:val="0"/>
          <w:szCs w:val="24"/>
        </w:rPr>
      </w:pPr>
    </w:p>
    <w:p w14:paraId="32E0CA56" w14:textId="77777777" w:rsidR="00561C6F" w:rsidRPr="005109C2" w:rsidRDefault="00561C6F">
      <w:pPr>
        <w:pStyle w:val="Heading4"/>
        <w:keepLines/>
        <w:ind w:left="2160" w:hanging="2160"/>
        <w:rPr>
          <w:rFonts w:ascii="Times New Roman" w:hAnsi="Times New Roman"/>
          <w:b w:val="0"/>
          <w:szCs w:val="24"/>
        </w:rPr>
      </w:pPr>
    </w:p>
    <w:p w14:paraId="74BF1D5B" w14:textId="77777777" w:rsidR="00561C6F" w:rsidRPr="005109C2" w:rsidRDefault="00561C6F">
      <w:pPr>
        <w:keepNext/>
        <w:keepLines/>
        <w:ind w:left="2160" w:hanging="2160"/>
        <w:rPr>
          <w:rFonts w:ascii="Times New Roman" w:hAnsi="Times New Roman"/>
          <w:szCs w:val="24"/>
        </w:rPr>
      </w:pPr>
    </w:p>
    <w:p w14:paraId="62D61D46"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310.631</w:t>
      </w:r>
      <w:r w:rsidRPr="005109C2">
        <w:rPr>
          <w:rFonts w:ascii="Times New Roman" w:hAnsi="Times New Roman"/>
          <w:szCs w:val="24"/>
        </w:rPr>
        <w:tab/>
        <w:t>Signatory Requirements for Industrial User Reports</w:t>
      </w:r>
    </w:p>
    <w:p w14:paraId="4B2DF1F4" w14:textId="77777777" w:rsidR="00561C6F" w:rsidRPr="005109C2" w:rsidRDefault="00561C6F">
      <w:pPr>
        <w:keepNext/>
        <w:keepLines/>
        <w:rPr>
          <w:rFonts w:ascii="Times New Roman" w:hAnsi="Times New Roman"/>
          <w:szCs w:val="24"/>
        </w:rPr>
      </w:pPr>
    </w:p>
    <w:p w14:paraId="3CA7EA38" w14:textId="77777777" w:rsidR="00561C6F" w:rsidRPr="005109C2" w:rsidRDefault="00561C6F">
      <w:pPr>
        <w:rPr>
          <w:rFonts w:ascii="Times New Roman" w:hAnsi="Times New Roman"/>
          <w:szCs w:val="24"/>
        </w:rPr>
      </w:pPr>
      <w:r w:rsidRPr="005109C2">
        <w:rPr>
          <w:rFonts w:ascii="Times New Roman" w:hAnsi="Times New Roman"/>
          <w:szCs w:val="24"/>
        </w:rPr>
        <w:t>The reports required by Sections 310.602, 310.604, and 310.605 must include the certification statement as set forth in Section 310.221(b)(2) and must be signed as follows:</w:t>
      </w:r>
    </w:p>
    <w:p w14:paraId="10D13240" w14:textId="77777777" w:rsidR="00561C6F" w:rsidRPr="005109C2" w:rsidRDefault="00561C6F">
      <w:pPr>
        <w:rPr>
          <w:rFonts w:ascii="Times New Roman" w:hAnsi="Times New Roman"/>
          <w:szCs w:val="24"/>
        </w:rPr>
      </w:pPr>
    </w:p>
    <w:p w14:paraId="448174C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By a responsible corporate officer, if the industrial user submitting the reports required in Sections 310.602, 310.604, and 310.605 is a corporation.  For the purposes of this Section, a responsible corporate officer means one of the following:</w:t>
      </w:r>
    </w:p>
    <w:p w14:paraId="356AB51D" w14:textId="77777777" w:rsidR="00561C6F" w:rsidRPr="005109C2" w:rsidRDefault="00561C6F">
      <w:pPr>
        <w:rPr>
          <w:rFonts w:ascii="Times New Roman" w:hAnsi="Times New Roman"/>
          <w:szCs w:val="24"/>
        </w:rPr>
      </w:pPr>
    </w:p>
    <w:p w14:paraId="59B2EECD" w14:textId="77777777" w:rsidR="00561C6F" w:rsidRPr="005109C2" w:rsidRDefault="00561C6F">
      <w:pPr>
        <w:ind w:left="2250" w:hanging="81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president, secretary, treasurer, or vice-president of the corporation in charge of a principal business function or any other person who performs similar policy or decision-making functions for the corporation; or</w:t>
      </w:r>
    </w:p>
    <w:p w14:paraId="40802370" w14:textId="77777777" w:rsidR="00561C6F" w:rsidRPr="005109C2" w:rsidRDefault="00561C6F">
      <w:pPr>
        <w:rPr>
          <w:rFonts w:ascii="Times New Roman" w:hAnsi="Times New Roman"/>
          <w:szCs w:val="24"/>
        </w:rPr>
      </w:pPr>
    </w:p>
    <w:p w14:paraId="0EDC47EC"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manager of one or more manufacturing, production, or operating facilities, provided the manager is authorized to make management decisions that govern the operation of the regulated facility, including having the explicit or implicit duty of making major capital investment recommendations, and initiating and directing other comprehensive measures to assure long-term environmental compliance with environmental laws and regulations; the manager can ensure that the necessary systems are established or actions taken to gather complete and accurate information for control mechanism requirements; and where authority to sign documents has been assigned or delegated to the manager in accordance with corporate procedures.</w:t>
      </w:r>
    </w:p>
    <w:p w14:paraId="33BFE01C" w14:textId="77777777" w:rsidR="00561C6F" w:rsidRPr="005109C2" w:rsidRDefault="00561C6F">
      <w:pPr>
        <w:rPr>
          <w:rFonts w:ascii="Times New Roman" w:hAnsi="Times New Roman"/>
          <w:szCs w:val="24"/>
        </w:rPr>
      </w:pPr>
    </w:p>
    <w:p w14:paraId="63054E9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 general partner or proprietor, if the industrial user submitting the report required by Sections 310.602, 310.604, and 310.605 is a partnership or sole proprietorship, respectively.</w:t>
      </w:r>
    </w:p>
    <w:p w14:paraId="5DA3D396" w14:textId="77777777" w:rsidR="00561C6F" w:rsidRPr="005109C2" w:rsidRDefault="00561C6F">
      <w:pPr>
        <w:rPr>
          <w:rFonts w:ascii="Times New Roman" w:hAnsi="Times New Roman"/>
          <w:szCs w:val="24"/>
        </w:rPr>
      </w:pPr>
    </w:p>
    <w:p w14:paraId="70F90332"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 duly authorized representative of the individual designated in subsection (a) or (b) of this Section, if:</w:t>
      </w:r>
    </w:p>
    <w:p w14:paraId="1BFC8FF9" w14:textId="77777777" w:rsidR="00561C6F" w:rsidRPr="005109C2" w:rsidRDefault="00561C6F">
      <w:pPr>
        <w:rPr>
          <w:rFonts w:ascii="Times New Roman" w:hAnsi="Times New Roman"/>
          <w:szCs w:val="24"/>
        </w:rPr>
      </w:pPr>
    </w:p>
    <w:p w14:paraId="432C123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lastRenderedPageBreak/>
        <w:t>1)</w:t>
      </w:r>
      <w:r w:rsidRPr="005109C2">
        <w:rPr>
          <w:rFonts w:ascii="Times New Roman" w:hAnsi="Times New Roman"/>
          <w:szCs w:val="24"/>
        </w:rPr>
        <w:tab/>
        <w:t>The authorization is made in writing by the individual described in subsection (a) or (b) of this Section;</w:t>
      </w:r>
    </w:p>
    <w:p w14:paraId="0CC3516D" w14:textId="77777777" w:rsidR="00561C6F" w:rsidRPr="005109C2" w:rsidRDefault="00561C6F">
      <w:pPr>
        <w:rPr>
          <w:rFonts w:ascii="Times New Roman" w:hAnsi="Times New Roman"/>
          <w:szCs w:val="24"/>
        </w:rPr>
      </w:pPr>
    </w:p>
    <w:p w14:paraId="3C1771BA"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authorization specifies either an individual or a position having responsibility for the overall operation of the facility from which the industrial discharge originates, such as the position of plant manager, operator of a well, well field superintendent, or a position of equivalent responsibility or having overall responsibility for environmental matters for the company; and</w:t>
      </w:r>
    </w:p>
    <w:p w14:paraId="6A72D013" w14:textId="77777777" w:rsidR="00561C6F" w:rsidRPr="005109C2" w:rsidRDefault="00561C6F">
      <w:pPr>
        <w:rPr>
          <w:rFonts w:ascii="Times New Roman" w:hAnsi="Times New Roman"/>
          <w:szCs w:val="24"/>
        </w:rPr>
      </w:pPr>
    </w:p>
    <w:p w14:paraId="51A54B22"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written authorization is submitted to the Control Authority.</w:t>
      </w:r>
    </w:p>
    <w:p w14:paraId="4D403636" w14:textId="77777777" w:rsidR="00561C6F" w:rsidRPr="005109C2" w:rsidRDefault="00561C6F">
      <w:pPr>
        <w:rPr>
          <w:rFonts w:ascii="Times New Roman" w:hAnsi="Times New Roman"/>
          <w:szCs w:val="24"/>
        </w:rPr>
      </w:pPr>
    </w:p>
    <w:p w14:paraId="336C8DC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If an authorization under subsection (c) of this Section is no longer accurate because a different individual or position has responsibility for the overall operation of the facility or overall responsibility for environmental matters for the company, a new authorization satisfying the requirements of subsection (c) of this Section must be submitted to the Control Authority prior to or together with any reports to be signed by an authorized representative.</w:t>
      </w:r>
    </w:p>
    <w:p w14:paraId="66891005" w14:textId="77777777" w:rsidR="00561C6F" w:rsidRPr="005109C2" w:rsidRDefault="00561C6F">
      <w:pPr>
        <w:rPr>
          <w:rFonts w:ascii="Times New Roman" w:hAnsi="Times New Roman"/>
          <w:szCs w:val="24"/>
        </w:rPr>
      </w:pPr>
    </w:p>
    <w:p w14:paraId="33387725"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403.12(l) (2005), as amended at 70 Fed. Reg. 60134 (Oct. 14, 2005).</w:t>
      </w:r>
    </w:p>
    <w:p w14:paraId="183F8C6D" w14:textId="77777777" w:rsidR="00561C6F" w:rsidRPr="005109C2" w:rsidRDefault="00561C6F">
      <w:pPr>
        <w:rPr>
          <w:rFonts w:ascii="Times New Roman" w:hAnsi="Times New Roman"/>
          <w:szCs w:val="24"/>
        </w:rPr>
      </w:pPr>
    </w:p>
    <w:p w14:paraId="58FAFE19"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2FF2F061" w14:textId="77777777" w:rsidR="00561C6F" w:rsidRPr="005109C2" w:rsidRDefault="00561C6F">
      <w:pPr>
        <w:pStyle w:val="Heading4"/>
        <w:keepLines/>
        <w:ind w:left="2160" w:hanging="2160"/>
        <w:rPr>
          <w:rFonts w:ascii="Times New Roman" w:hAnsi="Times New Roman"/>
          <w:b w:val="0"/>
          <w:szCs w:val="24"/>
        </w:rPr>
      </w:pPr>
    </w:p>
    <w:p w14:paraId="15FC9747" w14:textId="77777777" w:rsidR="00561C6F" w:rsidRPr="005109C2" w:rsidRDefault="00561C6F">
      <w:pPr>
        <w:pStyle w:val="Heading4"/>
        <w:keepLines/>
        <w:ind w:left="2160" w:hanging="2160"/>
        <w:rPr>
          <w:rFonts w:ascii="Times New Roman" w:hAnsi="Times New Roman"/>
          <w:b w:val="0"/>
          <w:szCs w:val="24"/>
        </w:rPr>
      </w:pPr>
    </w:p>
    <w:p w14:paraId="164430B3"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310.632</w:t>
      </w:r>
      <w:r w:rsidRPr="005109C2">
        <w:rPr>
          <w:rFonts w:ascii="Times New Roman" w:hAnsi="Times New Roman"/>
          <w:szCs w:val="24"/>
        </w:rPr>
        <w:tab/>
        <w:t>Signatory Requirements for POTW Reports</w:t>
      </w:r>
    </w:p>
    <w:p w14:paraId="510CF574" w14:textId="77777777" w:rsidR="00561C6F" w:rsidRPr="005109C2" w:rsidRDefault="00561C6F">
      <w:pPr>
        <w:keepNext/>
        <w:keepLines/>
        <w:rPr>
          <w:rFonts w:ascii="Times New Roman" w:hAnsi="Times New Roman"/>
          <w:szCs w:val="24"/>
        </w:rPr>
      </w:pPr>
    </w:p>
    <w:p w14:paraId="79314658" w14:textId="77777777" w:rsidR="00561C6F" w:rsidRPr="005109C2" w:rsidRDefault="00561C6F">
      <w:pPr>
        <w:rPr>
          <w:rFonts w:ascii="Times New Roman" w:hAnsi="Times New Roman"/>
          <w:szCs w:val="24"/>
        </w:rPr>
      </w:pPr>
      <w:r w:rsidRPr="005109C2">
        <w:rPr>
          <w:rFonts w:ascii="Times New Roman" w:hAnsi="Times New Roman"/>
          <w:szCs w:val="24"/>
        </w:rPr>
        <w:t>Reports submitted to the Agency by the POTW in accordance with Section 310.612 must be signed by a principal executive officer, ranking elected official, or other duly authorized employee.  The duly authorized employee must be an individual or position having responsibility for the overall operation of the facility or the pretreatment program.  This authorization must be made in writing by the principal executive officer or ranking elected official and submitted to the Approval Authority prior to or together with the report being submitted.</w:t>
      </w:r>
    </w:p>
    <w:p w14:paraId="72648AB0" w14:textId="77777777" w:rsidR="00561C6F" w:rsidRPr="005109C2" w:rsidRDefault="00561C6F">
      <w:pPr>
        <w:rPr>
          <w:rFonts w:ascii="Times New Roman" w:hAnsi="Times New Roman"/>
          <w:szCs w:val="24"/>
        </w:rPr>
      </w:pPr>
    </w:p>
    <w:p w14:paraId="1629715C"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 CFR 403.12(m) (2005), as amended at 70 Fed. Reg. 60134 (Oct. 14, 2005).</w:t>
      </w:r>
    </w:p>
    <w:p w14:paraId="4EEE8DCB" w14:textId="77777777" w:rsidR="00561C6F" w:rsidRPr="005109C2" w:rsidRDefault="00561C6F">
      <w:pPr>
        <w:rPr>
          <w:rFonts w:ascii="Times New Roman" w:hAnsi="Times New Roman"/>
          <w:szCs w:val="24"/>
        </w:rPr>
      </w:pPr>
    </w:p>
    <w:p w14:paraId="30C28781"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31D522C7" w14:textId="77777777" w:rsidR="00561C6F" w:rsidRPr="005109C2" w:rsidRDefault="00561C6F">
      <w:pPr>
        <w:pStyle w:val="Heading4"/>
        <w:keepLines/>
        <w:ind w:left="2160" w:hanging="2160"/>
        <w:rPr>
          <w:rFonts w:ascii="Times New Roman" w:hAnsi="Times New Roman"/>
          <w:b w:val="0"/>
          <w:szCs w:val="24"/>
        </w:rPr>
      </w:pPr>
    </w:p>
    <w:p w14:paraId="58A3E7A3" w14:textId="77777777" w:rsidR="00561C6F" w:rsidRPr="005109C2" w:rsidRDefault="00561C6F">
      <w:pPr>
        <w:pStyle w:val="Heading4"/>
        <w:keepLines/>
        <w:ind w:left="2160" w:hanging="2160"/>
        <w:rPr>
          <w:rFonts w:ascii="Times New Roman" w:hAnsi="Times New Roman"/>
          <w:b w:val="0"/>
          <w:szCs w:val="24"/>
        </w:rPr>
      </w:pPr>
    </w:p>
    <w:p w14:paraId="22FA2CA9"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310.633</w:t>
      </w:r>
      <w:r w:rsidRPr="005109C2">
        <w:rPr>
          <w:rFonts w:ascii="Times New Roman" w:hAnsi="Times New Roman"/>
          <w:szCs w:val="24"/>
        </w:rPr>
        <w:tab/>
        <w:t>Fraud and False Statements</w:t>
      </w:r>
    </w:p>
    <w:p w14:paraId="72901E11" w14:textId="77777777" w:rsidR="00561C6F" w:rsidRPr="005109C2" w:rsidRDefault="00561C6F">
      <w:pPr>
        <w:keepNext/>
        <w:keepLines/>
        <w:rPr>
          <w:rFonts w:ascii="Times New Roman" w:hAnsi="Times New Roman"/>
          <w:szCs w:val="24"/>
        </w:rPr>
      </w:pPr>
    </w:p>
    <w:p w14:paraId="1DDE67BE" w14:textId="77777777" w:rsidR="00561C6F" w:rsidRPr="005109C2" w:rsidRDefault="00561C6F">
      <w:pPr>
        <w:rPr>
          <w:rFonts w:ascii="Times New Roman" w:hAnsi="Times New Roman"/>
          <w:szCs w:val="24"/>
        </w:rPr>
      </w:pPr>
      <w:r w:rsidRPr="005109C2">
        <w:rPr>
          <w:rFonts w:ascii="Times New Roman" w:hAnsi="Times New Roman"/>
          <w:szCs w:val="24"/>
        </w:rPr>
        <w:t xml:space="preserve">The reports required by this Subpart are subject to the provisions of Section 1001 of Crimes and Criminal Procedure (18 USC 1001), incorporated by reference in Section </w:t>
      </w:r>
      <w:r w:rsidRPr="005109C2">
        <w:rPr>
          <w:rFonts w:ascii="Times New Roman" w:hAnsi="Times New Roman"/>
          <w:szCs w:val="24"/>
        </w:rPr>
        <w:lastRenderedPageBreak/>
        <w:t>310.107, relating to fraud and false statements; the provisions of section 309(c)(4) of the CWA (33 USC 1319(c)(4)), incorporated by reference in Section 310.107(c), governing false statements, representations, or certifications in reports required under the CWA; the provisions of section 309(c)(6) of the CWA (33 USC 1319(c)(6)), incorporated by reference in Section 310.107(c), regarding responsible corporate officers; and to the provisions of Title XII of the Act.</w:t>
      </w:r>
    </w:p>
    <w:p w14:paraId="783E9759" w14:textId="77777777" w:rsidR="00561C6F" w:rsidRPr="005109C2" w:rsidRDefault="00561C6F">
      <w:pPr>
        <w:rPr>
          <w:rFonts w:ascii="Times New Roman" w:hAnsi="Times New Roman"/>
          <w:szCs w:val="24"/>
        </w:rPr>
      </w:pPr>
    </w:p>
    <w:p w14:paraId="14411B6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403.12(n) (2005).</w:t>
      </w:r>
    </w:p>
    <w:p w14:paraId="20C62C98" w14:textId="77777777" w:rsidR="00561C6F" w:rsidRPr="005109C2" w:rsidRDefault="00561C6F">
      <w:pPr>
        <w:rPr>
          <w:rFonts w:ascii="Times New Roman" w:hAnsi="Times New Roman"/>
          <w:szCs w:val="24"/>
        </w:rPr>
      </w:pPr>
    </w:p>
    <w:p w14:paraId="6DA990B1"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1D20CF76" w14:textId="77777777" w:rsidR="00561C6F" w:rsidRPr="005109C2" w:rsidRDefault="00561C6F">
      <w:pPr>
        <w:pStyle w:val="Heading4"/>
        <w:keepLines/>
        <w:ind w:left="2160" w:hanging="2160"/>
        <w:rPr>
          <w:rFonts w:ascii="Times New Roman" w:hAnsi="Times New Roman"/>
          <w:b w:val="0"/>
          <w:szCs w:val="24"/>
        </w:rPr>
      </w:pPr>
    </w:p>
    <w:p w14:paraId="0EC3B0C5" w14:textId="77777777" w:rsidR="00561C6F" w:rsidRPr="005109C2" w:rsidRDefault="00561C6F">
      <w:pPr>
        <w:pStyle w:val="Heading4"/>
        <w:keepLines/>
        <w:ind w:left="2160" w:hanging="2160"/>
        <w:rPr>
          <w:rFonts w:ascii="Times New Roman" w:hAnsi="Times New Roman"/>
          <w:b w:val="0"/>
          <w:szCs w:val="24"/>
        </w:rPr>
      </w:pPr>
    </w:p>
    <w:p w14:paraId="04613350"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310.634</w:t>
      </w:r>
      <w:r w:rsidRPr="005109C2">
        <w:rPr>
          <w:rFonts w:ascii="Times New Roman" w:hAnsi="Times New Roman"/>
          <w:szCs w:val="24"/>
        </w:rPr>
        <w:tab/>
        <w:t>Recordkeeping Requirements</w:t>
      </w:r>
    </w:p>
    <w:p w14:paraId="1FFA2AF4" w14:textId="77777777" w:rsidR="00561C6F" w:rsidRPr="005109C2" w:rsidRDefault="00561C6F">
      <w:pPr>
        <w:keepNext/>
        <w:keepLines/>
        <w:rPr>
          <w:rFonts w:ascii="Times New Roman" w:hAnsi="Times New Roman"/>
          <w:szCs w:val="24"/>
        </w:rPr>
      </w:pPr>
    </w:p>
    <w:p w14:paraId="5B4E908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Any industrial user and POTW subject to the reporting requirements established in this Subpart must maintain records of all information resulting from any monitoring activities required by this Subpart F, including documentation associated with best management practices.  Such records must include the following information for all samples:</w:t>
      </w:r>
    </w:p>
    <w:p w14:paraId="700B8C97" w14:textId="77777777" w:rsidR="00561C6F" w:rsidRPr="005109C2" w:rsidRDefault="00561C6F">
      <w:pPr>
        <w:rPr>
          <w:rFonts w:ascii="Times New Roman" w:hAnsi="Times New Roman"/>
          <w:szCs w:val="24"/>
        </w:rPr>
      </w:pPr>
    </w:p>
    <w:p w14:paraId="061D7F3C"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date, exact place, method, and time of sampling, and the names of the person or persons taking the samples;</w:t>
      </w:r>
    </w:p>
    <w:p w14:paraId="34A6D65F" w14:textId="77777777" w:rsidR="00561C6F" w:rsidRPr="005109C2" w:rsidRDefault="00561C6F">
      <w:pPr>
        <w:rPr>
          <w:rFonts w:ascii="Times New Roman" w:hAnsi="Times New Roman"/>
          <w:szCs w:val="24"/>
        </w:rPr>
      </w:pPr>
    </w:p>
    <w:p w14:paraId="7F7ACF7A"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dates analyses were performed;</w:t>
      </w:r>
    </w:p>
    <w:p w14:paraId="25767AC6" w14:textId="77777777" w:rsidR="00561C6F" w:rsidRPr="005109C2" w:rsidRDefault="00561C6F">
      <w:pPr>
        <w:rPr>
          <w:rFonts w:ascii="Times New Roman" w:hAnsi="Times New Roman"/>
          <w:szCs w:val="24"/>
        </w:rPr>
      </w:pPr>
    </w:p>
    <w:p w14:paraId="4D50D6B8"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Who performed the analyses;</w:t>
      </w:r>
    </w:p>
    <w:p w14:paraId="314A340D" w14:textId="77777777" w:rsidR="00561C6F" w:rsidRPr="005109C2" w:rsidRDefault="00561C6F">
      <w:pPr>
        <w:rPr>
          <w:rFonts w:ascii="Times New Roman" w:hAnsi="Times New Roman"/>
          <w:szCs w:val="24"/>
        </w:rPr>
      </w:pPr>
    </w:p>
    <w:p w14:paraId="06BB9D16"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The analytical techniques/methods use; and</w:t>
      </w:r>
    </w:p>
    <w:p w14:paraId="6685F79B" w14:textId="77777777" w:rsidR="00561C6F" w:rsidRPr="005109C2" w:rsidRDefault="00561C6F">
      <w:pPr>
        <w:rPr>
          <w:rFonts w:ascii="Times New Roman" w:hAnsi="Times New Roman"/>
          <w:szCs w:val="24"/>
        </w:rPr>
      </w:pPr>
    </w:p>
    <w:p w14:paraId="3C78F25D"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The results of such analyses.</w:t>
      </w:r>
    </w:p>
    <w:p w14:paraId="06F6B9B2" w14:textId="77777777" w:rsidR="00561C6F" w:rsidRPr="005109C2" w:rsidRDefault="00561C6F">
      <w:pPr>
        <w:rPr>
          <w:rFonts w:ascii="Times New Roman" w:hAnsi="Times New Roman"/>
          <w:szCs w:val="24"/>
        </w:rPr>
      </w:pPr>
    </w:p>
    <w:p w14:paraId="423EA852" w14:textId="77777777" w:rsidR="00561C6F" w:rsidRPr="005109C2" w:rsidRDefault="00561C6F">
      <w:pPr>
        <w:ind w:left="1530" w:hanging="81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Any industrial user or POTW subject to the reporting requirements established in this Subpart F (including documentation associated with best management practices) must be required to retain for a minimum of three years any records of monitoring activities and results (whether or not such monitoring activities are required by this Section) and must make such records available for inspection and copying by the Agency (and POTW in the case of an industrial user).  This period of retention is extended during the course of any unresolved litigation regarding the industrial user or POTW or when requested by the Agency.</w:t>
      </w:r>
    </w:p>
    <w:p w14:paraId="78CC36A4" w14:textId="77777777" w:rsidR="00561C6F" w:rsidRPr="005109C2" w:rsidRDefault="00561C6F">
      <w:pPr>
        <w:rPr>
          <w:rFonts w:ascii="Times New Roman" w:hAnsi="Times New Roman"/>
          <w:szCs w:val="24"/>
        </w:rPr>
      </w:pPr>
    </w:p>
    <w:p w14:paraId="4D591E2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Any POTW to which reports are submitted by an industrial user pursuant to Sections 310.602, 310.604, 310.605, and 310.611 must retain such reports for a minimum of three years and must make such reports available for inspection and copying by the Agency.  This period of retention must be extended during the course of any unresolved litigation regarding the </w:t>
      </w:r>
      <w:r w:rsidRPr="005109C2">
        <w:rPr>
          <w:rFonts w:ascii="Times New Roman" w:hAnsi="Times New Roman"/>
          <w:szCs w:val="24"/>
        </w:rPr>
        <w:lastRenderedPageBreak/>
        <w:t>discharge of pollutants by the industrial user or the operation of the POTW pretreatment program or when requested by the Agency.</w:t>
      </w:r>
    </w:p>
    <w:p w14:paraId="6EE67949" w14:textId="77777777" w:rsidR="00561C6F" w:rsidRPr="005109C2" w:rsidRDefault="00561C6F">
      <w:pPr>
        <w:rPr>
          <w:rFonts w:ascii="Times New Roman" w:hAnsi="Times New Roman"/>
          <w:szCs w:val="24"/>
        </w:rPr>
      </w:pPr>
    </w:p>
    <w:p w14:paraId="1AC7CB6D"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403.12(o) (2005), as amended at 70 Fed. Reg. 60134 (Oct. 14, 2005).</w:t>
      </w:r>
    </w:p>
    <w:p w14:paraId="7DD3C945" w14:textId="77777777" w:rsidR="00561C6F" w:rsidRPr="005109C2" w:rsidRDefault="00561C6F">
      <w:pPr>
        <w:rPr>
          <w:rFonts w:ascii="Times New Roman" w:hAnsi="Times New Roman"/>
          <w:szCs w:val="24"/>
        </w:rPr>
      </w:pPr>
    </w:p>
    <w:p w14:paraId="40DD5081"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05664932" w14:textId="77777777" w:rsidR="00561C6F" w:rsidRPr="005109C2" w:rsidRDefault="00561C6F">
      <w:pPr>
        <w:pStyle w:val="Heading4"/>
        <w:keepLines/>
        <w:ind w:left="2160" w:hanging="2160"/>
        <w:rPr>
          <w:rFonts w:ascii="Times New Roman" w:hAnsi="Times New Roman"/>
          <w:b w:val="0"/>
          <w:szCs w:val="24"/>
        </w:rPr>
      </w:pPr>
    </w:p>
    <w:p w14:paraId="4012BEF5" w14:textId="77777777" w:rsidR="00561C6F" w:rsidRPr="005109C2" w:rsidRDefault="00561C6F">
      <w:pPr>
        <w:pStyle w:val="Heading4"/>
        <w:keepLines/>
        <w:ind w:left="2160" w:hanging="2160"/>
        <w:rPr>
          <w:rFonts w:ascii="Times New Roman" w:hAnsi="Times New Roman"/>
          <w:b w:val="0"/>
          <w:szCs w:val="24"/>
        </w:rPr>
      </w:pPr>
    </w:p>
    <w:p w14:paraId="2A3494E5"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310.635</w:t>
      </w:r>
      <w:r w:rsidRPr="005109C2">
        <w:rPr>
          <w:rFonts w:ascii="Times New Roman" w:hAnsi="Times New Roman"/>
          <w:b w:val="0"/>
          <w:szCs w:val="24"/>
        </w:rPr>
        <w:tab/>
        <w:t>Notification of Discharge of Hazardous Waste</w:t>
      </w:r>
    </w:p>
    <w:p w14:paraId="3E40F181" w14:textId="77777777" w:rsidR="00561C6F" w:rsidRPr="005109C2" w:rsidRDefault="00561C6F">
      <w:pPr>
        <w:rPr>
          <w:rFonts w:ascii="Times New Roman" w:hAnsi="Times New Roman"/>
          <w:szCs w:val="24"/>
        </w:rPr>
      </w:pPr>
    </w:p>
    <w:p w14:paraId="5C7DB34F" w14:textId="77777777"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Requirement for notification.</w:t>
      </w:r>
    </w:p>
    <w:p w14:paraId="5D54C88C" w14:textId="77777777" w:rsidR="00561C6F" w:rsidRPr="005109C2" w:rsidRDefault="00561C6F">
      <w:pPr>
        <w:rPr>
          <w:rFonts w:ascii="Times New Roman" w:hAnsi="Times New Roman"/>
          <w:szCs w:val="24"/>
        </w:rPr>
      </w:pPr>
    </w:p>
    <w:p w14:paraId="189E7D73"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industrial user must notify the POTW; the Director, Waste Management Division, USEPA Region 5, 230 South Dearborn Street, Chicago, Illinois 60604; and the Manager, Division of Land Pollution Control, Illinois Environmental Protection Agency, 2200 Churchill Road, P.O. Box 19276, Springfield, Illinois 62794-9276, in writing of any discharge into the POTW of a substance, which, if otherwise disposed of, would be a hazardous waste under 35 Ill. Adm. Code 721.  Such notification must include the name of the hazardous waste as set forth in 35 Ill. Adm. Code 721, the USEPA hazardous waste number, and the type of discharge (continuous, batch, or other).  If the industrial user discharges more than 100 kilograms of such waste per calendar month to the POTW, the notification must also contain the following information to the extent such information is known and readily available to the industrial user:</w:t>
      </w:r>
    </w:p>
    <w:p w14:paraId="133F6F69" w14:textId="77777777" w:rsidR="00561C6F" w:rsidRPr="005109C2" w:rsidRDefault="00561C6F">
      <w:pPr>
        <w:rPr>
          <w:rFonts w:ascii="Times New Roman" w:hAnsi="Times New Roman"/>
          <w:szCs w:val="24"/>
        </w:rPr>
      </w:pPr>
    </w:p>
    <w:p w14:paraId="03A1BF54"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 identification of the hazardous constituents contained in the wastes;</w:t>
      </w:r>
    </w:p>
    <w:p w14:paraId="6F35A51F" w14:textId="77777777" w:rsidR="00561C6F" w:rsidRPr="005109C2" w:rsidRDefault="00561C6F">
      <w:pPr>
        <w:rPr>
          <w:rFonts w:ascii="Times New Roman" w:hAnsi="Times New Roman"/>
          <w:szCs w:val="24"/>
        </w:rPr>
      </w:pPr>
    </w:p>
    <w:p w14:paraId="780C8B85"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An estimation of the mass and concentration of such constituents in the waste stream discharged during that calendar month; and</w:t>
      </w:r>
    </w:p>
    <w:p w14:paraId="145177DD" w14:textId="77777777" w:rsidR="00561C6F" w:rsidRPr="005109C2" w:rsidRDefault="00561C6F">
      <w:pPr>
        <w:rPr>
          <w:rFonts w:ascii="Times New Roman" w:hAnsi="Times New Roman"/>
          <w:szCs w:val="24"/>
        </w:rPr>
      </w:pPr>
    </w:p>
    <w:p w14:paraId="14700738" w14:textId="77777777"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An estimation of the mass of constituents in the waste stream expected to be discharged during the following 12 months.</w:t>
      </w:r>
    </w:p>
    <w:p w14:paraId="28D1B015" w14:textId="77777777" w:rsidR="00561C6F" w:rsidRPr="005109C2" w:rsidRDefault="00561C6F">
      <w:pPr>
        <w:rPr>
          <w:rFonts w:ascii="Times New Roman" w:hAnsi="Times New Roman"/>
          <w:szCs w:val="24"/>
        </w:rPr>
      </w:pPr>
    </w:p>
    <w:p w14:paraId="0F5CED13"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Time for notification.  All notifications required under subsection (a)(1) of this Section must take place within 180 days of the effective date of this rule.  Industrial users who commence discharging after the effective date of this rule must provide the notification no later than 180 days after the discharge of the listed or characteristic hazardous waste.</w:t>
      </w:r>
    </w:p>
    <w:p w14:paraId="7AFFA467" w14:textId="77777777" w:rsidR="00561C6F" w:rsidRPr="005109C2" w:rsidRDefault="00561C6F">
      <w:pPr>
        <w:rPr>
          <w:rFonts w:ascii="Times New Roman" w:hAnsi="Times New Roman"/>
          <w:szCs w:val="24"/>
        </w:rPr>
      </w:pPr>
    </w:p>
    <w:p w14:paraId="3C52ED98"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Frequency for notification.  Any notification required under subsection (a)(1) of this Section need be submitted only once for each hazardous waste discharged.  However, notifications of changed discharges must be submitted under Section 310.613.</w:t>
      </w:r>
    </w:p>
    <w:p w14:paraId="5471A288" w14:textId="77777777" w:rsidR="00561C6F" w:rsidRPr="005109C2" w:rsidRDefault="00561C6F">
      <w:pPr>
        <w:rPr>
          <w:rFonts w:ascii="Times New Roman" w:hAnsi="Times New Roman"/>
          <w:szCs w:val="24"/>
        </w:rPr>
      </w:pPr>
    </w:p>
    <w:p w14:paraId="26750BBB"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Exception for notification under other provisions.  The notification requirement of subsection (a)(1) of this Section does not apply to pollutants already reported under the self-monitoring requirements of Sections 310.602, 310.604, and 310.605.</w:t>
      </w:r>
    </w:p>
    <w:p w14:paraId="734FD3FB" w14:textId="77777777" w:rsidR="00561C6F" w:rsidRPr="005109C2" w:rsidRDefault="00561C6F">
      <w:pPr>
        <w:rPr>
          <w:rFonts w:ascii="Times New Roman" w:hAnsi="Times New Roman"/>
          <w:szCs w:val="24"/>
        </w:rPr>
      </w:pPr>
    </w:p>
    <w:p w14:paraId="5884363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Exemption to reporting requirement.  Discharges are exempt from the requirements of subsection (a)(1) of this Section during a calendar month in which they discharge no more than 15 kilograms of hazardous wastes, unless the wastes are acute hazardous wastes specified in 35 Ill. Adm. Code 721.130(d) and 721.133(e).  Discharge of more than 15 kilograms of non-acute hazardous wastes in a calendar month, or of any quantity of acute hazardous wastes, as specified in 35 Ill. Adm. Code 721.130(d) and 721.133(e), requires a one-time notification.  Subsequent months during which the industrial user discharges more than such quantities of any hazardous waste do not require additional notification.</w:t>
      </w:r>
    </w:p>
    <w:p w14:paraId="6321143A" w14:textId="77777777" w:rsidR="00561C6F" w:rsidRPr="005109C2" w:rsidRDefault="00561C6F">
      <w:pPr>
        <w:rPr>
          <w:rFonts w:ascii="Times New Roman" w:hAnsi="Times New Roman"/>
          <w:szCs w:val="24"/>
        </w:rPr>
      </w:pPr>
    </w:p>
    <w:p w14:paraId="0711E80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Newly-listed hazardous wastes.  In the case of any new regulations under section 3001 of the federal RCRA (42 USC 6921) identifying additional characteristics of hazardous waste or listing any additional substance as a hazardous waste, the industrial user must notify the POTW; USEPA Region 5, Waste Management Division; and the Agency, Division of Land Pollution Control of the discharge of such substance, pursuant to subsection (a)(1) of this Section, within 90 days of the effective date of such regulations.</w:t>
      </w:r>
    </w:p>
    <w:p w14:paraId="54FE86FE" w14:textId="77777777" w:rsidR="00561C6F" w:rsidRPr="005109C2" w:rsidRDefault="00561C6F">
      <w:pPr>
        <w:rPr>
          <w:rFonts w:ascii="Times New Roman" w:hAnsi="Times New Roman"/>
          <w:szCs w:val="24"/>
        </w:rPr>
      </w:pPr>
    </w:p>
    <w:p w14:paraId="438D983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Required certification.  In the case of any notification made under this Section, the industrial user must certify that it has a program in place to reduce the volume and toxicity of hazardous wastes generated to the degree it has determined to be economically practical.</w:t>
      </w:r>
    </w:p>
    <w:p w14:paraId="2A144214" w14:textId="77777777" w:rsidR="00561C6F" w:rsidRPr="005109C2" w:rsidRDefault="00561C6F">
      <w:pPr>
        <w:rPr>
          <w:rFonts w:ascii="Times New Roman" w:hAnsi="Times New Roman"/>
          <w:szCs w:val="24"/>
        </w:rPr>
      </w:pPr>
    </w:p>
    <w:p w14:paraId="6637CE88"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403.12(p) (2003).</w:t>
      </w:r>
    </w:p>
    <w:p w14:paraId="05FB2C60" w14:textId="77777777" w:rsidR="00561C6F" w:rsidRPr="005109C2" w:rsidRDefault="00561C6F">
      <w:pPr>
        <w:rPr>
          <w:rFonts w:ascii="Times New Roman" w:hAnsi="Times New Roman"/>
          <w:szCs w:val="24"/>
        </w:rPr>
      </w:pPr>
    </w:p>
    <w:p w14:paraId="0FE200BF"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C4356C2" w14:textId="77777777" w:rsidR="00561C6F" w:rsidRPr="005109C2" w:rsidRDefault="00561C6F">
      <w:pPr>
        <w:rPr>
          <w:rFonts w:ascii="Times New Roman" w:hAnsi="Times New Roman"/>
          <w:szCs w:val="24"/>
        </w:rPr>
      </w:pPr>
    </w:p>
    <w:p w14:paraId="6E64333B" w14:textId="77777777" w:rsidR="00561C6F" w:rsidRPr="005109C2" w:rsidRDefault="00561C6F">
      <w:pPr>
        <w:rPr>
          <w:rFonts w:ascii="Times New Roman" w:hAnsi="Times New Roman"/>
          <w:szCs w:val="24"/>
        </w:rPr>
      </w:pPr>
    </w:p>
    <w:p w14:paraId="150E47DC"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310.636</w:t>
      </w:r>
      <w:r w:rsidRPr="005109C2">
        <w:rPr>
          <w:rFonts w:ascii="Times New Roman" w:hAnsi="Times New Roman"/>
          <w:szCs w:val="24"/>
        </w:rPr>
        <w:tab/>
        <w:t>Annual Certification by Non-Significant Categorical Users</w:t>
      </w:r>
    </w:p>
    <w:p w14:paraId="5FE78C46" w14:textId="77777777" w:rsidR="00561C6F" w:rsidRPr="005109C2" w:rsidRDefault="00561C6F">
      <w:pPr>
        <w:keepNext/>
        <w:keepLines/>
        <w:rPr>
          <w:rFonts w:ascii="Times New Roman" w:hAnsi="Times New Roman"/>
          <w:szCs w:val="24"/>
        </w:rPr>
      </w:pPr>
    </w:p>
    <w:p w14:paraId="50FD52F6" w14:textId="77777777" w:rsidR="00561C6F" w:rsidRPr="005109C2" w:rsidRDefault="00561C6F">
      <w:pPr>
        <w:rPr>
          <w:rFonts w:ascii="Times New Roman" w:hAnsi="Times New Roman"/>
          <w:szCs w:val="24"/>
        </w:rPr>
      </w:pPr>
      <w:r w:rsidRPr="005109C2">
        <w:rPr>
          <w:rFonts w:ascii="Times New Roman" w:hAnsi="Times New Roman"/>
          <w:szCs w:val="24"/>
        </w:rPr>
        <w:t xml:space="preserve">A facility defined as a non-significant categorical industrial user in Section 310.110 must annually submit the following certification statement, signed in accordance with the </w:t>
      </w:r>
      <w:r w:rsidRPr="005109C2">
        <w:rPr>
          <w:rFonts w:ascii="Times New Roman" w:hAnsi="Times New Roman"/>
          <w:szCs w:val="24"/>
        </w:rPr>
        <w:lastRenderedPageBreak/>
        <w:t>signatory requirements in Section 310.631.  The following certification must accompany any alternative report required by the Control Authority:</w:t>
      </w:r>
    </w:p>
    <w:p w14:paraId="21649909" w14:textId="77777777" w:rsidR="00561C6F" w:rsidRPr="005109C2" w:rsidRDefault="00561C6F">
      <w:pPr>
        <w:rPr>
          <w:rFonts w:ascii="Times New Roman" w:hAnsi="Times New Roman"/>
          <w:szCs w:val="24"/>
        </w:rPr>
      </w:pPr>
    </w:p>
    <w:p w14:paraId="2B4FB6CD" w14:textId="77777777" w:rsidR="00561C6F" w:rsidRPr="005109C2" w:rsidRDefault="00561C6F">
      <w:pPr>
        <w:ind w:left="720"/>
        <w:rPr>
          <w:rFonts w:ascii="Times New Roman" w:hAnsi="Times New Roman"/>
          <w:szCs w:val="24"/>
        </w:rPr>
      </w:pPr>
      <w:r w:rsidRPr="005109C2">
        <w:rPr>
          <w:rFonts w:ascii="Times New Roman" w:hAnsi="Times New Roman"/>
          <w:szCs w:val="24"/>
        </w:rPr>
        <w:t>Based on my inquiry of the person or persons directly responsible for managing compliance with the categorical pretreatment standards under Subpart [Subpart number of the applicable national pretreatment standard] of 35 Ill. Adm. Code 307, I certify that, to the best of my knowledge and belief that during the period from [insert beginning month, day, year], to [insert ending month, day, year]:</w:t>
      </w:r>
    </w:p>
    <w:p w14:paraId="2C24A9B8" w14:textId="77777777" w:rsidR="00561C6F" w:rsidRPr="005109C2" w:rsidRDefault="00561C6F">
      <w:pPr>
        <w:rPr>
          <w:rFonts w:ascii="Times New Roman" w:hAnsi="Times New Roman"/>
          <w:szCs w:val="24"/>
        </w:rPr>
      </w:pPr>
    </w:p>
    <w:p w14:paraId="158FCA1E" w14:textId="77777777" w:rsidR="00561C6F" w:rsidRPr="005109C2" w:rsidRDefault="00561C6F">
      <w:pPr>
        <w:ind w:left="720"/>
        <w:rPr>
          <w:rFonts w:ascii="Times New Roman" w:hAnsi="Times New Roman"/>
          <w:szCs w:val="24"/>
        </w:rPr>
      </w:pPr>
      <w:r w:rsidRPr="005109C2">
        <w:rPr>
          <w:rFonts w:ascii="Times New Roman" w:hAnsi="Times New Roman"/>
          <w:szCs w:val="24"/>
        </w:rPr>
        <w:t>(a) The facility described as [insert facility name] met the definition of a non-significant categorical industrial user, as such is defined in 35 Ill. Adm. Code 310.110;</w:t>
      </w:r>
    </w:p>
    <w:p w14:paraId="4849A54F" w14:textId="77777777" w:rsidR="00561C6F" w:rsidRPr="005109C2" w:rsidRDefault="00561C6F">
      <w:pPr>
        <w:rPr>
          <w:rFonts w:ascii="Times New Roman" w:hAnsi="Times New Roman"/>
          <w:szCs w:val="24"/>
        </w:rPr>
      </w:pPr>
    </w:p>
    <w:p w14:paraId="4C579B52" w14:textId="77777777" w:rsidR="00561C6F" w:rsidRPr="005109C2" w:rsidRDefault="00561C6F">
      <w:pPr>
        <w:ind w:left="720"/>
        <w:rPr>
          <w:rFonts w:ascii="Times New Roman" w:hAnsi="Times New Roman"/>
          <w:szCs w:val="24"/>
        </w:rPr>
      </w:pPr>
      <w:r w:rsidRPr="005109C2">
        <w:rPr>
          <w:rFonts w:ascii="Times New Roman" w:hAnsi="Times New Roman"/>
          <w:szCs w:val="24"/>
        </w:rPr>
        <w:t>(b) The facility complied with all applicable pretreatment standards and requirements during this reporting period; and</w:t>
      </w:r>
    </w:p>
    <w:p w14:paraId="57EE678A" w14:textId="77777777" w:rsidR="00561C6F" w:rsidRPr="005109C2" w:rsidRDefault="00561C6F">
      <w:pPr>
        <w:rPr>
          <w:rFonts w:ascii="Times New Roman" w:hAnsi="Times New Roman"/>
          <w:szCs w:val="24"/>
        </w:rPr>
      </w:pPr>
    </w:p>
    <w:p w14:paraId="7006EF4C" w14:textId="77777777" w:rsidR="00561C6F" w:rsidRPr="005109C2" w:rsidRDefault="00561C6F">
      <w:pPr>
        <w:ind w:left="720"/>
        <w:rPr>
          <w:rFonts w:ascii="Times New Roman" w:hAnsi="Times New Roman"/>
          <w:szCs w:val="24"/>
        </w:rPr>
      </w:pPr>
      <w:r w:rsidRPr="005109C2">
        <w:rPr>
          <w:rFonts w:ascii="Times New Roman" w:hAnsi="Times New Roman"/>
          <w:szCs w:val="24"/>
        </w:rPr>
        <w:t>(c) The facility never discharged more than 100 gallons of total categorical wastewater on any given day during this reporting period.</w:t>
      </w:r>
    </w:p>
    <w:p w14:paraId="55173277" w14:textId="77777777" w:rsidR="00561C6F" w:rsidRPr="005109C2" w:rsidRDefault="00561C6F">
      <w:pPr>
        <w:rPr>
          <w:rFonts w:ascii="Times New Roman" w:hAnsi="Times New Roman"/>
          <w:szCs w:val="24"/>
        </w:rPr>
      </w:pPr>
    </w:p>
    <w:p w14:paraId="75F7E2CF" w14:textId="77777777" w:rsidR="00561C6F" w:rsidRPr="005109C2" w:rsidRDefault="00561C6F">
      <w:pPr>
        <w:ind w:left="720"/>
        <w:rPr>
          <w:rFonts w:ascii="Times New Roman" w:hAnsi="Times New Roman"/>
          <w:szCs w:val="24"/>
        </w:rPr>
      </w:pPr>
      <w:r w:rsidRPr="005109C2">
        <w:rPr>
          <w:rFonts w:ascii="Times New Roman" w:hAnsi="Times New Roman"/>
          <w:szCs w:val="24"/>
        </w:rPr>
        <w:t>This compliance certification is based upon the following information:  [insert the information]</w:t>
      </w:r>
    </w:p>
    <w:p w14:paraId="41C50866" w14:textId="77777777" w:rsidR="00561C6F" w:rsidRPr="005109C2" w:rsidRDefault="00561C6F">
      <w:pPr>
        <w:rPr>
          <w:rFonts w:ascii="Times New Roman" w:hAnsi="Times New Roman"/>
          <w:szCs w:val="24"/>
        </w:rPr>
      </w:pPr>
    </w:p>
    <w:p w14:paraId="3EE00BC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403.12(q), as added at 70 Fed. Reg. 60134 (Oct. 14, 2005).</w:t>
      </w:r>
    </w:p>
    <w:p w14:paraId="34314350" w14:textId="77777777" w:rsidR="00561C6F" w:rsidRPr="005109C2" w:rsidRDefault="00561C6F">
      <w:pPr>
        <w:rPr>
          <w:rFonts w:ascii="Times New Roman" w:hAnsi="Times New Roman"/>
          <w:szCs w:val="24"/>
        </w:rPr>
      </w:pPr>
    </w:p>
    <w:p w14:paraId="60F0225C" w14:textId="77777777"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14:paraId="77631C81" w14:textId="77777777" w:rsidR="00561C6F" w:rsidRPr="005109C2" w:rsidRDefault="00561C6F">
      <w:pPr>
        <w:rPr>
          <w:rFonts w:ascii="Times New Roman" w:hAnsi="Times New Roman"/>
          <w:szCs w:val="24"/>
        </w:rPr>
      </w:pPr>
    </w:p>
    <w:p w14:paraId="30496F16" w14:textId="77777777" w:rsidR="00561C6F" w:rsidRPr="005109C2" w:rsidRDefault="00561C6F">
      <w:pPr>
        <w:keepNext/>
        <w:keepLines/>
        <w:ind w:left="2160" w:hanging="2160"/>
        <w:rPr>
          <w:rFonts w:ascii="Times New Roman" w:hAnsi="Times New Roman"/>
          <w:szCs w:val="24"/>
        </w:rPr>
      </w:pPr>
    </w:p>
    <w:p w14:paraId="0C3759F7"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310.637</w:t>
      </w:r>
      <w:r w:rsidRPr="005109C2">
        <w:rPr>
          <w:rFonts w:ascii="Times New Roman" w:hAnsi="Times New Roman"/>
          <w:szCs w:val="24"/>
        </w:rPr>
        <w:tab/>
        <w:t>Receiving Electronic Documents</w:t>
      </w:r>
    </w:p>
    <w:p w14:paraId="42830A55" w14:textId="77777777" w:rsidR="00561C6F" w:rsidRPr="005109C2" w:rsidRDefault="00561C6F">
      <w:pPr>
        <w:keepNext/>
        <w:keepLines/>
        <w:rPr>
          <w:rFonts w:ascii="Times New Roman" w:hAnsi="Times New Roman"/>
          <w:szCs w:val="24"/>
        </w:rPr>
      </w:pPr>
    </w:p>
    <w:p w14:paraId="38304229" w14:textId="77777777" w:rsidR="00561C6F" w:rsidRPr="005109C2" w:rsidRDefault="00561C6F">
      <w:pPr>
        <w:rPr>
          <w:rFonts w:ascii="Times New Roman" w:hAnsi="Times New Roman"/>
          <w:szCs w:val="24"/>
        </w:rPr>
      </w:pPr>
      <w:r w:rsidRPr="005109C2">
        <w:rPr>
          <w:rFonts w:ascii="Times New Roman" w:hAnsi="Times New Roman"/>
          <w:szCs w:val="24"/>
        </w:rPr>
        <w:t>A Control Authority that chooses to receive electronic documents must satisfy the requirements of Section 310.106.</w:t>
      </w:r>
    </w:p>
    <w:p w14:paraId="2E66EC39" w14:textId="77777777" w:rsidR="00561C6F" w:rsidRPr="005109C2" w:rsidRDefault="00561C6F">
      <w:pPr>
        <w:rPr>
          <w:rFonts w:ascii="Times New Roman" w:hAnsi="Times New Roman"/>
          <w:szCs w:val="24"/>
        </w:rPr>
      </w:pPr>
    </w:p>
    <w:p w14:paraId="3D810B91"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403.12(r), as added at 70 Fed. Reg. 59848 (Oct. 13, 2005).</w:t>
      </w:r>
    </w:p>
    <w:p w14:paraId="1AA590BF" w14:textId="77777777" w:rsidR="00561C6F" w:rsidRPr="005109C2" w:rsidRDefault="00561C6F">
      <w:pPr>
        <w:rPr>
          <w:rFonts w:ascii="Times New Roman" w:hAnsi="Times New Roman"/>
          <w:szCs w:val="24"/>
        </w:rPr>
      </w:pPr>
    </w:p>
    <w:p w14:paraId="5CAEA569" w14:textId="77777777"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14:paraId="330C8590" w14:textId="77777777" w:rsidR="00561C6F" w:rsidRPr="005109C2" w:rsidRDefault="00561C6F">
      <w:pPr>
        <w:rPr>
          <w:rFonts w:ascii="Times New Roman" w:hAnsi="Times New Roman"/>
          <w:szCs w:val="24"/>
        </w:rPr>
      </w:pPr>
    </w:p>
    <w:p w14:paraId="026CA5AE" w14:textId="77777777" w:rsidR="00561C6F" w:rsidRPr="005109C2" w:rsidRDefault="00561C6F">
      <w:pPr>
        <w:rPr>
          <w:rFonts w:ascii="Times New Roman" w:hAnsi="Times New Roman"/>
          <w:szCs w:val="24"/>
        </w:rPr>
      </w:pPr>
    </w:p>
    <w:p w14:paraId="1D1CB8D0" w14:textId="77777777" w:rsidR="00561C6F" w:rsidRPr="005109C2" w:rsidRDefault="00561C6F">
      <w:pPr>
        <w:pStyle w:val="Heading3"/>
        <w:keepLines/>
        <w:ind w:left="720" w:right="720"/>
        <w:rPr>
          <w:rFonts w:ascii="Times New Roman" w:hAnsi="Times New Roman"/>
          <w:b w:val="0"/>
          <w:szCs w:val="24"/>
        </w:rPr>
      </w:pPr>
    </w:p>
    <w:p w14:paraId="71EACAAB" w14:textId="77777777" w:rsidR="00561C6F" w:rsidRPr="005109C2" w:rsidRDefault="00561C6F">
      <w:pPr>
        <w:pStyle w:val="Heading3"/>
        <w:keepLines/>
        <w:ind w:left="720" w:right="720"/>
        <w:rPr>
          <w:rFonts w:ascii="Times New Roman" w:hAnsi="Times New Roman"/>
          <w:b w:val="0"/>
          <w:szCs w:val="24"/>
        </w:rPr>
      </w:pPr>
    </w:p>
    <w:p w14:paraId="576E016C"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G:  FUNDAMENTALLY DIFFERENT FACTORS</w:t>
      </w:r>
    </w:p>
    <w:p w14:paraId="32397D74" w14:textId="77777777" w:rsidR="00561C6F" w:rsidRPr="005109C2" w:rsidRDefault="00561C6F">
      <w:pPr>
        <w:keepNext/>
        <w:keepLines/>
        <w:rPr>
          <w:rFonts w:ascii="Times New Roman" w:hAnsi="Times New Roman"/>
          <w:szCs w:val="24"/>
        </w:rPr>
      </w:pPr>
    </w:p>
    <w:p w14:paraId="628E903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310.701</w:t>
      </w:r>
      <w:r w:rsidRPr="005109C2">
        <w:rPr>
          <w:rFonts w:ascii="Times New Roman" w:hAnsi="Times New Roman"/>
          <w:b w:val="0"/>
          <w:szCs w:val="24"/>
        </w:rPr>
        <w:tab/>
        <w:t>Definition of Requester</w:t>
      </w:r>
    </w:p>
    <w:p w14:paraId="123FC6AF" w14:textId="77777777" w:rsidR="00561C6F" w:rsidRPr="005109C2" w:rsidRDefault="00561C6F">
      <w:pPr>
        <w:keepNext/>
        <w:keepLines/>
        <w:rPr>
          <w:rFonts w:ascii="Times New Roman" w:hAnsi="Times New Roman"/>
          <w:szCs w:val="24"/>
        </w:rPr>
      </w:pPr>
    </w:p>
    <w:p w14:paraId="33B5D13C" w14:textId="77777777" w:rsidR="00561C6F" w:rsidRPr="005109C2" w:rsidRDefault="00561C6F">
      <w:pPr>
        <w:rPr>
          <w:rFonts w:ascii="Times New Roman" w:hAnsi="Times New Roman"/>
          <w:szCs w:val="24"/>
        </w:rPr>
      </w:pPr>
      <w:r w:rsidRPr="005109C2">
        <w:rPr>
          <w:rFonts w:ascii="Times New Roman" w:hAnsi="Times New Roman"/>
          <w:szCs w:val="24"/>
        </w:rPr>
        <w:t>The term “requester” means an industrial user or a POTW or other interested person seeking a fundamentally different factors (FDF) determination from the limits specified in a categorical pretreatment standard.</w:t>
      </w:r>
    </w:p>
    <w:p w14:paraId="6128C456" w14:textId="77777777" w:rsidR="00561C6F" w:rsidRPr="005109C2" w:rsidRDefault="00561C6F">
      <w:pPr>
        <w:rPr>
          <w:rFonts w:ascii="Times New Roman" w:hAnsi="Times New Roman"/>
          <w:szCs w:val="24"/>
        </w:rPr>
      </w:pPr>
    </w:p>
    <w:p w14:paraId="7400F367"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403.13(a) (2003).</w:t>
      </w:r>
    </w:p>
    <w:p w14:paraId="6386A04A" w14:textId="77777777" w:rsidR="00561C6F" w:rsidRPr="005109C2" w:rsidRDefault="00561C6F">
      <w:pPr>
        <w:rPr>
          <w:rFonts w:ascii="Times New Roman" w:hAnsi="Times New Roman"/>
          <w:szCs w:val="24"/>
        </w:rPr>
      </w:pPr>
    </w:p>
    <w:p w14:paraId="3EC02A0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D19EF2A" w14:textId="77777777" w:rsidR="00561C6F" w:rsidRPr="005109C2" w:rsidRDefault="00561C6F">
      <w:pPr>
        <w:pStyle w:val="Heading4"/>
        <w:keepLines/>
        <w:ind w:left="2160" w:hanging="2160"/>
        <w:rPr>
          <w:rFonts w:ascii="Times New Roman" w:hAnsi="Times New Roman"/>
          <w:b w:val="0"/>
          <w:szCs w:val="24"/>
        </w:rPr>
      </w:pPr>
    </w:p>
    <w:p w14:paraId="16F9122D" w14:textId="77777777" w:rsidR="00561C6F" w:rsidRPr="005109C2" w:rsidRDefault="00561C6F">
      <w:pPr>
        <w:pStyle w:val="Heading4"/>
        <w:keepLines/>
        <w:ind w:left="2160" w:hanging="2160"/>
        <w:rPr>
          <w:rFonts w:ascii="Times New Roman" w:hAnsi="Times New Roman"/>
          <w:b w:val="0"/>
          <w:szCs w:val="24"/>
        </w:rPr>
      </w:pPr>
    </w:p>
    <w:p w14:paraId="6C3AFBD2"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310.702</w:t>
      </w:r>
      <w:r w:rsidRPr="005109C2">
        <w:rPr>
          <w:rFonts w:ascii="Times New Roman" w:hAnsi="Times New Roman"/>
          <w:b w:val="0"/>
          <w:szCs w:val="24"/>
        </w:rPr>
        <w:tab/>
        <w:t>Purpose and Scope</w:t>
      </w:r>
    </w:p>
    <w:p w14:paraId="2DDB9F53" w14:textId="77777777" w:rsidR="00561C6F" w:rsidRPr="005109C2" w:rsidRDefault="00561C6F">
      <w:pPr>
        <w:keepNext/>
        <w:keepLines/>
        <w:rPr>
          <w:rFonts w:ascii="Times New Roman" w:hAnsi="Times New Roman"/>
          <w:szCs w:val="24"/>
        </w:rPr>
      </w:pPr>
    </w:p>
    <w:p w14:paraId="5D7C0CB1" w14:textId="77777777" w:rsidR="00561C6F" w:rsidRPr="005109C2" w:rsidRDefault="00561C6F">
      <w:pPr>
        <w:rPr>
          <w:rFonts w:ascii="Times New Roman" w:hAnsi="Times New Roman"/>
          <w:szCs w:val="24"/>
        </w:rPr>
      </w:pPr>
      <w:r w:rsidRPr="005109C2">
        <w:rPr>
          <w:rFonts w:ascii="Times New Roman" w:hAnsi="Times New Roman"/>
          <w:szCs w:val="24"/>
        </w:rPr>
        <w:t>It may be necessary on a case-by-case basis to adjust the limits in categorical pretreatment standards, making them either more or less stringent, as they apply to a certain industrial user within an industrial category or subcategory.  This will only be done if data specific to that industrial user indicates it presents factors fundamentally different from those considered by USEPA in developing the limit at issue.  Any interested person believing that factors relating to an industrial user are fundamentally different from the factors considered during development of a categorical pretreatment standard applicable to that user and further, that the existence of those factors justifies a different discharge limit than specified in the applicable categorical pretreatment standard, may request an FDF determination under this Subpart G.  Such a determination proceeding may be initiated by the Agency also.</w:t>
      </w:r>
    </w:p>
    <w:p w14:paraId="7AFFBE76" w14:textId="77777777" w:rsidR="00561C6F" w:rsidRPr="005109C2" w:rsidRDefault="00561C6F">
      <w:pPr>
        <w:rPr>
          <w:rFonts w:ascii="Times New Roman" w:hAnsi="Times New Roman"/>
          <w:szCs w:val="24"/>
        </w:rPr>
      </w:pPr>
    </w:p>
    <w:p w14:paraId="403A9EBE"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403.13(b) (2003).</w:t>
      </w:r>
    </w:p>
    <w:p w14:paraId="23E8ABD4" w14:textId="77777777" w:rsidR="00561C6F" w:rsidRPr="005109C2" w:rsidRDefault="00561C6F">
      <w:pPr>
        <w:rPr>
          <w:rFonts w:ascii="Times New Roman" w:hAnsi="Times New Roman"/>
          <w:szCs w:val="24"/>
        </w:rPr>
      </w:pPr>
    </w:p>
    <w:p w14:paraId="30149E7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20FE26C" w14:textId="77777777" w:rsidR="00561C6F" w:rsidRPr="005109C2" w:rsidRDefault="00561C6F">
      <w:pPr>
        <w:pStyle w:val="Heading4"/>
        <w:keepLines/>
        <w:ind w:left="2160" w:hanging="2160"/>
        <w:rPr>
          <w:rFonts w:ascii="Times New Roman" w:hAnsi="Times New Roman"/>
          <w:b w:val="0"/>
          <w:szCs w:val="24"/>
        </w:rPr>
      </w:pPr>
    </w:p>
    <w:p w14:paraId="566DFCA2" w14:textId="77777777" w:rsidR="00561C6F" w:rsidRPr="005109C2" w:rsidRDefault="00561C6F">
      <w:pPr>
        <w:pStyle w:val="Heading4"/>
        <w:keepLines/>
        <w:ind w:left="2160" w:hanging="2160"/>
        <w:rPr>
          <w:rFonts w:ascii="Times New Roman" w:hAnsi="Times New Roman"/>
          <w:b w:val="0"/>
          <w:szCs w:val="24"/>
        </w:rPr>
      </w:pPr>
    </w:p>
    <w:p w14:paraId="5481C3EB"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310.703</w:t>
      </w:r>
      <w:r w:rsidRPr="005109C2">
        <w:rPr>
          <w:rFonts w:ascii="Times New Roman" w:hAnsi="Times New Roman"/>
          <w:b w:val="0"/>
          <w:szCs w:val="24"/>
        </w:rPr>
        <w:tab/>
        <w:t>Criteria</w:t>
      </w:r>
    </w:p>
    <w:p w14:paraId="1145EBE3" w14:textId="77777777" w:rsidR="00561C6F" w:rsidRPr="005109C2" w:rsidRDefault="00561C6F">
      <w:pPr>
        <w:keepNext/>
        <w:keepLines/>
        <w:rPr>
          <w:rFonts w:ascii="Times New Roman" w:hAnsi="Times New Roman"/>
          <w:szCs w:val="24"/>
        </w:rPr>
      </w:pPr>
    </w:p>
    <w:p w14:paraId="42770AF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General criteria.  A request for an FDF determination may be approved only if the following are true:</w:t>
      </w:r>
    </w:p>
    <w:p w14:paraId="6BEC01EA" w14:textId="77777777" w:rsidR="00561C6F" w:rsidRPr="005109C2" w:rsidRDefault="00561C6F">
      <w:pPr>
        <w:rPr>
          <w:rFonts w:ascii="Times New Roman" w:hAnsi="Times New Roman"/>
          <w:szCs w:val="24"/>
        </w:rPr>
      </w:pPr>
    </w:p>
    <w:p w14:paraId="58124E97"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There is an applicable categorical pretreatment standard that specifically controls the pollutant for which alternative limits have been requested;</w:t>
      </w:r>
    </w:p>
    <w:p w14:paraId="515DD5F0" w14:textId="77777777" w:rsidR="00561C6F" w:rsidRPr="005109C2" w:rsidRDefault="00561C6F">
      <w:pPr>
        <w:rPr>
          <w:rFonts w:ascii="Times New Roman" w:hAnsi="Times New Roman"/>
          <w:szCs w:val="24"/>
        </w:rPr>
      </w:pPr>
    </w:p>
    <w:p w14:paraId="17E5454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Factors relating to the discharge controlled by the categorical pretreatment standard are fundamentally different from the factors considered by USEPA in establishing the standards; and</w:t>
      </w:r>
    </w:p>
    <w:p w14:paraId="519FC6FA" w14:textId="77777777" w:rsidR="00561C6F" w:rsidRPr="005109C2" w:rsidRDefault="00561C6F">
      <w:pPr>
        <w:rPr>
          <w:rFonts w:ascii="Times New Roman" w:hAnsi="Times New Roman"/>
          <w:szCs w:val="24"/>
        </w:rPr>
      </w:pPr>
    </w:p>
    <w:p w14:paraId="79A14D44"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request for an FDF determination is made in accordance with the procedural requirements in Sections 310.711 and 310.712.</w:t>
      </w:r>
    </w:p>
    <w:p w14:paraId="3C1E31D9" w14:textId="77777777" w:rsidR="00561C6F" w:rsidRPr="005109C2" w:rsidRDefault="00561C6F">
      <w:pPr>
        <w:rPr>
          <w:rFonts w:ascii="Times New Roman" w:hAnsi="Times New Roman"/>
          <w:szCs w:val="24"/>
        </w:rPr>
      </w:pPr>
    </w:p>
    <w:p w14:paraId="6D6B2D5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Criteria applicable to less stringent limits.  An FDF determination request for the establishment of limits less stringent than required by the standard may be approved only if the following are true:</w:t>
      </w:r>
    </w:p>
    <w:p w14:paraId="43B67450" w14:textId="77777777" w:rsidR="00561C6F" w:rsidRPr="005109C2" w:rsidRDefault="00561C6F">
      <w:pPr>
        <w:rPr>
          <w:rFonts w:ascii="Times New Roman" w:hAnsi="Times New Roman"/>
          <w:szCs w:val="24"/>
        </w:rPr>
      </w:pPr>
    </w:p>
    <w:p w14:paraId="4998EC84"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alternative limit requested is no less stringent than justified by the fundamental difference;</w:t>
      </w:r>
    </w:p>
    <w:p w14:paraId="0AB65A6D" w14:textId="77777777" w:rsidR="00561C6F" w:rsidRPr="005109C2" w:rsidRDefault="00561C6F">
      <w:pPr>
        <w:rPr>
          <w:rFonts w:ascii="Times New Roman" w:hAnsi="Times New Roman"/>
          <w:szCs w:val="24"/>
        </w:rPr>
      </w:pPr>
    </w:p>
    <w:p w14:paraId="10B7AC3E"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alternative limit will not result in a violation of prohibitive discharge standards prescribed by or established under Section 310.201 through 310.213, or 35 Ill. Adm. Code 307;</w:t>
      </w:r>
    </w:p>
    <w:p w14:paraId="7157732E" w14:textId="77777777" w:rsidR="00561C6F" w:rsidRPr="005109C2" w:rsidRDefault="00561C6F">
      <w:pPr>
        <w:rPr>
          <w:rFonts w:ascii="Times New Roman" w:hAnsi="Times New Roman"/>
          <w:szCs w:val="24"/>
        </w:rPr>
      </w:pPr>
    </w:p>
    <w:p w14:paraId="42EA8F7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alternative limit will not result in a non-water quality environmental impact (including energy requirements) fundamentally more adverse than the impact considered during development of the pretreatment standards; and</w:t>
      </w:r>
    </w:p>
    <w:p w14:paraId="3B8DB2E6" w14:textId="77777777" w:rsidR="00561C6F" w:rsidRPr="005109C2" w:rsidRDefault="00561C6F">
      <w:pPr>
        <w:rPr>
          <w:rFonts w:ascii="Times New Roman" w:hAnsi="Times New Roman"/>
          <w:szCs w:val="24"/>
        </w:rPr>
      </w:pPr>
    </w:p>
    <w:p w14:paraId="4614FB0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Compliance with the standards (either by using the technologies upon which the standards are based or by using other control alternatives) would result in a non-water quality environmental impact (including energy requirements) fundamentally more adverse than the impact considered during development of the standards.</w:t>
      </w:r>
    </w:p>
    <w:p w14:paraId="2DEEC403" w14:textId="77777777" w:rsidR="00561C6F" w:rsidRPr="005109C2" w:rsidRDefault="00561C6F">
      <w:pPr>
        <w:rPr>
          <w:rFonts w:ascii="Times New Roman" w:hAnsi="Times New Roman"/>
          <w:szCs w:val="24"/>
        </w:rPr>
      </w:pPr>
    </w:p>
    <w:p w14:paraId="3BE26EB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Criteria applicable to more stringent limits.  An FDF determination request for the establishment of limits more stringent than required by the standards may be approved only if the following are true:</w:t>
      </w:r>
    </w:p>
    <w:p w14:paraId="78BE7B8E" w14:textId="77777777" w:rsidR="00561C6F" w:rsidRPr="005109C2" w:rsidRDefault="00561C6F">
      <w:pPr>
        <w:rPr>
          <w:rFonts w:ascii="Times New Roman" w:hAnsi="Times New Roman"/>
          <w:szCs w:val="24"/>
        </w:rPr>
      </w:pPr>
    </w:p>
    <w:p w14:paraId="3E96FA4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alternative limit request is no more stringent than justified by the fundamental difference; and</w:t>
      </w:r>
    </w:p>
    <w:p w14:paraId="410D8F20" w14:textId="77777777" w:rsidR="00561C6F" w:rsidRPr="005109C2" w:rsidRDefault="00561C6F">
      <w:pPr>
        <w:rPr>
          <w:rFonts w:ascii="Times New Roman" w:hAnsi="Times New Roman"/>
          <w:szCs w:val="24"/>
        </w:rPr>
      </w:pPr>
    </w:p>
    <w:p w14:paraId="4038A414"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Compliance with the alternative limit would not result in a non-water quality environmental impact (including energy requirements) fundamentally more adverse than the impact considered during development of the standards.</w:t>
      </w:r>
    </w:p>
    <w:p w14:paraId="57FB6ADB" w14:textId="77777777" w:rsidR="00561C6F" w:rsidRPr="005109C2" w:rsidRDefault="00561C6F">
      <w:pPr>
        <w:rPr>
          <w:rFonts w:ascii="Times New Roman" w:hAnsi="Times New Roman"/>
          <w:szCs w:val="24"/>
        </w:rPr>
      </w:pPr>
    </w:p>
    <w:p w14:paraId="633F3A5C"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403.13(c) (2003).</w:t>
      </w:r>
    </w:p>
    <w:p w14:paraId="0BAEBD5B" w14:textId="77777777" w:rsidR="00561C6F" w:rsidRPr="005109C2" w:rsidRDefault="00561C6F">
      <w:pPr>
        <w:rPr>
          <w:rFonts w:ascii="Times New Roman" w:hAnsi="Times New Roman"/>
          <w:szCs w:val="24"/>
        </w:rPr>
      </w:pPr>
    </w:p>
    <w:p w14:paraId="49A30F0B"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F8501AD" w14:textId="77777777" w:rsidR="00561C6F" w:rsidRPr="005109C2" w:rsidRDefault="00561C6F">
      <w:pPr>
        <w:pStyle w:val="Heading4"/>
        <w:keepLines/>
        <w:ind w:left="2160" w:hanging="2160"/>
        <w:rPr>
          <w:rFonts w:ascii="Times New Roman" w:hAnsi="Times New Roman"/>
          <w:b w:val="0"/>
          <w:szCs w:val="24"/>
        </w:rPr>
      </w:pPr>
    </w:p>
    <w:p w14:paraId="7C9DF3CE" w14:textId="77777777" w:rsidR="00561C6F" w:rsidRPr="005109C2" w:rsidRDefault="00561C6F">
      <w:pPr>
        <w:pStyle w:val="Heading4"/>
        <w:keepLines/>
        <w:ind w:left="2160" w:hanging="2160"/>
        <w:rPr>
          <w:rFonts w:ascii="Times New Roman" w:hAnsi="Times New Roman"/>
          <w:b w:val="0"/>
          <w:szCs w:val="24"/>
        </w:rPr>
      </w:pPr>
    </w:p>
    <w:p w14:paraId="529F1B3F"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310.704</w:t>
      </w:r>
      <w:r w:rsidRPr="005109C2">
        <w:rPr>
          <w:rFonts w:ascii="Times New Roman" w:hAnsi="Times New Roman"/>
          <w:b w:val="0"/>
          <w:szCs w:val="24"/>
        </w:rPr>
        <w:tab/>
        <w:t>Fundamentally Different Factors</w:t>
      </w:r>
    </w:p>
    <w:p w14:paraId="3CE53201" w14:textId="77777777" w:rsidR="00561C6F" w:rsidRPr="005109C2" w:rsidRDefault="00561C6F">
      <w:pPr>
        <w:keepNext/>
        <w:keepLines/>
        <w:rPr>
          <w:rFonts w:ascii="Times New Roman" w:hAnsi="Times New Roman"/>
          <w:szCs w:val="24"/>
        </w:rPr>
      </w:pPr>
    </w:p>
    <w:p w14:paraId="3FBC1C57" w14:textId="77777777" w:rsidR="00561C6F" w:rsidRPr="005109C2" w:rsidRDefault="00561C6F">
      <w:pPr>
        <w:rPr>
          <w:rFonts w:ascii="Times New Roman" w:hAnsi="Times New Roman"/>
          <w:szCs w:val="24"/>
        </w:rPr>
      </w:pPr>
      <w:r w:rsidRPr="005109C2">
        <w:rPr>
          <w:rFonts w:ascii="Times New Roman" w:hAnsi="Times New Roman"/>
          <w:szCs w:val="24"/>
        </w:rPr>
        <w:t>Factors that may be considered fundamentally different are the following:</w:t>
      </w:r>
    </w:p>
    <w:p w14:paraId="2E98167D" w14:textId="77777777" w:rsidR="00561C6F" w:rsidRPr="005109C2" w:rsidRDefault="00561C6F">
      <w:pPr>
        <w:rPr>
          <w:rFonts w:ascii="Times New Roman" w:hAnsi="Times New Roman"/>
          <w:szCs w:val="24"/>
        </w:rPr>
      </w:pPr>
    </w:p>
    <w:p w14:paraId="1BA38DE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nature or quality of pollutants contained in the raw waste load of the industrial user’s process wastewater;</w:t>
      </w:r>
    </w:p>
    <w:p w14:paraId="6C88B91A" w14:textId="77777777" w:rsidR="00561C6F" w:rsidRPr="005109C2" w:rsidRDefault="00561C6F">
      <w:pPr>
        <w:rPr>
          <w:rFonts w:ascii="Times New Roman" w:hAnsi="Times New Roman"/>
          <w:szCs w:val="24"/>
        </w:rPr>
      </w:pPr>
    </w:p>
    <w:p w14:paraId="54320BE3" w14:textId="77777777" w:rsidR="00561C6F" w:rsidRPr="005109C2" w:rsidRDefault="00561C6F">
      <w:pPr>
        <w:ind w:left="1530" w:hanging="81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volume of the industrial user’s process wastewater and effluent discharged;</w:t>
      </w:r>
    </w:p>
    <w:p w14:paraId="1EFEDD9B" w14:textId="77777777" w:rsidR="00561C6F" w:rsidRPr="005109C2" w:rsidRDefault="00561C6F">
      <w:pPr>
        <w:rPr>
          <w:rFonts w:ascii="Times New Roman" w:hAnsi="Times New Roman"/>
          <w:szCs w:val="24"/>
        </w:rPr>
      </w:pPr>
    </w:p>
    <w:p w14:paraId="32884A7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Non-water quality environmental impact of control and treatment of the industrial user’s raw waste load;</w:t>
      </w:r>
    </w:p>
    <w:p w14:paraId="319E8CAE" w14:textId="77777777" w:rsidR="00561C6F" w:rsidRPr="005109C2" w:rsidRDefault="00561C6F">
      <w:pPr>
        <w:rPr>
          <w:rFonts w:ascii="Times New Roman" w:hAnsi="Times New Roman"/>
          <w:szCs w:val="24"/>
        </w:rPr>
      </w:pPr>
    </w:p>
    <w:p w14:paraId="2A87BEF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Energy requirements of the application of control and treatment technology;</w:t>
      </w:r>
    </w:p>
    <w:p w14:paraId="34B4BADB" w14:textId="77777777" w:rsidR="00561C6F" w:rsidRPr="005109C2" w:rsidRDefault="00561C6F">
      <w:pPr>
        <w:rPr>
          <w:rFonts w:ascii="Times New Roman" w:hAnsi="Times New Roman"/>
          <w:szCs w:val="24"/>
        </w:rPr>
      </w:pPr>
    </w:p>
    <w:p w14:paraId="147129D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Age, size, land availability, and configuration as they relate to the industrial user’s equipment or facilities; processes employed; process changes; and engineering aspects of the application of control technology</w:t>
      </w:r>
    </w:p>
    <w:p w14:paraId="545F057B" w14:textId="77777777" w:rsidR="00561C6F" w:rsidRPr="005109C2" w:rsidRDefault="00561C6F">
      <w:pPr>
        <w:rPr>
          <w:rFonts w:ascii="Times New Roman" w:hAnsi="Times New Roman"/>
          <w:szCs w:val="24"/>
        </w:rPr>
      </w:pPr>
    </w:p>
    <w:p w14:paraId="5C621A7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403.13(d) (2003).</w:t>
      </w:r>
    </w:p>
    <w:p w14:paraId="3A9F59AC" w14:textId="77777777" w:rsidR="00561C6F" w:rsidRPr="005109C2" w:rsidRDefault="00561C6F">
      <w:pPr>
        <w:rPr>
          <w:rFonts w:ascii="Times New Roman" w:hAnsi="Times New Roman"/>
          <w:szCs w:val="24"/>
        </w:rPr>
      </w:pPr>
    </w:p>
    <w:p w14:paraId="0E3FE5AB"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45A7DDA" w14:textId="77777777" w:rsidR="00561C6F" w:rsidRPr="005109C2" w:rsidRDefault="00561C6F">
      <w:pPr>
        <w:pStyle w:val="Heading4"/>
        <w:keepLines/>
        <w:ind w:left="2160" w:hanging="2160"/>
        <w:rPr>
          <w:rFonts w:ascii="Times New Roman" w:hAnsi="Times New Roman"/>
          <w:b w:val="0"/>
          <w:szCs w:val="24"/>
        </w:rPr>
      </w:pPr>
    </w:p>
    <w:p w14:paraId="5E9AFEE4"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310.705</w:t>
      </w:r>
      <w:r w:rsidRPr="005109C2">
        <w:rPr>
          <w:rFonts w:ascii="Times New Roman" w:hAnsi="Times New Roman"/>
          <w:szCs w:val="24"/>
        </w:rPr>
        <w:tab/>
        <w:t>Factors that are Not Fundamentally Different</w:t>
      </w:r>
    </w:p>
    <w:p w14:paraId="7B3163D7" w14:textId="77777777" w:rsidR="00561C6F" w:rsidRPr="005109C2" w:rsidRDefault="00561C6F">
      <w:pPr>
        <w:keepNext/>
        <w:keepLines/>
        <w:rPr>
          <w:rFonts w:ascii="Times New Roman" w:hAnsi="Times New Roman"/>
          <w:szCs w:val="24"/>
        </w:rPr>
      </w:pPr>
    </w:p>
    <w:p w14:paraId="30D02857" w14:textId="77777777" w:rsidR="00561C6F" w:rsidRPr="005109C2" w:rsidRDefault="00561C6F">
      <w:pPr>
        <w:rPr>
          <w:rFonts w:ascii="Times New Roman" w:hAnsi="Times New Roman"/>
          <w:szCs w:val="24"/>
        </w:rPr>
      </w:pPr>
      <w:r w:rsidRPr="005109C2">
        <w:rPr>
          <w:rFonts w:ascii="Times New Roman" w:hAnsi="Times New Roman"/>
          <w:szCs w:val="24"/>
        </w:rPr>
        <w:t>A FDF request or portion of such a request under this Subpart G must not be granted on any of the following grounds:</w:t>
      </w:r>
    </w:p>
    <w:p w14:paraId="3CA8678C" w14:textId="77777777" w:rsidR="00561C6F" w:rsidRPr="005109C2" w:rsidRDefault="00561C6F">
      <w:pPr>
        <w:rPr>
          <w:rFonts w:ascii="Times New Roman" w:hAnsi="Times New Roman"/>
          <w:szCs w:val="24"/>
        </w:rPr>
      </w:pPr>
    </w:p>
    <w:p w14:paraId="23994CD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feasibility of installing the required waste treatment equipment within the time the federal CWA (33 USC 1251 et seq.), incorporated by reference in Section 310.107(c), allows;</w:t>
      </w:r>
    </w:p>
    <w:p w14:paraId="4B249111" w14:textId="77777777" w:rsidR="00561C6F" w:rsidRPr="005109C2" w:rsidRDefault="00561C6F">
      <w:pPr>
        <w:rPr>
          <w:rFonts w:ascii="Times New Roman" w:hAnsi="Times New Roman"/>
          <w:szCs w:val="24"/>
        </w:rPr>
      </w:pPr>
    </w:p>
    <w:p w14:paraId="54DE1A4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assertion that the standards cannot be achieved with the appropriate waste treatment facilities installed, if such assertion is not based on factors listed in Section 310.704;</w:t>
      </w:r>
    </w:p>
    <w:p w14:paraId="67A32594" w14:textId="77777777" w:rsidR="00561C6F" w:rsidRPr="005109C2" w:rsidRDefault="00561C6F">
      <w:pPr>
        <w:rPr>
          <w:rFonts w:ascii="Times New Roman" w:hAnsi="Times New Roman"/>
          <w:szCs w:val="24"/>
        </w:rPr>
      </w:pPr>
    </w:p>
    <w:p w14:paraId="78E58E68" w14:textId="77777777"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industrial user’s ability to pay for the required waste treatment; or</w:t>
      </w:r>
    </w:p>
    <w:p w14:paraId="19951E59" w14:textId="77777777" w:rsidR="00561C6F" w:rsidRPr="005109C2" w:rsidRDefault="00561C6F">
      <w:pPr>
        <w:rPr>
          <w:rFonts w:ascii="Times New Roman" w:hAnsi="Times New Roman"/>
          <w:szCs w:val="24"/>
        </w:rPr>
      </w:pPr>
    </w:p>
    <w:p w14:paraId="08BA0BD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The impact of a discharge on the quality of the POTW’s receiving waters.</w:t>
      </w:r>
    </w:p>
    <w:p w14:paraId="6464B980" w14:textId="77777777" w:rsidR="00561C6F" w:rsidRPr="005109C2" w:rsidRDefault="00561C6F">
      <w:pPr>
        <w:rPr>
          <w:rFonts w:ascii="Times New Roman" w:hAnsi="Times New Roman"/>
          <w:szCs w:val="24"/>
        </w:rPr>
      </w:pPr>
    </w:p>
    <w:p w14:paraId="072D5C8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403.13(e) (2005).</w:t>
      </w:r>
    </w:p>
    <w:p w14:paraId="7242CE7A" w14:textId="77777777" w:rsidR="00561C6F" w:rsidRPr="005109C2" w:rsidRDefault="00561C6F">
      <w:pPr>
        <w:rPr>
          <w:rFonts w:ascii="Times New Roman" w:hAnsi="Times New Roman"/>
          <w:szCs w:val="24"/>
        </w:rPr>
      </w:pPr>
    </w:p>
    <w:p w14:paraId="07F803B4"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50B2BAB9" w14:textId="77777777" w:rsidR="00561C6F" w:rsidRPr="005109C2" w:rsidRDefault="00561C6F">
      <w:pPr>
        <w:pStyle w:val="Heading4"/>
        <w:keepLines/>
        <w:ind w:left="2160" w:hanging="2160"/>
        <w:rPr>
          <w:rFonts w:ascii="Times New Roman" w:hAnsi="Times New Roman"/>
          <w:b w:val="0"/>
          <w:szCs w:val="24"/>
        </w:rPr>
      </w:pPr>
    </w:p>
    <w:p w14:paraId="73B23D18" w14:textId="77777777" w:rsidR="00561C6F" w:rsidRPr="005109C2" w:rsidRDefault="00561C6F">
      <w:pPr>
        <w:pStyle w:val="Heading4"/>
        <w:keepLines/>
        <w:ind w:left="2160" w:hanging="2160"/>
        <w:rPr>
          <w:rFonts w:ascii="Times New Roman" w:hAnsi="Times New Roman"/>
          <w:b w:val="0"/>
          <w:szCs w:val="24"/>
        </w:rPr>
      </w:pPr>
    </w:p>
    <w:p w14:paraId="17DEC585"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310.706</w:t>
      </w:r>
      <w:r w:rsidRPr="005109C2">
        <w:rPr>
          <w:rFonts w:ascii="Times New Roman" w:hAnsi="Times New Roman"/>
          <w:b w:val="0"/>
          <w:szCs w:val="24"/>
        </w:rPr>
        <w:tab/>
        <w:t>More Stringent State Law</w:t>
      </w:r>
    </w:p>
    <w:p w14:paraId="584C4646" w14:textId="77777777" w:rsidR="00561C6F" w:rsidRPr="005109C2" w:rsidRDefault="00561C6F">
      <w:pPr>
        <w:keepNext/>
        <w:keepLines/>
        <w:rPr>
          <w:rFonts w:ascii="Times New Roman" w:hAnsi="Times New Roman"/>
          <w:szCs w:val="24"/>
        </w:rPr>
      </w:pPr>
    </w:p>
    <w:p w14:paraId="0130C5C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Agency may not grant FDF determinations with respect to more stringent pretreatment standards adopted pursuant to independent Board authority (35 Ill. Adm. Code 307.1102 and 307.1103).</w:t>
      </w:r>
    </w:p>
    <w:p w14:paraId="4720D8D5" w14:textId="77777777" w:rsidR="00561C6F" w:rsidRPr="005109C2" w:rsidRDefault="00561C6F">
      <w:pPr>
        <w:rPr>
          <w:rFonts w:ascii="Times New Roman" w:hAnsi="Times New Roman"/>
          <w:szCs w:val="24"/>
        </w:rPr>
      </w:pPr>
    </w:p>
    <w:p w14:paraId="522B464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Nothing in this Subpart G may be construed to impair the right of any POTW to impose more stringent limitations pursuant to Sections 310.210 and 310.211.</w:t>
      </w:r>
    </w:p>
    <w:p w14:paraId="61343AD4" w14:textId="77777777" w:rsidR="00561C6F" w:rsidRPr="005109C2" w:rsidRDefault="00561C6F">
      <w:pPr>
        <w:rPr>
          <w:rFonts w:ascii="Times New Roman" w:hAnsi="Times New Roman"/>
          <w:szCs w:val="24"/>
        </w:rPr>
      </w:pPr>
    </w:p>
    <w:p w14:paraId="2BC1CED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403.13(f) (2003).</w:t>
      </w:r>
    </w:p>
    <w:p w14:paraId="45285F80" w14:textId="77777777" w:rsidR="00561C6F" w:rsidRPr="005109C2" w:rsidRDefault="00561C6F">
      <w:pPr>
        <w:rPr>
          <w:rFonts w:ascii="Times New Roman" w:hAnsi="Times New Roman"/>
          <w:szCs w:val="24"/>
        </w:rPr>
      </w:pPr>
    </w:p>
    <w:p w14:paraId="38E48C17"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2DF18FC" w14:textId="77777777" w:rsidR="00561C6F" w:rsidRPr="005109C2" w:rsidRDefault="00561C6F">
      <w:pPr>
        <w:pStyle w:val="Heading4"/>
        <w:keepLines/>
        <w:ind w:left="2160" w:hanging="2160"/>
        <w:rPr>
          <w:rFonts w:ascii="Times New Roman" w:hAnsi="Times New Roman"/>
          <w:b w:val="0"/>
          <w:szCs w:val="24"/>
        </w:rPr>
      </w:pPr>
    </w:p>
    <w:p w14:paraId="33CE5217" w14:textId="77777777" w:rsidR="00561C6F" w:rsidRPr="005109C2" w:rsidRDefault="00561C6F">
      <w:pPr>
        <w:pStyle w:val="Heading4"/>
        <w:keepLines/>
        <w:ind w:left="2160" w:hanging="2160"/>
        <w:rPr>
          <w:rFonts w:ascii="Times New Roman" w:hAnsi="Times New Roman"/>
          <w:b w:val="0"/>
          <w:szCs w:val="24"/>
        </w:rPr>
      </w:pPr>
    </w:p>
    <w:p w14:paraId="0D300E55" w14:textId="77777777" w:rsidR="00561C6F" w:rsidRPr="005109C2" w:rsidRDefault="00561C6F">
      <w:pPr>
        <w:keepNext/>
        <w:keepLines/>
        <w:ind w:left="2160" w:hanging="2160"/>
        <w:rPr>
          <w:rFonts w:ascii="Times New Roman" w:hAnsi="Times New Roman"/>
          <w:szCs w:val="24"/>
        </w:rPr>
      </w:pPr>
    </w:p>
    <w:p w14:paraId="07A27B6B"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310.711</w:t>
      </w:r>
      <w:r w:rsidRPr="005109C2">
        <w:rPr>
          <w:rFonts w:ascii="Times New Roman" w:hAnsi="Times New Roman"/>
          <w:szCs w:val="24"/>
        </w:rPr>
        <w:tab/>
        <w:t>Application Deadline</w:t>
      </w:r>
    </w:p>
    <w:p w14:paraId="7F65759C" w14:textId="77777777" w:rsidR="00561C6F" w:rsidRPr="005109C2" w:rsidRDefault="00561C6F">
      <w:pPr>
        <w:keepNext/>
        <w:keepLines/>
        <w:suppressAutoHyphens/>
        <w:rPr>
          <w:rFonts w:ascii="Times New Roman" w:hAnsi="Times New Roman"/>
          <w:szCs w:val="24"/>
        </w:rPr>
      </w:pPr>
    </w:p>
    <w:p w14:paraId="725DD549"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Request for an FDF determination and supporting information must be submitted in writing to the Agency.</w:t>
      </w:r>
    </w:p>
    <w:p w14:paraId="14CC35DA" w14:textId="77777777" w:rsidR="00561C6F" w:rsidRPr="005109C2" w:rsidRDefault="00561C6F">
      <w:pPr>
        <w:rPr>
          <w:rFonts w:ascii="Times New Roman" w:hAnsi="Times New Roman"/>
          <w:szCs w:val="24"/>
        </w:rPr>
      </w:pPr>
    </w:p>
    <w:p w14:paraId="793AA80F"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In order to be considered, requests for FDF determinations must be</w:t>
      </w:r>
      <w:r w:rsidRPr="005109C2">
        <w:rPr>
          <w:rFonts w:ascii="Times New Roman" w:hAnsi="Times New Roman"/>
          <w:szCs w:val="24"/>
        </w:rPr>
        <w:tab/>
        <w:t>submitted within the following time limits:</w:t>
      </w:r>
    </w:p>
    <w:p w14:paraId="5A4E4CAC" w14:textId="77777777" w:rsidR="00561C6F" w:rsidRPr="005109C2" w:rsidRDefault="00561C6F">
      <w:pPr>
        <w:suppressAutoHyphens/>
        <w:ind w:left="720" w:hanging="720"/>
        <w:rPr>
          <w:rFonts w:ascii="Times New Roman" w:hAnsi="Times New Roman"/>
          <w:szCs w:val="24"/>
        </w:rPr>
      </w:pPr>
    </w:p>
    <w:p w14:paraId="08E03AD4"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Prior to authorization of the Illinois program, FDF requests must be directed to USEPA pursuant to 40 CFR 403.13.</w:t>
      </w:r>
    </w:p>
    <w:p w14:paraId="1D3D906A" w14:textId="77777777" w:rsidR="00561C6F" w:rsidRPr="005109C2" w:rsidRDefault="00561C6F">
      <w:pPr>
        <w:suppressAutoHyphens/>
        <w:ind w:left="2160" w:hanging="2160"/>
        <w:rPr>
          <w:rFonts w:ascii="Times New Roman" w:hAnsi="Times New Roman"/>
          <w:szCs w:val="24"/>
        </w:rPr>
      </w:pPr>
    </w:p>
    <w:p w14:paraId="5DD9EB3A"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For standards adopted by USEPA after authorization of the Illinois pretreatment program, the industrial user must request an FDF determination within 180 days after the Board adopts or incorporates the standard by reference unless the user has requested a category determination pursuant to Section 310.221.</w:t>
      </w:r>
    </w:p>
    <w:p w14:paraId="0C21FD2B" w14:textId="77777777" w:rsidR="00561C6F" w:rsidRPr="005109C2" w:rsidRDefault="00561C6F">
      <w:pPr>
        <w:suppressAutoHyphens/>
        <w:ind w:left="2160" w:hanging="2160"/>
        <w:rPr>
          <w:rFonts w:ascii="Times New Roman" w:hAnsi="Times New Roman"/>
          <w:szCs w:val="24"/>
        </w:rPr>
      </w:pPr>
    </w:p>
    <w:p w14:paraId="0EFA2015"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Where the industrial user has requested a category determination pursuant to Section 310.221, the user may elect to await the results of the category determination before submitting a request for an FDF determination.  Where the user so elects, the user must submit the request within 30 days after a final decision has been made on the categorical determination pursuant to Section 310.221(d).</w:t>
      </w:r>
    </w:p>
    <w:p w14:paraId="2CAD87B8" w14:textId="77777777" w:rsidR="00561C6F" w:rsidRPr="005109C2" w:rsidRDefault="00561C6F">
      <w:pPr>
        <w:suppressAutoHyphens/>
        <w:ind w:left="1440" w:hanging="1440"/>
        <w:rPr>
          <w:rFonts w:ascii="Times New Roman" w:hAnsi="Times New Roman"/>
          <w:szCs w:val="24"/>
        </w:rPr>
      </w:pPr>
    </w:p>
    <w:p w14:paraId="183C594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403.13(g) (2005), as amended at 70 Fed. Reg. 60134 (Oct. 14, 2005).</w:t>
      </w:r>
    </w:p>
    <w:p w14:paraId="5E393AC0" w14:textId="77777777" w:rsidR="00561C6F" w:rsidRPr="005109C2" w:rsidRDefault="00561C6F">
      <w:pPr>
        <w:suppressAutoHyphens/>
        <w:rPr>
          <w:rFonts w:ascii="Times New Roman" w:hAnsi="Times New Roman"/>
          <w:szCs w:val="24"/>
        </w:rPr>
      </w:pPr>
    </w:p>
    <w:p w14:paraId="548FC8AA"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2B1217B2" w14:textId="77777777" w:rsidR="00561C6F" w:rsidRPr="005109C2" w:rsidRDefault="00561C6F">
      <w:pPr>
        <w:pStyle w:val="Heading4"/>
        <w:keepLines/>
        <w:ind w:left="2160" w:hanging="2160"/>
        <w:rPr>
          <w:rFonts w:ascii="Times New Roman" w:hAnsi="Times New Roman"/>
          <w:b w:val="0"/>
          <w:szCs w:val="24"/>
        </w:rPr>
      </w:pPr>
    </w:p>
    <w:p w14:paraId="7023DDC1" w14:textId="77777777" w:rsidR="00561C6F" w:rsidRPr="005109C2" w:rsidRDefault="00561C6F">
      <w:pPr>
        <w:pStyle w:val="Heading4"/>
        <w:keepLines/>
        <w:ind w:left="2160" w:hanging="2160"/>
        <w:rPr>
          <w:rFonts w:ascii="Times New Roman" w:hAnsi="Times New Roman"/>
          <w:b w:val="0"/>
          <w:szCs w:val="24"/>
        </w:rPr>
      </w:pPr>
    </w:p>
    <w:p w14:paraId="2AFF2A01"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310.712</w:t>
      </w:r>
      <w:r w:rsidRPr="005109C2">
        <w:rPr>
          <w:rFonts w:ascii="Times New Roman" w:hAnsi="Times New Roman"/>
          <w:b w:val="0"/>
          <w:szCs w:val="24"/>
        </w:rPr>
        <w:tab/>
        <w:t>Contents of FDF Request</w:t>
      </w:r>
    </w:p>
    <w:p w14:paraId="19FB29A1" w14:textId="77777777" w:rsidR="00561C6F" w:rsidRPr="005109C2" w:rsidRDefault="00561C6F">
      <w:pPr>
        <w:keepNext/>
        <w:keepLines/>
        <w:rPr>
          <w:rFonts w:ascii="Times New Roman" w:hAnsi="Times New Roman"/>
          <w:szCs w:val="24"/>
        </w:rPr>
      </w:pPr>
    </w:p>
    <w:p w14:paraId="5378C0FB" w14:textId="77777777" w:rsidR="00561C6F" w:rsidRPr="005109C2" w:rsidRDefault="00561C6F">
      <w:pPr>
        <w:rPr>
          <w:rFonts w:ascii="Times New Roman" w:hAnsi="Times New Roman"/>
          <w:szCs w:val="24"/>
        </w:rPr>
      </w:pPr>
      <w:r w:rsidRPr="005109C2">
        <w:rPr>
          <w:rFonts w:ascii="Times New Roman" w:hAnsi="Times New Roman"/>
          <w:szCs w:val="24"/>
        </w:rPr>
        <w:t>Written requests for an FDF determination must include:</w:t>
      </w:r>
    </w:p>
    <w:p w14:paraId="5A903F90" w14:textId="77777777" w:rsidR="00561C6F" w:rsidRPr="005109C2" w:rsidRDefault="00561C6F">
      <w:pPr>
        <w:rPr>
          <w:rFonts w:ascii="Times New Roman" w:hAnsi="Times New Roman"/>
          <w:szCs w:val="24"/>
        </w:rPr>
      </w:pPr>
    </w:p>
    <w:p w14:paraId="6AE3641B" w14:textId="77777777"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name and address of the person making the request;</w:t>
      </w:r>
    </w:p>
    <w:p w14:paraId="3084561F" w14:textId="77777777" w:rsidR="00561C6F" w:rsidRPr="005109C2" w:rsidRDefault="00561C6F">
      <w:pPr>
        <w:rPr>
          <w:rFonts w:ascii="Times New Roman" w:hAnsi="Times New Roman"/>
          <w:szCs w:val="24"/>
        </w:rPr>
      </w:pPr>
    </w:p>
    <w:p w14:paraId="5FE8B5E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Identification of the interest of the requester that is affected by the categorical pretreatment standard for which the FDF determination is requested;</w:t>
      </w:r>
    </w:p>
    <w:p w14:paraId="7D976C87" w14:textId="77777777" w:rsidR="00561C6F" w:rsidRPr="005109C2" w:rsidRDefault="00561C6F">
      <w:pPr>
        <w:rPr>
          <w:rFonts w:ascii="Times New Roman" w:hAnsi="Times New Roman"/>
          <w:szCs w:val="24"/>
        </w:rPr>
      </w:pPr>
    </w:p>
    <w:p w14:paraId="352B82C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Identification of the POTW currently receiving the waste from the industrial user for which alternative discharge limits are requested;</w:t>
      </w:r>
    </w:p>
    <w:p w14:paraId="614529B7" w14:textId="77777777" w:rsidR="00561C6F" w:rsidRPr="005109C2" w:rsidRDefault="00561C6F">
      <w:pPr>
        <w:rPr>
          <w:rFonts w:ascii="Times New Roman" w:hAnsi="Times New Roman"/>
          <w:szCs w:val="24"/>
        </w:rPr>
      </w:pPr>
    </w:p>
    <w:p w14:paraId="355E435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Identification of the categorical pretreatment standards that are applicable to the industrial user;</w:t>
      </w:r>
    </w:p>
    <w:p w14:paraId="7C4B70F2" w14:textId="77777777" w:rsidR="00561C6F" w:rsidRPr="005109C2" w:rsidRDefault="00561C6F">
      <w:pPr>
        <w:rPr>
          <w:rFonts w:ascii="Times New Roman" w:hAnsi="Times New Roman"/>
          <w:szCs w:val="24"/>
        </w:rPr>
      </w:pPr>
    </w:p>
    <w:p w14:paraId="7538E12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 list of each pollutant or pollutant parameter for which an alternative discharge limit is sought;</w:t>
      </w:r>
    </w:p>
    <w:p w14:paraId="2222B571" w14:textId="77777777" w:rsidR="00561C6F" w:rsidRPr="005109C2" w:rsidRDefault="00561C6F">
      <w:pPr>
        <w:rPr>
          <w:rFonts w:ascii="Times New Roman" w:hAnsi="Times New Roman"/>
          <w:szCs w:val="24"/>
        </w:rPr>
      </w:pPr>
    </w:p>
    <w:p w14:paraId="289777E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The alternative discharge limits proposed by the requester for each pollutant or pollutant parameter identified in subsection (e) of this Section;</w:t>
      </w:r>
    </w:p>
    <w:p w14:paraId="55DFE08A" w14:textId="77777777" w:rsidR="00561C6F" w:rsidRPr="005109C2" w:rsidRDefault="00561C6F">
      <w:pPr>
        <w:rPr>
          <w:rFonts w:ascii="Times New Roman" w:hAnsi="Times New Roman"/>
          <w:szCs w:val="24"/>
        </w:rPr>
      </w:pPr>
    </w:p>
    <w:p w14:paraId="08B5DF22"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A description of the industrial user’s existing water pollution control facilities;</w:t>
      </w:r>
    </w:p>
    <w:p w14:paraId="443DDC64" w14:textId="77777777" w:rsidR="00561C6F" w:rsidRPr="005109C2" w:rsidRDefault="00561C6F">
      <w:pPr>
        <w:rPr>
          <w:rFonts w:ascii="Times New Roman" w:hAnsi="Times New Roman"/>
          <w:szCs w:val="24"/>
        </w:rPr>
      </w:pPr>
    </w:p>
    <w:p w14:paraId="143CB54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h)</w:t>
      </w:r>
      <w:r w:rsidRPr="005109C2">
        <w:rPr>
          <w:rFonts w:ascii="Times New Roman" w:hAnsi="Times New Roman"/>
          <w:szCs w:val="24"/>
        </w:rPr>
        <w:tab/>
        <w:t>A schematic flow representation of the industrial user’s water system including water supply, process wastewater systems, and points of discharge; and</w:t>
      </w:r>
    </w:p>
    <w:p w14:paraId="78035389" w14:textId="77777777" w:rsidR="00561C6F" w:rsidRPr="005109C2" w:rsidRDefault="00561C6F">
      <w:pPr>
        <w:rPr>
          <w:rFonts w:ascii="Times New Roman" w:hAnsi="Times New Roman"/>
          <w:szCs w:val="24"/>
        </w:rPr>
      </w:pPr>
    </w:p>
    <w:p w14:paraId="32A89A7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i)</w:t>
      </w:r>
      <w:r w:rsidRPr="005109C2">
        <w:rPr>
          <w:rFonts w:ascii="Times New Roman" w:hAnsi="Times New Roman"/>
          <w:szCs w:val="24"/>
        </w:rPr>
        <w:tab/>
        <w:t>A statement of facts clearly establishing why the request for an FDF determination should be approved, including detailed support data, documentation, and evidence necessary to fully evaluate the merits of the request, e.g., technical and economic data collected by USEPA and used in developing each pollutant discharge limit in the pretreatment standard.</w:t>
      </w:r>
    </w:p>
    <w:p w14:paraId="0939BBA5" w14:textId="77777777" w:rsidR="00561C6F" w:rsidRPr="005109C2" w:rsidRDefault="00561C6F">
      <w:pPr>
        <w:rPr>
          <w:rFonts w:ascii="Times New Roman" w:hAnsi="Times New Roman"/>
          <w:szCs w:val="24"/>
        </w:rPr>
      </w:pPr>
    </w:p>
    <w:p w14:paraId="06E04D36"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403.13(h) (2003).</w:t>
      </w:r>
    </w:p>
    <w:p w14:paraId="65FEC0CB" w14:textId="77777777" w:rsidR="00561C6F" w:rsidRPr="005109C2" w:rsidRDefault="00561C6F">
      <w:pPr>
        <w:rPr>
          <w:rFonts w:ascii="Times New Roman" w:hAnsi="Times New Roman"/>
          <w:szCs w:val="24"/>
        </w:rPr>
      </w:pPr>
    </w:p>
    <w:p w14:paraId="79372414"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3700887" w14:textId="77777777" w:rsidR="00561C6F" w:rsidRPr="005109C2" w:rsidRDefault="00561C6F">
      <w:pPr>
        <w:pStyle w:val="Heading4"/>
        <w:keepLines/>
        <w:ind w:left="2160" w:hanging="2160"/>
        <w:rPr>
          <w:rFonts w:ascii="Times New Roman" w:hAnsi="Times New Roman"/>
          <w:b w:val="0"/>
          <w:szCs w:val="24"/>
        </w:rPr>
      </w:pPr>
    </w:p>
    <w:p w14:paraId="0C04073A" w14:textId="77777777" w:rsidR="00561C6F" w:rsidRPr="005109C2" w:rsidRDefault="00561C6F">
      <w:pPr>
        <w:pStyle w:val="Heading4"/>
        <w:keepLines/>
        <w:ind w:left="2160" w:hanging="2160"/>
        <w:rPr>
          <w:rFonts w:ascii="Times New Roman" w:hAnsi="Times New Roman"/>
          <w:b w:val="0"/>
          <w:szCs w:val="24"/>
        </w:rPr>
      </w:pPr>
    </w:p>
    <w:p w14:paraId="1195E9EE"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310.713</w:t>
      </w:r>
      <w:r w:rsidRPr="005109C2">
        <w:rPr>
          <w:rFonts w:ascii="Times New Roman" w:hAnsi="Times New Roman"/>
          <w:b w:val="0"/>
          <w:szCs w:val="24"/>
        </w:rPr>
        <w:tab/>
        <w:t>Deficient Requests</w:t>
      </w:r>
    </w:p>
    <w:p w14:paraId="3F3C093B" w14:textId="77777777" w:rsidR="00561C6F" w:rsidRPr="005109C2" w:rsidRDefault="00561C6F">
      <w:pPr>
        <w:keepNext/>
        <w:keepLines/>
        <w:rPr>
          <w:rFonts w:ascii="Times New Roman" w:hAnsi="Times New Roman"/>
          <w:szCs w:val="24"/>
        </w:rPr>
      </w:pPr>
    </w:p>
    <w:p w14:paraId="7D3AF7FE" w14:textId="77777777" w:rsidR="00561C6F" w:rsidRPr="005109C2" w:rsidRDefault="00561C6F">
      <w:pPr>
        <w:rPr>
          <w:rFonts w:ascii="Times New Roman" w:hAnsi="Times New Roman"/>
          <w:szCs w:val="24"/>
        </w:rPr>
      </w:pPr>
      <w:r w:rsidRPr="005109C2">
        <w:rPr>
          <w:rFonts w:ascii="Times New Roman" w:hAnsi="Times New Roman"/>
          <w:szCs w:val="24"/>
        </w:rPr>
        <w:t xml:space="preserve">The Agency may act only on written requests of FDF determination that contain all of the information required.  The Agency must notify persons who have made incomplete </w:t>
      </w:r>
      <w:r w:rsidRPr="005109C2">
        <w:rPr>
          <w:rFonts w:ascii="Times New Roman" w:hAnsi="Times New Roman"/>
          <w:szCs w:val="24"/>
        </w:rPr>
        <w:lastRenderedPageBreak/>
        <w:t>submissions that their requests are deficient and that, unless the time period is extended, they have thirty days to remedy the deficiency.  If the deficiency is not corrected within the time period allowed, the Agency must deny the request for an FDF determination.</w:t>
      </w:r>
    </w:p>
    <w:p w14:paraId="5A48CA20" w14:textId="77777777" w:rsidR="00561C6F" w:rsidRPr="005109C2" w:rsidRDefault="00561C6F">
      <w:pPr>
        <w:rPr>
          <w:rFonts w:ascii="Times New Roman" w:hAnsi="Times New Roman"/>
          <w:szCs w:val="24"/>
        </w:rPr>
      </w:pPr>
    </w:p>
    <w:p w14:paraId="357F1B65"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403.13(i) (2003).</w:t>
      </w:r>
    </w:p>
    <w:p w14:paraId="684ACF80" w14:textId="77777777" w:rsidR="00561C6F" w:rsidRPr="005109C2" w:rsidRDefault="00561C6F">
      <w:pPr>
        <w:rPr>
          <w:rFonts w:ascii="Times New Roman" w:hAnsi="Times New Roman"/>
          <w:szCs w:val="24"/>
        </w:rPr>
      </w:pPr>
    </w:p>
    <w:p w14:paraId="19074B3A"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7DDAEDC" w14:textId="77777777" w:rsidR="00561C6F" w:rsidRPr="005109C2" w:rsidRDefault="00561C6F">
      <w:pPr>
        <w:pStyle w:val="Heading4"/>
        <w:keepLines/>
        <w:ind w:left="2160" w:hanging="2160"/>
        <w:rPr>
          <w:rFonts w:ascii="Times New Roman" w:hAnsi="Times New Roman"/>
          <w:b w:val="0"/>
          <w:szCs w:val="24"/>
        </w:rPr>
      </w:pPr>
    </w:p>
    <w:p w14:paraId="1E8A1001" w14:textId="77777777" w:rsidR="00561C6F" w:rsidRPr="005109C2" w:rsidRDefault="00561C6F">
      <w:pPr>
        <w:pStyle w:val="Heading4"/>
        <w:keepLines/>
        <w:ind w:left="2160" w:hanging="2160"/>
        <w:rPr>
          <w:rFonts w:ascii="Times New Roman" w:hAnsi="Times New Roman"/>
          <w:b w:val="0"/>
          <w:szCs w:val="24"/>
        </w:rPr>
      </w:pPr>
    </w:p>
    <w:p w14:paraId="3194C74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310.714</w:t>
      </w:r>
      <w:r w:rsidRPr="005109C2">
        <w:rPr>
          <w:rFonts w:ascii="Times New Roman" w:hAnsi="Times New Roman"/>
          <w:b w:val="0"/>
          <w:szCs w:val="24"/>
        </w:rPr>
        <w:tab/>
        <w:t>Public Notice</w:t>
      </w:r>
    </w:p>
    <w:p w14:paraId="33AE1BF4" w14:textId="77777777" w:rsidR="00561C6F" w:rsidRPr="005109C2" w:rsidRDefault="00561C6F">
      <w:pPr>
        <w:keepNext/>
        <w:keepLines/>
        <w:rPr>
          <w:rFonts w:ascii="Times New Roman" w:hAnsi="Times New Roman"/>
          <w:szCs w:val="24"/>
        </w:rPr>
      </w:pPr>
    </w:p>
    <w:p w14:paraId="397330B7" w14:textId="77777777" w:rsidR="00561C6F" w:rsidRPr="005109C2" w:rsidRDefault="00561C6F">
      <w:pPr>
        <w:rPr>
          <w:rFonts w:ascii="Times New Roman" w:hAnsi="Times New Roman"/>
          <w:szCs w:val="24"/>
        </w:rPr>
      </w:pPr>
      <w:r w:rsidRPr="005109C2">
        <w:rPr>
          <w:rFonts w:ascii="Times New Roman" w:hAnsi="Times New Roman"/>
          <w:szCs w:val="24"/>
        </w:rPr>
        <w:t>Upon receipt of a complete request, the Agency must provide notice of receipt, opportunity to review the submission and opportunity to comment.</w:t>
      </w:r>
    </w:p>
    <w:p w14:paraId="1320A47D" w14:textId="77777777" w:rsidR="00561C6F" w:rsidRPr="005109C2" w:rsidRDefault="00561C6F">
      <w:pPr>
        <w:rPr>
          <w:rFonts w:ascii="Times New Roman" w:hAnsi="Times New Roman"/>
          <w:szCs w:val="24"/>
        </w:rPr>
      </w:pPr>
    </w:p>
    <w:p w14:paraId="6653183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public notice must be circulated in a manner designed to inform interested and potentially interested persons of the request.  Procedures for the circulation of public notice must include mailing notices to the following:</w:t>
      </w:r>
    </w:p>
    <w:p w14:paraId="1CD5CB48" w14:textId="77777777" w:rsidR="00561C6F" w:rsidRPr="005109C2" w:rsidRDefault="00561C6F">
      <w:pPr>
        <w:rPr>
          <w:rFonts w:ascii="Times New Roman" w:hAnsi="Times New Roman"/>
          <w:szCs w:val="24"/>
        </w:rPr>
      </w:pPr>
    </w:p>
    <w:p w14:paraId="50E44AF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POTW into which the industrial user requesting the FDF determination discharges;</w:t>
      </w:r>
    </w:p>
    <w:p w14:paraId="611BEBD2" w14:textId="77777777" w:rsidR="00561C6F" w:rsidRPr="005109C2" w:rsidRDefault="00561C6F">
      <w:pPr>
        <w:rPr>
          <w:rFonts w:ascii="Times New Roman" w:hAnsi="Times New Roman"/>
          <w:szCs w:val="24"/>
        </w:rPr>
      </w:pPr>
    </w:p>
    <w:p w14:paraId="0732C33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Adjoining states whose waters may be affected;</w:t>
      </w:r>
    </w:p>
    <w:p w14:paraId="4176D17E" w14:textId="77777777" w:rsidR="00561C6F" w:rsidRPr="005109C2" w:rsidRDefault="00561C6F">
      <w:pPr>
        <w:rPr>
          <w:rFonts w:ascii="Times New Roman" w:hAnsi="Times New Roman"/>
          <w:szCs w:val="24"/>
        </w:rPr>
      </w:pPr>
    </w:p>
    <w:p w14:paraId="064FAC70"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Federal agencies as designated by USEPA;</w:t>
      </w:r>
    </w:p>
    <w:p w14:paraId="3996FA1D" w14:textId="77777777" w:rsidR="00561C6F" w:rsidRPr="005109C2" w:rsidRDefault="00561C6F">
      <w:pPr>
        <w:rPr>
          <w:rFonts w:ascii="Times New Roman" w:hAnsi="Times New Roman"/>
          <w:szCs w:val="24"/>
        </w:rPr>
      </w:pPr>
    </w:p>
    <w:p w14:paraId="7005F19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Regional planning agencies that participate in development of water quality management plans; and</w:t>
      </w:r>
    </w:p>
    <w:p w14:paraId="2F112902" w14:textId="77777777" w:rsidR="00561C6F" w:rsidRPr="005109C2" w:rsidRDefault="00561C6F">
      <w:pPr>
        <w:rPr>
          <w:rFonts w:ascii="Times New Roman" w:hAnsi="Times New Roman"/>
          <w:szCs w:val="24"/>
        </w:rPr>
      </w:pPr>
    </w:p>
    <w:p w14:paraId="405F09C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Any other person or group who has requested individual notice, including those on appropriate mailing lists; and</w:t>
      </w:r>
    </w:p>
    <w:p w14:paraId="19068E74" w14:textId="77777777" w:rsidR="00561C6F" w:rsidRPr="005109C2" w:rsidRDefault="00561C6F">
      <w:pPr>
        <w:rPr>
          <w:rFonts w:ascii="Times New Roman" w:hAnsi="Times New Roman"/>
          <w:szCs w:val="24"/>
        </w:rPr>
      </w:pPr>
    </w:p>
    <w:p w14:paraId="2B93C15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public notice must provide for a period not less than 30 days following the date of the public notice during which the time interested persons may review the request and submit their written views on the request.</w:t>
      </w:r>
    </w:p>
    <w:p w14:paraId="5E6D3890" w14:textId="77777777" w:rsidR="00561C6F" w:rsidRPr="005109C2" w:rsidRDefault="00561C6F">
      <w:pPr>
        <w:rPr>
          <w:rFonts w:ascii="Times New Roman" w:hAnsi="Times New Roman"/>
          <w:szCs w:val="24"/>
        </w:rPr>
      </w:pPr>
    </w:p>
    <w:p w14:paraId="1F1FE63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Following the comment period, the Agency must make a determination upon the request taking into consideration any comments received.  Notice of the final decision must be provided to the requester (and the industrial user for which the variance is requested, if different), the POTW into which the industrial user discharges and all persons who submitted comments on the request.</w:t>
      </w:r>
    </w:p>
    <w:p w14:paraId="25CFE07E" w14:textId="77777777" w:rsidR="00561C6F" w:rsidRPr="005109C2" w:rsidRDefault="00561C6F">
      <w:pPr>
        <w:rPr>
          <w:rFonts w:ascii="Times New Roman" w:hAnsi="Times New Roman"/>
          <w:szCs w:val="24"/>
        </w:rPr>
      </w:pPr>
    </w:p>
    <w:p w14:paraId="32E3F5B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403.13(j) (2003).</w:t>
      </w:r>
    </w:p>
    <w:p w14:paraId="6E55A925" w14:textId="77777777" w:rsidR="00561C6F" w:rsidRPr="005109C2" w:rsidRDefault="00561C6F">
      <w:pPr>
        <w:rPr>
          <w:rFonts w:ascii="Times New Roman" w:hAnsi="Times New Roman"/>
          <w:szCs w:val="24"/>
        </w:rPr>
      </w:pPr>
    </w:p>
    <w:p w14:paraId="6746D777" w14:textId="77777777" w:rsidR="00561C6F" w:rsidRPr="005109C2" w:rsidRDefault="00561C6F">
      <w:pPr>
        <w:rPr>
          <w:rFonts w:ascii="Times New Roman" w:hAnsi="Times New Roman"/>
          <w:szCs w:val="24"/>
        </w:rPr>
      </w:pPr>
      <w:r w:rsidRPr="005109C2">
        <w:rPr>
          <w:rFonts w:ascii="Times New Roman" w:hAnsi="Times New Roman"/>
          <w:szCs w:val="24"/>
        </w:rPr>
        <w:lastRenderedPageBreak/>
        <w:t>(Source:  Amended at 28 Ill. Reg. 3390, effective February 6, 2004)</w:t>
      </w:r>
    </w:p>
    <w:p w14:paraId="23C4E725" w14:textId="77777777" w:rsidR="00561C6F" w:rsidRPr="005109C2" w:rsidRDefault="00561C6F">
      <w:pPr>
        <w:pStyle w:val="Heading4"/>
        <w:keepLines/>
        <w:ind w:left="2160" w:hanging="2160"/>
        <w:rPr>
          <w:rFonts w:ascii="Times New Roman" w:hAnsi="Times New Roman"/>
          <w:b w:val="0"/>
          <w:szCs w:val="24"/>
        </w:rPr>
      </w:pPr>
    </w:p>
    <w:p w14:paraId="53E43408" w14:textId="77777777" w:rsidR="00561C6F" w:rsidRPr="005109C2" w:rsidRDefault="00561C6F">
      <w:pPr>
        <w:pStyle w:val="Heading4"/>
        <w:keepLines/>
        <w:ind w:left="2160" w:hanging="2160"/>
        <w:rPr>
          <w:rFonts w:ascii="Times New Roman" w:hAnsi="Times New Roman"/>
          <w:b w:val="0"/>
          <w:szCs w:val="24"/>
        </w:rPr>
      </w:pPr>
    </w:p>
    <w:p w14:paraId="74ACFC95"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310.721</w:t>
      </w:r>
      <w:r w:rsidRPr="005109C2">
        <w:rPr>
          <w:rFonts w:ascii="Times New Roman" w:hAnsi="Times New Roman"/>
          <w:b w:val="0"/>
          <w:szCs w:val="24"/>
        </w:rPr>
        <w:tab/>
        <w:t>Agency Review of FDF Requests</w:t>
      </w:r>
    </w:p>
    <w:p w14:paraId="2B62CCA0" w14:textId="77777777" w:rsidR="00561C6F" w:rsidRPr="005109C2" w:rsidRDefault="00561C6F">
      <w:pPr>
        <w:keepNext/>
        <w:keepLines/>
        <w:rPr>
          <w:rFonts w:ascii="Times New Roman" w:hAnsi="Times New Roman"/>
          <w:szCs w:val="24"/>
        </w:rPr>
      </w:pPr>
    </w:p>
    <w:p w14:paraId="0850F09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Where the Agency finds that fundamentally different factors do not exist, it must deny the request and notify the requester (and industrial user where they are not the same) and the POTW of the denial.</w:t>
      </w:r>
    </w:p>
    <w:p w14:paraId="2429A75F" w14:textId="77777777" w:rsidR="00561C6F" w:rsidRPr="005109C2" w:rsidRDefault="00561C6F">
      <w:pPr>
        <w:rPr>
          <w:rFonts w:ascii="Times New Roman" w:hAnsi="Times New Roman"/>
          <w:szCs w:val="24"/>
        </w:rPr>
      </w:pPr>
    </w:p>
    <w:p w14:paraId="6D069FE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Agency finds that fundamentally different factors do exist, it must forward the request, with a recommendation that the request be approved, to USEPA.</w:t>
      </w:r>
    </w:p>
    <w:p w14:paraId="3232650C" w14:textId="77777777" w:rsidR="00561C6F" w:rsidRPr="005109C2" w:rsidRDefault="00561C6F">
      <w:pPr>
        <w:rPr>
          <w:rFonts w:ascii="Times New Roman" w:hAnsi="Times New Roman"/>
          <w:szCs w:val="24"/>
        </w:rPr>
      </w:pPr>
    </w:p>
    <w:p w14:paraId="525B534D"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403.13(k) (2003).</w:t>
      </w:r>
    </w:p>
    <w:p w14:paraId="149797ED" w14:textId="77777777" w:rsidR="00561C6F" w:rsidRPr="005109C2" w:rsidRDefault="00561C6F">
      <w:pPr>
        <w:rPr>
          <w:rFonts w:ascii="Times New Roman" w:hAnsi="Times New Roman"/>
          <w:szCs w:val="24"/>
        </w:rPr>
      </w:pPr>
    </w:p>
    <w:p w14:paraId="16AC289B"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59E7D0D" w14:textId="77777777" w:rsidR="00561C6F" w:rsidRPr="005109C2" w:rsidRDefault="00561C6F">
      <w:pPr>
        <w:pStyle w:val="Heading4"/>
        <w:keepLines/>
        <w:ind w:left="2160" w:hanging="2160"/>
        <w:rPr>
          <w:rFonts w:ascii="Times New Roman" w:hAnsi="Times New Roman"/>
          <w:b w:val="0"/>
          <w:szCs w:val="24"/>
        </w:rPr>
      </w:pPr>
    </w:p>
    <w:p w14:paraId="0C304526" w14:textId="77777777" w:rsidR="00561C6F" w:rsidRPr="005109C2" w:rsidRDefault="00561C6F">
      <w:pPr>
        <w:pStyle w:val="Heading4"/>
        <w:keepLines/>
        <w:ind w:left="2160" w:hanging="2160"/>
        <w:rPr>
          <w:rFonts w:ascii="Times New Roman" w:hAnsi="Times New Roman"/>
          <w:b w:val="0"/>
          <w:szCs w:val="24"/>
        </w:rPr>
      </w:pPr>
    </w:p>
    <w:p w14:paraId="32D98C1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310.722</w:t>
      </w:r>
      <w:r w:rsidRPr="005109C2">
        <w:rPr>
          <w:rFonts w:ascii="Times New Roman" w:hAnsi="Times New Roman"/>
          <w:b w:val="0"/>
          <w:szCs w:val="24"/>
        </w:rPr>
        <w:tab/>
        <w:t>USEPA Review of FDF Requests</w:t>
      </w:r>
    </w:p>
    <w:p w14:paraId="5EDFF431" w14:textId="77777777" w:rsidR="00561C6F" w:rsidRPr="005109C2" w:rsidRDefault="00561C6F">
      <w:pPr>
        <w:keepNext/>
        <w:keepLines/>
        <w:rPr>
          <w:rFonts w:ascii="Times New Roman" w:hAnsi="Times New Roman"/>
          <w:szCs w:val="24"/>
        </w:rPr>
      </w:pPr>
    </w:p>
    <w:p w14:paraId="50A7F19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USEPA will deny or approve the request for an FDF determination as provided in 40 CFR 403.13(l) and (m) (2003).</w:t>
      </w:r>
    </w:p>
    <w:p w14:paraId="55EBF603" w14:textId="77777777" w:rsidR="00561C6F" w:rsidRPr="005109C2" w:rsidRDefault="00561C6F">
      <w:pPr>
        <w:rPr>
          <w:rFonts w:ascii="Times New Roman" w:hAnsi="Times New Roman"/>
          <w:szCs w:val="24"/>
        </w:rPr>
      </w:pPr>
    </w:p>
    <w:p w14:paraId="5849A7D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may not grant an FDF request unless it has been approved by USEPA.</w:t>
      </w:r>
    </w:p>
    <w:p w14:paraId="1CB96370" w14:textId="77777777" w:rsidR="00561C6F" w:rsidRPr="005109C2" w:rsidRDefault="00561C6F">
      <w:pPr>
        <w:rPr>
          <w:rFonts w:ascii="Times New Roman" w:hAnsi="Times New Roman"/>
          <w:szCs w:val="24"/>
        </w:rPr>
      </w:pPr>
    </w:p>
    <w:p w14:paraId="0F28823A" w14:textId="77777777"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Appeal.</w:t>
      </w:r>
    </w:p>
    <w:p w14:paraId="2018A9F0" w14:textId="77777777" w:rsidR="00561C6F" w:rsidRPr="005109C2" w:rsidRDefault="00561C6F">
      <w:pPr>
        <w:rPr>
          <w:rFonts w:ascii="Times New Roman" w:hAnsi="Times New Roman"/>
          <w:szCs w:val="24"/>
        </w:rPr>
      </w:pPr>
    </w:p>
    <w:p w14:paraId="6D3C1ED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requester may appeal to the Board any finding by the Agency that FDF do not exist.</w:t>
      </w:r>
    </w:p>
    <w:p w14:paraId="3679442D" w14:textId="77777777" w:rsidR="00561C6F" w:rsidRPr="005109C2" w:rsidRDefault="00561C6F">
      <w:pPr>
        <w:rPr>
          <w:rFonts w:ascii="Times New Roman" w:hAnsi="Times New Roman"/>
          <w:szCs w:val="24"/>
        </w:rPr>
      </w:pPr>
    </w:p>
    <w:p w14:paraId="6539533A"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If USEPA refuses to approve a request forwarded by the Agency, the requester may contest the decision only as allowed by USEPA.</w:t>
      </w:r>
    </w:p>
    <w:p w14:paraId="633AD2F3" w14:textId="77777777" w:rsidR="00561C6F" w:rsidRPr="005109C2" w:rsidRDefault="00561C6F">
      <w:pPr>
        <w:rPr>
          <w:rFonts w:ascii="Times New Roman" w:hAnsi="Times New Roman"/>
          <w:szCs w:val="24"/>
        </w:rPr>
      </w:pPr>
    </w:p>
    <w:p w14:paraId="62BBB048"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403.13(l) and (m) (2003).</w:t>
      </w:r>
    </w:p>
    <w:p w14:paraId="5566AB99" w14:textId="77777777" w:rsidR="00561C6F" w:rsidRPr="005109C2" w:rsidRDefault="00561C6F">
      <w:pPr>
        <w:rPr>
          <w:rFonts w:ascii="Times New Roman" w:hAnsi="Times New Roman"/>
          <w:szCs w:val="24"/>
        </w:rPr>
      </w:pPr>
    </w:p>
    <w:p w14:paraId="5ED1E69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5874EA6" w14:textId="77777777" w:rsidR="00561C6F" w:rsidRPr="005109C2" w:rsidRDefault="00561C6F">
      <w:pPr>
        <w:pStyle w:val="Heading3"/>
        <w:keepLines/>
        <w:ind w:left="720" w:right="720"/>
        <w:rPr>
          <w:rFonts w:ascii="Times New Roman" w:hAnsi="Times New Roman"/>
          <w:b w:val="0"/>
          <w:szCs w:val="24"/>
        </w:rPr>
      </w:pPr>
    </w:p>
    <w:p w14:paraId="22E10774" w14:textId="77777777" w:rsidR="00561C6F" w:rsidRPr="005109C2" w:rsidRDefault="00561C6F">
      <w:pPr>
        <w:pStyle w:val="Heading3"/>
        <w:keepLines/>
        <w:ind w:left="720" w:right="720"/>
        <w:rPr>
          <w:rFonts w:ascii="Times New Roman" w:hAnsi="Times New Roman"/>
          <w:b w:val="0"/>
          <w:szCs w:val="24"/>
        </w:rPr>
      </w:pPr>
    </w:p>
    <w:p w14:paraId="2DE7BC1E"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H:  ADJUSTMENTS FOR POLLUTANTS IN INTAKE</w:t>
      </w:r>
    </w:p>
    <w:p w14:paraId="2E288F9C"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310.801</w:t>
      </w:r>
      <w:r w:rsidRPr="005109C2">
        <w:rPr>
          <w:rFonts w:ascii="Times New Roman" w:hAnsi="Times New Roman"/>
          <w:szCs w:val="24"/>
        </w:rPr>
        <w:tab/>
        <w:t>Net/Gross Calculation</w:t>
      </w:r>
    </w:p>
    <w:p w14:paraId="651A1CCD" w14:textId="77777777" w:rsidR="00561C6F" w:rsidRPr="005109C2" w:rsidRDefault="00561C6F">
      <w:pPr>
        <w:keepNext/>
        <w:keepLines/>
        <w:rPr>
          <w:rFonts w:ascii="Times New Roman" w:hAnsi="Times New Roman"/>
          <w:szCs w:val="24"/>
        </w:rPr>
      </w:pPr>
    </w:p>
    <w:p w14:paraId="35CFC91A" w14:textId="77777777" w:rsidR="00561C6F" w:rsidRPr="005109C2" w:rsidRDefault="00561C6F">
      <w:pPr>
        <w:rPr>
          <w:rFonts w:ascii="Times New Roman" w:hAnsi="Times New Roman"/>
          <w:szCs w:val="24"/>
        </w:rPr>
      </w:pPr>
      <w:r w:rsidRPr="005109C2">
        <w:rPr>
          <w:rFonts w:ascii="Times New Roman" w:hAnsi="Times New Roman"/>
          <w:szCs w:val="24"/>
        </w:rPr>
        <w:t>The Control Authority may adjust categorical pretreatment standards to reflect the presence of pollutants in the industrial user’s intake water as provided in 40 CFR 403.15, incorporated by reference in Section 310.107(b).</w:t>
      </w:r>
    </w:p>
    <w:p w14:paraId="7F62C21C" w14:textId="77777777" w:rsidR="00561C6F" w:rsidRPr="005109C2" w:rsidRDefault="00561C6F">
      <w:pPr>
        <w:rPr>
          <w:rFonts w:ascii="Times New Roman" w:hAnsi="Times New Roman"/>
          <w:szCs w:val="24"/>
        </w:rPr>
      </w:pPr>
    </w:p>
    <w:p w14:paraId="0ABD99F2" w14:textId="77777777" w:rsidR="00561C6F" w:rsidRPr="005109C2" w:rsidRDefault="00561C6F">
      <w:pPr>
        <w:rPr>
          <w:rFonts w:ascii="Times New Roman" w:hAnsi="Times New Roman"/>
          <w:szCs w:val="24"/>
        </w:rPr>
      </w:pPr>
      <w:r w:rsidRPr="005109C2">
        <w:rPr>
          <w:rFonts w:ascii="Times New Roman" w:hAnsi="Times New Roman"/>
          <w:szCs w:val="24"/>
        </w:rPr>
        <w:lastRenderedPageBreak/>
        <w:t>BOARD NOTE:  Derived from 40 CFR 403.15 (2005), as amended at 70 Fed. Reg. 60134 (Oct. 14, 2005).</w:t>
      </w:r>
    </w:p>
    <w:p w14:paraId="26C79070" w14:textId="77777777" w:rsidR="00561C6F" w:rsidRPr="005109C2" w:rsidRDefault="00561C6F">
      <w:pPr>
        <w:rPr>
          <w:rFonts w:ascii="Times New Roman" w:hAnsi="Times New Roman"/>
          <w:szCs w:val="24"/>
        </w:rPr>
      </w:pPr>
    </w:p>
    <w:p w14:paraId="50FCE304"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109DF17D" w14:textId="77777777" w:rsidR="00561C6F" w:rsidRPr="005109C2" w:rsidRDefault="00561C6F">
      <w:pPr>
        <w:keepNext/>
        <w:keepLines/>
        <w:ind w:left="2160" w:hanging="2160"/>
        <w:rPr>
          <w:rFonts w:ascii="Times New Roman" w:hAnsi="Times New Roman"/>
          <w:szCs w:val="24"/>
        </w:rPr>
      </w:pPr>
    </w:p>
    <w:p w14:paraId="16460481" w14:textId="77777777" w:rsidR="00561C6F" w:rsidRPr="005109C2" w:rsidRDefault="00561C6F">
      <w:pPr>
        <w:pStyle w:val="Heading3"/>
        <w:keepLines/>
        <w:ind w:left="720" w:right="720"/>
        <w:rPr>
          <w:rFonts w:ascii="Times New Roman" w:hAnsi="Times New Roman"/>
          <w:b w:val="0"/>
          <w:szCs w:val="24"/>
        </w:rPr>
      </w:pPr>
    </w:p>
    <w:p w14:paraId="17279644"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I:  UPSETS</w:t>
      </w:r>
    </w:p>
    <w:p w14:paraId="64BC7A87" w14:textId="77777777" w:rsidR="00561C6F" w:rsidRPr="005109C2" w:rsidRDefault="00561C6F">
      <w:pPr>
        <w:keepNext/>
        <w:keepLines/>
        <w:rPr>
          <w:rFonts w:ascii="Times New Roman" w:hAnsi="Times New Roman"/>
          <w:szCs w:val="24"/>
        </w:rPr>
      </w:pPr>
    </w:p>
    <w:p w14:paraId="2DB5865A"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310.901</w:t>
      </w:r>
      <w:r w:rsidRPr="005109C2">
        <w:rPr>
          <w:rFonts w:ascii="Times New Roman" w:hAnsi="Times New Roman"/>
          <w:b w:val="0"/>
          <w:szCs w:val="24"/>
        </w:rPr>
        <w:tab/>
        <w:t>Definition</w:t>
      </w:r>
    </w:p>
    <w:p w14:paraId="27F00775" w14:textId="77777777" w:rsidR="00561C6F" w:rsidRPr="005109C2" w:rsidRDefault="00561C6F">
      <w:pPr>
        <w:keepNext/>
        <w:keepLines/>
        <w:rPr>
          <w:rFonts w:ascii="Times New Roman" w:hAnsi="Times New Roman"/>
          <w:szCs w:val="24"/>
        </w:rPr>
      </w:pPr>
    </w:p>
    <w:p w14:paraId="3E5AE866" w14:textId="77777777" w:rsidR="00561C6F" w:rsidRPr="005109C2" w:rsidRDefault="00561C6F">
      <w:pPr>
        <w:rPr>
          <w:rFonts w:ascii="Times New Roman" w:hAnsi="Times New Roman"/>
          <w:szCs w:val="24"/>
        </w:rPr>
      </w:pPr>
      <w:r w:rsidRPr="005109C2">
        <w:rPr>
          <w:rFonts w:ascii="Times New Roman" w:hAnsi="Times New Roman"/>
          <w:szCs w:val="24"/>
        </w:rPr>
        <w:t>For the purposes of this Subpart I, “upset” means an exceptional incident in which there is unintentional and temporary noncompliance with categorical pretreatment standards because of factors beyond the reasonable control of the industrial user.  An upset does not include noncompliance to the extent caused by operational error, improperly designed treatment facilities, inadequate treatment facilities, lack of preventive maintenance, or careless or improper operation.</w:t>
      </w:r>
    </w:p>
    <w:p w14:paraId="4092632D" w14:textId="77777777" w:rsidR="00561C6F" w:rsidRPr="005109C2" w:rsidRDefault="00561C6F">
      <w:pPr>
        <w:rPr>
          <w:rFonts w:ascii="Times New Roman" w:hAnsi="Times New Roman"/>
          <w:szCs w:val="24"/>
        </w:rPr>
      </w:pPr>
    </w:p>
    <w:p w14:paraId="4AF3922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403.16(a) (2003).</w:t>
      </w:r>
    </w:p>
    <w:p w14:paraId="7D3BF0EF" w14:textId="77777777" w:rsidR="00561C6F" w:rsidRPr="005109C2" w:rsidRDefault="00561C6F">
      <w:pPr>
        <w:rPr>
          <w:rFonts w:ascii="Times New Roman" w:hAnsi="Times New Roman"/>
          <w:szCs w:val="24"/>
        </w:rPr>
      </w:pPr>
    </w:p>
    <w:p w14:paraId="7F96F52F"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D490FB9" w14:textId="77777777" w:rsidR="00561C6F" w:rsidRPr="005109C2" w:rsidRDefault="00561C6F">
      <w:pPr>
        <w:pStyle w:val="Heading4"/>
        <w:keepLines/>
        <w:ind w:left="2160" w:hanging="2160"/>
        <w:rPr>
          <w:rFonts w:ascii="Times New Roman" w:hAnsi="Times New Roman"/>
          <w:b w:val="0"/>
          <w:szCs w:val="24"/>
        </w:rPr>
      </w:pPr>
    </w:p>
    <w:p w14:paraId="56ED0B97" w14:textId="77777777" w:rsidR="00561C6F" w:rsidRPr="005109C2" w:rsidRDefault="00561C6F">
      <w:pPr>
        <w:pStyle w:val="Heading4"/>
        <w:keepLines/>
        <w:ind w:left="2160" w:hanging="2160"/>
        <w:rPr>
          <w:rFonts w:ascii="Times New Roman" w:hAnsi="Times New Roman"/>
          <w:b w:val="0"/>
          <w:szCs w:val="24"/>
        </w:rPr>
      </w:pPr>
    </w:p>
    <w:p w14:paraId="5EE2827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310.902</w:t>
      </w:r>
      <w:r w:rsidRPr="005109C2">
        <w:rPr>
          <w:rFonts w:ascii="Times New Roman" w:hAnsi="Times New Roman"/>
          <w:b w:val="0"/>
          <w:szCs w:val="24"/>
        </w:rPr>
        <w:tab/>
        <w:t>Effect of an Upset</w:t>
      </w:r>
    </w:p>
    <w:p w14:paraId="32B3C435" w14:textId="77777777" w:rsidR="00561C6F" w:rsidRPr="005109C2" w:rsidRDefault="00561C6F">
      <w:pPr>
        <w:keepNext/>
        <w:keepLines/>
        <w:rPr>
          <w:rFonts w:ascii="Times New Roman" w:hAnsi="Times New Roman"/>
          <w:szCs w:val="24"/>
        </w:rPr>
      </w:pPr>
    </w:p>
    <w:p w14:paraId="357AE8D7" w14:textId="77777777" w:rsidR="00561C6F" w:rsidRPr="005109C2" w:rsidRDefault="00561C6F">
      <w:pPr>
        <w:rPr>
          <w:rFonts w:ascii="Times New Roman" w:hAnsi="Times New Roman"/>
          <w:szCs w:val="24"/>
        </w:rPr>
      </w:pPr>
      <w:r w:rsidRPr="005109C2">
        <w:rPr>
          <w:rFonts w:ascii="Times New Roman" w:hAnsi="Times New Roman"/>
          <w:szCs w:val="24"/>
        </w:rPr>
        <w:t>An upset may constitute an affirmative defense to an action brought for noncompliance with categorical pretreatment standards if the requirements of Section 310.903 are met.</w:t>
      </w:r>
    </w:p>
    <w:p w14:paraId="474353CD" w14:textId="77777777" w:rsidR="00561C6F" w:rsidRPr="005109C2" w:rsidRDefault="00561C6F">
      <w:pPr>
        <w:rPr>
          <w:rFonts w:ascii="Times New Roman" w:hAnsi="Times New Roman"/>
          <w:szCs w:val="24"/>
        </w:rPr>
      </w:pPr>
    </w:p>
    <w:p w14:paraId="7CF2B53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403.16(b) (2003).</w:t>
      </w:r>
    </w:p>
    <w:p w14:paraId="061DEADA" w14:textId="77777777" w:rsidR="00561C6F" w:rsidRPr="005109C2" w:rsidRDefault="00561C6F">
      <w:pPr>
        <w:rPr>
          <w:rFonts w:ascii="Times New Roman" w:hAnsi="Times New Roman"/>
          <w:szCs w:val="24"/>
        </w:rPr>
      </w:pPr>
    </w:p>
    <w:p w14:paraId="44C75CC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F3EFEE2" w14:textId="77777777" w:rsidR="00561C6F" w:rsidRPr="005109C2" w:rsidRDefault="00561C6F">
      <w:pPr>
        <w:pStyle w:val="Heading4"/>
        <w:keepLines/>
        <w:ind w:left="2160" w:hanging="2160"/>
        <w:rPr>
          <w:rFonts w:ascii="Times New Roman" w:hAnsi="Times New Roman"/>
          <w:b w:val="0"/>
          <w:szCs w:val="24"/>
        </w:rPr>
      </w:pPr>
    </w:p>
    <w:p w14:paraId="1EC4ED9C" w14:textId="77777777" w:rsidR="00561C6F" w:rsidRPr="005109C2" w:rsidRDefault="00561C6F">
      <w:pPr>
        <w:pStyle w:val="Heading4"/>
        <w:keepLines/>
        <w:ind w:left="2160" w:hanging="2160"/>
        <w:rPr>
          <w:rFonts w:ascii="Times New Roman" w:hAnsi="Times New Roman"/>
          <w:b w:val="0"/>
          <w:szCs w:val="24"/>
        </w:rPr>
      </w:pPr>
    </w:p>
    <w:p w14:paraId="03DC346B"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310.903</w:t>
      </w:r>
      <w:r w:rsidRPr="005109C2">
        <w:rPr>
          <w:rFonts w:ascii="Times New Roman" w:hAnsi="Times New Roman"/>
          <w:b w:val="0"/>
          <w:szCs w:val="24"/>
        </w:rPr>
        <w:tab/>
        <w:t>Conditions Necessary for an Upset</w:t>
      </w:r>
    </w:p>
    <w:p w14:paraId="31D3AFEF" w14:textId="77777777" w:rsidR="00561C6F" w:rsidRPr="005109C2" w:rsidRDefault="00561C6F">
      <w:pPr>
        <w:keepNext/>
        <w:keepLines/>
        <w:rPr>
          <w:rFonts w:ascii="Times New Roman" w:hAnsi="Times New Roman"/>
          <w:szCs w:val="24"/>
        </w:rPr>
      </w:pPr>
    </w:p>
    <w:p w14:paraId="21112D1B" w14:textId="77777777" w:rsidR="00561C6F" w:rsidRPr="005109C2" w:rsidRDefault="00561C6F">
      <w:pPr>
        <w:rPr>
          <w:rFonts w:ascii="Times New Roman" w:hAnsi="Times New Roman"/>
          <w:szCs w:val="24"/>
        </w:rPr>
      </w:pPr>
      <w:r w:rsidRPr="005109C2">
        <w:rPr>
          <w:rFonts w:ascii="Times New Roman" w:hAnsi="Times New Roman"/>
          <w:szCs w:val="24"/>
        </w:rPr>
        <w:t>An industrial user who wishes to establish the affirmative defense of upset must demonstrate, through properly signed, contemporaneous operating logs, or other relevant evidence, that the following has occurred:</w:t>
      </w:r>
    </w:p>
    <w:p w14:paraId="2AFC3103" w14:textId="77777777" w:rsidR="00561C6F" w:rsidRPr="005109C2" w:rsidRDefault="00561C6F">
      <w:pPr>
        <w:rPr>
          <w:rFonts w:ascii="Times New Roman" w:hAnsi="Times New Roman"/>
          <w:szCs w:val="24"/>
        </w:rPr>
      </w:pPr>
    </w:p>
    <w:p w14:paraId="27F10F8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 upset occurred and the industrial user can identify the cause or causes of the upset;</w:t>
      </w:r>
    </w:p>
    <w:p w14:paraId="65ED031B" w14:textId="77777777" w:rsidR="00561C6F" w:rsidRPr="005109C2" w:rsidRDefault="00561C6F">
      <w:pPr>
        <w:rPr>
          <w:rFonts w:ascii="Times New Roman" w:hAnsi="Times New Roman"/>
          <w:szCs w:val="24"/>
        </w:rPr>
      </w:pPr>
    </w:p>
    <w:p w14:paraId="509D1FF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facility was at the time being operated in a prudent and workmanlike manner and in compliance with applicable operation and maintenance procedures; and</w:t>
      </w:r>
    </w:p>
    <w:p w14:paraId="36DF2111" w14:textId="77777777" w:rsidR="00561C6F" w:rsidRPr="005109C2" w:rsidRDefault="00561C6F">
      <w:pPr>
        <w:rPr>
          <w:rFonts w:ascii="Times New Roman" w:hAnsi="Times New Roman"/>
          <w:szCs w:val="24"/>
        </w:rPr>
      </w:pPr>
    </w:p>
    <w:p w14:paraId="29044BB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c)</w:t>
      </w:r>
      <w:r w:rsidRPr="005109C2">
        <w:rPr>
          <w:rFonts w:ascii="Times New Roman" w:hAnsi="Times New Roman"/>
          <w:szCs w:val="24"/>
        </w:rPr>
        <w:tab/>
        <w:t>The industrial user has submitted the following information to the POTW and Control Authority within 24 hours after becoming aware of the upset (if this information is provided orally, a written submission must be provided within five days);</w:t>
      </w:r>
    </w:p>
    <w:p w14:paraId="24D96A59" w14:textId="77777777" w:rsidR="00561C6F" w:rsidRPr="005109C2" w:rsidRDefault="00561C6F">
      <w:pPr>
        <w:rPr>
          <w:rFonts w:ascii="Times New Roman" w:hAnsi="Times New Roman"/>
          <w:szCs w:val="24"/>
        </w:rPr>
      </w:pPr>
    </w:p>
    <w:p w14:paraId="43D19B0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description of the indirect discharge and cause of noncompliance;</w:t>
      </w:r>
    </w:p>
    <w:p w14:paraId="5B34DB9E" w14:textId="77777777" w:rsidR="00561C6F" w:rsidRPr="005109C2" w:rsidRDefault="00561C6F">
      <w:pPr>
        <w:rPr>
          <w:rFonts w:ascii="Times New Roman" w:hAnsi="Times New Roman"/>
          <w:szCs w:val="24"/>
        </w:rPr>
      </w:pPr>
    </w:p>
    <w:p w14:paraId="15DA1D3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period of noncompliance, including exact dates and times or, if not corrected, the anticipated time the noncompliance is expected to continue;</w:t>
      </w:r>
    </w:p>
    <w:p w14:paraId="6B9F47CD" w14:textId="77777777" w:rsidR="00561C6F" w:rsidRPr="005109C2" w:rsidRDefault="00561C6F">
      <w:pPr>
        <w:rPr>
          <w:rFonts w:ascii="Times New Roman" w:hAnsi="Times New Roman"/>
          <w:szCs w:val="24"/>
        </w:rPr>
      </w:pPr>
    </w:p>
    <w:p w14:paraId="5892839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Steps being taken or planned to reduce, eliminate, and prevent recurrence of the noncompliance.</w:t>
      </w:r>
    </w:p>
    <w:p w14:paraId="07CF75CD" w14:textId="77777777" w:rsidR="00561C6F" w:rsidRPr="005109C2" w:rsidRDefault="00561C6F">
      <w:pPr>
        <w:rPr>
          <w:rFonts w:ascii="Times New Roman" w:hAnsi="Times New Roman"/>
          <w:szCs w:val="24"/>
        </w:rPr>
      </w:pPr>
    </w:p>
    <w:p w14:paraId="3CE6FE8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403.16(c) (2003).</w:t>
      </w:r>
    </w:p>
    <w:p w14:paraId="04C07990" w14:textId="77777777" w:rsidR="00561C6F" w:rsidRPr="005109C2" w:rsidRDefault="00561C6F">
      <w:pPr>
        <w:rPr>
          <w:rFonts w:ascii="Times New Roman" w:hAnsi="Times New Roman"/>
          <w:szCs w:val="24"/>
        </w:rPr>
      </w:pPr>
    </w:p>
    <w:p w14:paraId="670432F8"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7245400" w14:textId="77777777" w:rsidR="00561C6F" w:rsidRPr="005109C2" w:rsidRDefault="00561C6F">
      <w:pPr>
        <w:pStyle w:val="Heading4"/>
        <w:keepLines/>
        <w:ind w:left="2160" w:hanging="2160"/>
        <w:rPr>
          <w:rFonts w:ascii="Times New Roman" w:hAnsi="Times New Roman"/>
          <w:b w:val="0"/>
          <w:szCs w:val="24"/>
        </w:rPr>
      </w:pPr>
    </w:p>
    <w:p w14:paraId="37B739CD" w14:textId="77777777" w:rsidR="00561C6F" w:rsidRPr="005109C2" w:rsidRDefault="00561C6F">
      <w:pPr>
        <w:pStyle w:val="Heading4"/>
        <w:keepLines/>
        <w:ind w:left="2160" w:hanging="2160"/>
        <w:rPr>
          <w:rFonts w:ascii="Times New Roman" w:hAnsi="Times New Roman"/>
          <w:b w:val="0"/>
          <w:szCs w:val="24"/>
        </w:rPr>
      </w:pPr>
    </w:p>
    <w:p w14:paraId="0B3130F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310.904</w:t>
      </w:r>
      <w:r w:rsidRPr="005109C2">
        <w:rPr>
          <w:rFonts w:ascii="Times New Roman" w:hAnsi="Times New Roman"/>
          <w:b w:val="0"/>
          <w:szCs w:val="24"/>
        </w:rPr>
        <w:tab/>
        <w:t>Burden of Proof</w:t>
      </w:r>
    </w:p>
    <w:p w14:paraId="79310045" w14:textId="77777777" w:rsidR="00561C6F" w:rsidRPr="005109C2" w:rsidRDefault="00561C6F">
      <w:pPr>
        <w:keepNext/>
        <w:keepLines/>
        <w:rPr>
          <w:rFonts w:ascii="Times New Roman" w:hAnsi="Times New Roman"/>
          <w:szCs w:val="24"/>
        </w:rPr>
      </w:pPr>
    </w:p>
    <w:p w14:paraId="67E45744" w14:textId="77777777" w:rsidR="00561C6F" w:rsidRPr="005109C2" w:rsidRDefault="00561C6F">
      <w:pPr>
        <w:rPr>
          <w:rFonts w:ascii="Times New Roman" w:hAnsi="Times New Roman"/>
          <w:szCs w:val="24"/>
        </w:rPr>
      </w:pPr>
      <w:r w:rsidRPr="005109C2">
        <w:rPr>
          <w:rFonts w:ascii="Times New Roman" w:hAnsi="Times New Roman"/>
          <w:szCs w:val="24"/>
        </w:rPr>
        <w:t>In any enforcement proceeding, the industrial user seeking to establish the occurrence of an upset must have the burden of proof.</w:t>
      </w:r>
    </w:p>
    <w:p w14:paraId="3DF4C3D0" w14:textId="77777777" w:rsidR="00561C6F" w:rsidRPr="005109C2" w:rsidRDefault="00561C6F">
      <w:pPr>
        <w:rPr>
          <w:rFonts w:ascii="Times New Roman" w:hAnsi="Times New Roman"/>
          <w:szCs w:val="24"/>
        </w:rPr>
      </w:pPr>
    </w:p>
    <w:p w14:paraId="7208E2E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403.16(d) (2003).</w:t>
      </w:r>
    </w:p>
    <w:p w14:paraId="59F641D6" w14:textId="77777777" w:rsidR="00561C6F" w:rsidRPr="005109C2" w:rsidRDefault="00561C6F">
      <w:pPr>
        <w:rPr>
          <w:rFonts w:ascii="Times New Roman" w:hAnsi="Times New Roman"/>
          <w:szCs w:val="24"/>
        </w:rPr>
      </w:pPr>
    </w:p>
    <w:p w14:paraId="5748A14E"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8612320" w14:textId="77777777" w:rsidR="00561C6F" w:rsidRPr="005109C2" w:rsidRDefault="00561C6F">
      <w:pPr>
        <w:pStyle w:val="Heading4"/>
        <w:keepLines/>
        <w:ind w:left="2160" w:hanging="2160"/>
        <w:rPr>
          <w:rFonts w:ascii="Times New Roman" w:hAnsi="Times New Roman"/>
          <w:b w:val="0"/>
          <w:szCs w:val="24"/>
        </w:rPr>
      </w:pPr>
    </w:p>
    <w:p w14:paraId="618D4AC7" w14:textId="77777777" w:rsidR="00561C6F" w:rsidRPr="005109C2" w:rsidRDefault="00561C6F">
      <w:pPr>
        <w:pStyle w:val="Heading4"/>
        <w:keepLines/>
        <w:ind w:left="2160" w:hanging="2160"/>
        <w:rPr>
          <w:rFonts w:ascii="Times New Roman" w:hAnsi="Times New Roman"/>
          <w:b w:val="0"/>
          <w:szCs w:val="24"/>
        </w:rPr>
      </w:pPr>
    </w:p>
    <w:p w14:paraId="047AB16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310.905</w:t>
      </w:r>
      <w:r w:rsidRPr="005109C2">
        <w:rPr>
          <w:rFonts w:ascii="Times New Roman" w:hAnsi="Times New Roman"/>
          <w:b w:val="0"/>
          <w:szCs w:val="24"/>
        </w:rPr>
        <w:tab/>
        <w:t>Reviewability of Claims of Upset</w:t>
      </w:r>
    </w:p>
    <w:p w14:paraId="71F5631C" w14:textId="77777777" w:rsidR="00561C6F" w:rsidRPr="005109C2" w:rsidRDefault="00561C6F">
      <w:pPr>
        <w:keepNext/>
        <w:keepLines/>
        <w:rPr>
          <w:rFonts w:ascii="Times New Roman" w:hAnsi="Times New Roman"/>
          <w:szCs w:val="24"/>
        </w:rPr>
      </w:pPr>
    </w:p>
    <w:p w14:paraId="6DE81212" w14:textId="77777777" w:rsidR="00561C6F" w:rsidRPr="005109C2" w:rsidRDefault="00561C6F">
      <w:pPr>
        <w:rPr>
          <w:rFonts w:ascii="Times New Roman" w:hAnsi="Times New Roman"/>
          <w:szCs w:val="24"/>
        </w:rPr>
      </w:pPr>
      <w:r w:rsidRPr="005109C2">
        <w:rPr>
          <w:rFonts w:ascii="Times New Roman" w:hAnsi="Times New Roman"/>
          <w:szCs w:val="24"/>
        </w:rPr>
        <w:t>In the usual exercise of prosecutorial discretion, Agency enforcement personnel should review any claims that non-compliance was caused by an upset.  No determinations made in the course of the review constitute final Agency action subject to judicial review.  Industrial users will have the opportunity for a judicial determination on any claim of upset only in an enforcement action brought for noncompliance with categorical pretreatment standards.</w:t>
      </w:r>
    </w:p>
    <w:p w14:paraId="7B0A21C4" w14:textId="77777777" w:rsidR="00561C6F" w:rsidRPr="005109C2" w:rsidRDefault="00561C6F">
      <w:pPr>
        <w:rPr>
          <w:rFonts w:ascii="Times New Roman" w:hAnsi="Times New Roman"/>
          <w:szCs w:val="24"/>
        </w:rPr>
      </w:pPr>
    </w:p>
    <w:p w14:paraId="4EBE455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403.16(e) (2003).</w:t>
      </w:r>
    </w:p>
    <w:p w14:paraId="74767B5C" w14:textId="77777777" w:rsidR="00561C6F" w:rsidRPr="005109C2" w:rsidRDefault="00561C6F">
      <w:pPr>
        <w:rPr>
          <w:rFonts w:ascii="Times New Roman" w:hAnsi="Times New Roman"/>
          <w:szCs w:val="24"/>
        </w:rPr>
      </w:pPr>
    </w:p>
    <w:p w14:paraId="00675C15"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8443539" w14:textId="77777777" w:rsidR="00561C6F" w:rsidRPr="005109C2" w:rsidRDefault="00561C6F">
      <w:pPr>
        <w:pStyle w:val="Heading4"/>
        <w:keepLines/>
        <w:ind w:left="2160" w:hanging="2160"/>
        <w:rPr>
          <w:rFonts w:ascii="Times New Roman" w:hAnsi="Times New Roman"/>
          <w:b w:val="0"/>
          <w:szCs w:val="24"/>
        </w:rPr>
      </w:pPr>
    </w:p>
    <w:p w14:paraId="0BBA89E7" w14:textId="77777777" w:rsidR="00561C6F" w:rsidRPr="005109C2" w:rsidRDefault="00561C6F">
      <w:pPr>
        <w:pStyle w:val="Heading4"/>
        <w:keepLines/>
        <w:ind w:left="2160" w:hanging="2160"/>
        <w:rPr>
          <w:rFonts w:ascii="Times New Roman" w:hAnsi="Times New Roman"/>
          <w:b w:val="0"/>
          <w:szCs w:val="24"/>
        </w:rPr>
      </w:pPr>
    </w:p>
    <w:p w14:paraId="0E491BA0"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310.906</w:t>
      </w:r>
      <w:r w:rsidRPr="005109C2">
        <w:rPr>
          <w:rFonts w:ascii="Times New Roman" w:hAnsi="Times New Roman"/>
          <w:b w:val="0"/>
          <w:szCs w:val="24"/>
        </w:rPr>
        <w:tab/>
        <w:t>User Responsibility in Case of Upset</w:t>
      </w:r>
    </w:p>
    <w:p w14:paraId="25B57158" w14:textId="77777777" w:rsidR="00561C6F" w:rsidRPr="005109C2" w:rsidRDefault="00561C6F">
      <w:pPr>
        <w:keepNext/>
        <w:keepLines/>
        <w:rPr>
          <w:rFonts w:ascii="Times New Roman" w:hAnsi="Times New Roman"/>
          <w:szCs w:val="24"/>
        </w:rPr>
      </w:pPr>
    </w:p>
    <w:p w14:paraId="3CCA0D0D" w14:textId="77777777" w:rsidR="00561C6F" w:rsidRPr="005109C2" w:rsidRDefault="00561C6F">
      <w:pPr>
        <w:rPr>
          <w:rFonts w:ascii="Times New Roman" w:hAnsi="Times New Roman"/>
          <w:szCs w:val="24"/>
        </w:rPr>
      </w:pPr>
      <w:r w:rsidRPr="005109C2">
        <w:rPr>
          <w:rFonts w:ascii="Times New Roman" w:hAnsi="Times New Roman"/>
          <w:szCs w:val="24"/>
        </w:rPr>
        <w:t>The industrial user must control production or all discharges to the extent necessary to maintain compliance with categorical pretreatment standards upon reduction, loss, or failure of its treatment facility until the facility is restored or an alternative method of treatment is provided.  This requirement applies in the situation where, among other things, the primary source of power of the treatment facility is reduced, lost, or fails.</w:t>
      </w:r>
    </w:p>
    <w:p w14:paraId="2E636DBC" w14:textId="77777777" w:rsidR="00561C6F" w:rsidRPr="005109C2" w:rsidRDefault="00561C6F">
      <w:pPr>
        <w:rPr>
          <w:rFonts w:ascii="Times New Roman" w:hAnsi="Times New Roman"/>
          <w:szCs w:val="24"/>
        </w:rPr>
      </w:pPr>
    </w:p>
    <w:p w14:paraId="3775A01C"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403.16(f) (2003).</w:t>
      </w:r>
    </w:p>
    <w:p w14:paraId="368C31B5" w14:textId="77777777" w:rsidR="00561C6F" w:rsidRPr="005109C2" w:rsidRDefault="00561C6F">
      <w:pPr>
        <w:rPr>
          <w:rFonts w:ascii="Times New Roman" w:hAnsi="Times New Roman"/>
          <w:szCs w:val="24"/>
        </w:rPr>
      </w:pPr>
    </w:p>
    <w:p w14:paraId="3B5BB6EF"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885C1EB" w14:textId="77777777" w:rsidR="00561C6F" w:rsidRPr="005109C2" w:rsidRDefault="00561C6F">
      <w:pPr>
        <w:pStyle w:val="Heading3"/>
        <w:keepLines/>
        <w:rPr>
          <w:rFonts w:ascii="Times New Roman" w:hAnsi="Times New Roman"/>
          <w:b w:val="0"/>
          <w:szCs w:val="24"/>
        </w:rPr>
      </w:pPr>
    </w:p>
    <w:p w14:paraId="4E6D3F12" w14:textId="77777777" w:rsidR="00561C6F" w:rsidRPr="005109C2" w:rsidRDefault="00561C6F">
      <w:pPr>
        <w:pStyle w:val="Heading3"/>
        <w:keepLines/>
        <w:rPr>
          <w:rFonts w:ascii="Times New Roman" w:hAnsi="Times New Roman"/>
          <w:b w:val="0"/>
          <w:szCs w:val="24"/>
        </w:rPr>
      </w:pPr>
    </w:p>
    <w:p w14:paraId="50196231" w14:textId="77777777" w:rsidR="00561C6F" w:rsidRPr="005109C2" w:rsidRDefault="00561C6F">
      <w:pPr>
        <w:pStyle w:val="Heading3"/>
        <w:keepLines/>
        <w:rPr>
          <w:rFonts w:ascii="Times New Roman" w:hAnsi="Times New Roman"/>
          <w:b w:val="0"/>
          <w:szCs w:val="24"/>
        </w:rPr>
      </w:pPr>
      <w:r w:rsidRPr="005109C2">
        <w:rPr>
          <w:rFonts w:ascii="Times New Roman" w:hAnsi="Times New Roman"/>
          <w:b w:val="0"/>
          <w:szCs w:val="24"/>
        </w:rPr>
        <w:t>SUBPART J:  BYPASS</w:t>
      </w:r>
    </w:p>
    <w:p w14:paraId="78D8C4AB" w14:textId="77777777" w:rsidR="00561C6F" w:rsidRPr="005109C2" w:rsidRDefault="00561C6F">
      <w:pPr>
        <w:keepNext/>
        <w:keepLines/>
        <w:rPr>
          <w:rFonts w:ascii="Times New Roman" w:hAnsi="Times New Roman"/>
          <w:szCs w:val="24"/>
        </w:rPr>
      </w:pPr>
    </w:p>
    <w:p w14:paraId="2EFDD047"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310.910</w:t>
      </w:r>
      <w:r w:rsidRPr="005109C2">
        <w:rPr>
          <w:rFonts w:ascii="Times New Roman" w:hAnsi="Times New Roman"/>
          <w:b w:val="0"/>
          <w:szCs w:val="24"/>
        </w:rPr>
        <w:tab/>
        <w:t>Definitions</w:t>
      </w:r>
    </w:p>
    <w:p w14:paraId="5A2C0CE2" w14:textId="77777777" w:rsidR="00561C6F" w:rsidRPr="005109C2" w:rsidRDefault="00561C6F">
      <w:pPr>
        <w:keepNext/>
        <w:keepLines/>
        <w:rPr>
          <w:rFonts w:ascii="Times New Roman" w:hAnsi="Times New Roman"/>
          <w:szCs w:val="24"/>
        </w:rPr>
      </w:pPr>
    </w:p>
    <w:p w14:paraId="66F712D1" w14:textId="77777777" w:rsidR="00561C6F" w:rsidRPr="005109C2" w:rsidRDefault="00561C6F">
      <w:pPr>
        <w:rPr>
          <w:rFonts w:ascii="Times New Roman" w:hAnsi="Times New Roman"/>
          <w:szCs w:val="24"/>
        </w:rPr>
      </w:pPr>
      <w:r w:rsidRPr="005109C2">
        <w:rPr>
          <w:rFonts w:ascii="Times New Roman" w:hAnsi="Times New Roman"/>
          <w:szCs w:val="24"/>
        </w:rPr>
        <w:t>For the purposes of this Subpart J, the following definitions apply:</w:t>
      </w:r>
    </w:p>
    <w:p w14:paraId="2F99B82A" w14:textId="77777777" w:rsidR="00561C6F" w:rsidRPr="005109C2" w:rsidRDefault="00561C6F">
      <w:pPr>
        <w:rPr>
          <w:rFonts w:ascii="Times New Roman" w:hAnsi="Times New Roman"/>
          <w:szCs w:val="24"/>
        </w:rPr>
      </w:pPr>
    </w:p>
    <w:p w14:paraId="373AEDBD" w14:textId="77777777" w:rsidR="00561C6F" w:rsidRPr="005109C2" w:rsidRDefault="00561C6F">
      <w:pPr>
        <w:tabs>
          <w:tab w:val="left" w:pos="5940"/>
        </w:tabs>
        <w:ind w:left="1440"/>
        <w:rPr>
          <w:rFonts w:ascii="Times New Roman" w:hAnsi="Times New Roman"/>
          <w:szCs w:val="24"/>
        </w:rPr>
      </w:pPr>
      <w:r w:rsidRPr="005109C2">
        <w:rPr>
          <w:rFonts w:ascii="Times New Roman" w:hAnsi="Times New Roman"/>
          <w:szCs w:val="24"/>
        </w:rPr>
        <w:t>“Bypass” means the intentional diversion of waste streams from any portion of an industrial user’s treatment facility.</w:t>
      </w:r>
    </w:p>
    <w:p w14:paraId="6ABF3443" w14:textId="77777777" w:rsidR="00561C6F" w:rsidRPr="005109C2" w:rsidRDefault="00561C6F">
      <w:pPr>
        <w:rPr>
          <w:rFonts w:ascii="Times New Roman" w:hAnsi="Times New Roman"/>
          <w:szCs w:val="24"/>
        </w:rPr>
      </w:pPr>
    </w:p>
    <w:p w14:paraId="4444EEEB" w14:textId="77777777" w:rsidR="00561C6F" w:rsidRPr="005109C2" w:rsidRDefault="00561C6F">
      <w:pPr>
        <w:ind w:left="1440"/>
        <w:rPr>
          <w:rFonts w:ascii="Times New Roman" w:hAnsi="Times New Roman"/>
          <w:szCs w:val="24"/>
        </w:rPr>
      </w:pPr>
      <w:r w:rsidRPr="005109C2">
        <w:rPr>
          <w:rFonts w:ascii="Times New Roman" w:hAnsi="Times New Roman"/>
          <w:szCs w:val="24"/>
        </w:rPr>
        <w:t>“Severe property damage” means substantial physical damage to property, damage to treatment facilities that causes them to become inoperable or substantial and permanent loss of natural resources that can reasonably be expected to occur in the absence of a bypass.  Severe property damage does not mean economic loss caused by delays in production.</w:t>
      </w:r>
    </w:p>
    <w:p w14:paraId="238E7B86" w14:textId="77777777" w:rsidR="00561C6F" w:rsidRPr="005109C2" w:rsidRDefault="00561C6F">
      <w:pPr>
        <w:rPr>
          <w:rFonts w:ascii="Times New Roman" w:hAnsi="Times New Roman"/>
          <w:szCs w:val="24"/>
        </w:rPr>
      </w:pPr>
    </w:p>
    <w:p w14:paraId="2C258877"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403.17(a) (2003).</w:t>
      </w:r>
    </w:p>
    <w:p w14:paraId="36F10D54" w14:textId="77777777" w:rsidR="00561C6F" w:rsidRPr="005109C2" w:rsidRDefault="00561C6F">
      <w:pPr>
        <w:rPr>
          <w:rFonts w:ascii="Times New Roman" w:hAnsi="Times New Roman"/>
          <w:szCs w:val="24"/>
        </w:rPr>
      </w:pPr>
    </w:p>
    <w:p w14:paraId="5899300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7D42E39" w14:textId="77777777" w:rsidR="00561C6F" w:rsidRPr="005109C2" w:rsidRDefault="00561C6F">
      <w:pPr>
        <w:pStyle w:val="Heading4"/>
        <w:keepLines/>
        <w:ind w:left="2160" w:hanging="2160"/>
        <w:rPr>
          <w:rFonts w:ascii="Times New Roman" w:hAnsi="Times New Roman"/>
          <w:b w:val="0"/>
          <w:szCs w:val="24"/>
        </w:rPr>
      </w:pPr>
    </w:p>
    <w:p w14:paraId="71FE0497" w14:textId="77777777" w:rsidR="00561C6F" w:rsidRPr="005109C2" w:rsidRDefault="00561C6F">
      <w:pPr>
        <w:pStyle w:val="Heading4"/>
        <w:keepLines/>
        <w:ind w:left="2160" w:hanging="2160"/>
        <w:rPr>
          <w:rFonts w:ascii="Times New Roman" w:hAnsi="Times New Roman"/>
          <w:b w:val="0"/>
          <w:szCs w:val="24"/>
        </w:rPr>
      </w:pPr>
    </w:p>
    <w:p w14:paraId="3903046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310.911</w:t>
      </w:r>
      <w:r w:rsidRPr="005109C2">
        <w:rPr>
          <w:rFonts w:ascii="Times New Roman" w:hAnsi="Times New Roman"/>
          <w:b w:val="0"/>
          <w:szCs w:val="24"/>
        </w:rPr>
        <w:tab/>
        <w:t>Bypass Not Violating Applicable Pretreatment Standards or Requirements</w:t>
      </w:r>
    </w:p>
    <w:p w14:paraId="43CD8EE8" w14:textId="77777777" w:rsidR="00561C6F" w:rsidRPr="005109C2" w:rsidRDefault="00561C6F">
      <w:pPr>
        <w:keepNext/>
        <w:keepLines/>
        <w:rPr>
          <w:rFonts w:ascii="Times New Roman" w:hAnsi="Times New Roman"/>
          <w:szCs w:val="24"/>
        </w:rPr>
      </w:pPr>
    </w:p>
    <w:p w14:paraId="3FF034CC" w14:textId="77777777" w:rsidR="00561C6F" w:rsidRPr="005109C2" w:rsidRDefault="00561C6F">
      <w:pPr>
        <w:rPr>
          <w:rFonts w:ascii="Times New Roman" w:hAnsi="Times New Roman"/>
          <w:szCs w:val="24"/>
        </w:rPr>
      </w:pPr>
      <w:r w:rsidRPr="005109C2">
        <w:rPr>
          <w:rFonts w:ascii="Times New Roman" w:hAnsi="Times New Roman"/>
          <w:szCs w:val="24"/>
        </w:rPr>
        <w:t>An industrial user may allow any bypass to occur that does not cause pretreatment standards or requirements to be violated, but only if it also is for essential maintenance to assure efficient operation.  These bypasses are not subject to the provisions of Sections 310.912 and 310.913.</w:t>
      </w:r>
    </w:p>
    <w:p w14:paraId="7D2639C4" w14:textId="77777777" w:rsidR="00561C6F" w:rsidRPr="005109C2" w:rsidRDefault="00561C6F">
      <w:pPr>
        <w:rPr>
          <w:rFonts w:ascii="Times New Roman" w:hAnsi="Times New Roman"/>
          <w:szCs w:val="24"/>
        </w:rPr>
      </w:pPr>
    </w:p>
    <w:p w14:paraId="3E83153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FCR 403.17(b) (2003).</w:t>
      </w:r>
    </w:p>
    <w:p w14:paraId="45D24A2E" w14:textId="77777777" w:rsidR="00561C6F" w:rsidRPr="005109C2" w:rsidRDefault="00561C6F">
      <w:pPr>
        <w:rPr>
          <w:rFonts w:ascii="Times New Roman" w:hAnsi="Times New Roman"/>
          <w:szCs w:val="24"/>
        </w:rPr>
      </w:pPr>
    </w:p>
    <w:p w14:paraId="2F74A71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93A27A5" w14:textId="77777777" w:rsidR="00561C6F" w:rsidRPr="005109C2" w:rsidRDefault="00561C6F">
      <w:pPr>
        <w:pStyle w:val="Heading4"/>
        <w:keepLines/>
        <w:ind w:left="2160" w:hanging="2160"/>
        <w:rPr>
          <w:rFonts w:ascii="Times New Roman" w:hAnsi="Times New Roman"/>
          <w:b w:val="0"/>
          <w:szCs w:val="24"/>
        </w:rPr>
      </w:pPr>
    </w:p>
    <w:p w14:paraId="370FB112" w14:textId="77777777" w:rsidR="00561C6F" w:rsidRPr="005109C2" w:rsidRDefault="00561C6F">
      <w:pPr>
        <w:pStyle w:val="Heading4"/>
        <w:keepLines/>
        <w:ind w:left="2160" w:hanging="2160"/>
        <w:rPr>
          <w:rFonts w:ascii="Times New Roman" w:hAnsi="Times New Roman"/>
          <w:b w:val="0"/>
          <w:szCs w:val="24"/>
        </w:rPr>
      </w:pPr>
    </w:p>
    <w:p w14:paraId="7008C7FE" w14:textId="77777777" w:rsidR="00561C6F" w:rsidRPr="005109C2" w:rsidRDefault="00561C6F">
      <w:pPr>
        <w:keepNext/>
        <w:keepLines/>
        <w:ind w:left="2160" w:hanging="2160"/>
        <w:rPr>
          <w:rFonts w:ascii="Times New Roman" w:hAnsi="Times New Roman"/>
          <w:szCs w:val="24"/>
        </w:rPr>
      </w:pPr>
    </w:p>
    <w:p w14:paraId="1BED4DEB"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310.912</w:t>
      </w:r>
      <w:r w:rsidRPr="005109C2">
        <w:rPr>
          <w:rFonts w:ascii="Times New Roman" w:hAnsi="Times New Roman"/>
          <w:szCs w:val="24"/>
        </w:rPr>
        <w:tab/>
        <w:t>Notice</w:t>
      </w:r>
    </w:p>
    <w:p w14:paraId="79D2E08C" w14:textId="77777777" w:rsidR="00561C6F" w:rsidRPr="005109C2" w:rsidRDefault="00561C6F">
      <w:pPr>
        <w:keepNext/>
        <w:keepLines/>
        <w:rPr>
          <w:rFonts w:ascii="Times New Roman" w:hAnsi="Times New Roman"/>
          <w:szCs w:val="24"/>
        </w:rPr>
      </w:pPr>
    </w:p>
    <w:p w14:paraId="29FD5332"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If an industrial user knows in advance of the need for a bypass, it must submit prior notice to the Control Authority, if possible at least 10 days before the date of the bypass.</w:t>
      </w:r>
    </w:p>
    <w:p w14:paraId="766D7436" w14:textId="77777777" w:rsidR="00561C6F" w:rsidRPr="005109C2" w:rsidRDefault="00561C6F">
      <w:pPr>
        <w:rPr>
          <w:rFonts w:ascii="Times New Roman" w:hAnsi="Times New Roman"/>
          <w:szCs w:val="24"/>
        </w:rPr>
      </w:pPr>
    </w:p>
    <w:p w14:paraId="60102DA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An industrial user must submit oral notice of an unanticipated bypass that exceeds applicable pretreatment standards to the Control Authority within 24 hours from the time the industrial user becomes aware of the bypass.  A written submission must also be provided within five days after the time the industrial user becomes aware of the bypass.  The written submission must contain the following:</w:t>
      </w:r>
    </w:p>
    <w:p w14:paraId="67B4718D" w14:textId="77777777" w:rsidR="00561C6F" w:rsidRPr="005109C2" w:rsidRDefault="00561C6F">
      <w:pPr>
        <w:rPr>
          <w:rFonts w:ascii="Times New Roman" w:hAnsi="Times New Roman"/>
          <w:szCs w:val="24"/>
        </w:rPr>
      </w:pPr>
    </w:p>
    <w:p w14:paraId="1075212A"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description of the bypass and its cause;</w:t>
      </w:r>
    </w:p>
    <w:p w14:paraId="78861428" w14:textId="77777777" w:rsidR="00561C6F" w:rsidRPr="005109C2" w:rsidRDefault="00561C6F">
      <w:pPr>
        <w:rPr>
          <w:rFonts w:ascii="Times New Roman" w:hAnsi="Times New Roman"/>
          <w:szCs w:val="24"/>
        </w:rPr>
      </w:pPr>
    </w:p>
    <w:p w14:paraId="4AC042C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duration of the bypass, including exact dates and times; and</w:t>
      </w:r>
    </w:p>
    <w:p w14:paraId="4CCFD7D7" w14:textId="77777777" w:rsidR="00561C6F" w:rsidRPr="005109C2" w:rsidRDefault="00561C6F">
      <w:pPr>
        <w:rPr>
          <w:rFonts w:ascii="Times New Roman" w:hAnsi="Times New Roman"/>
          <w:szCs w:val="24"/>
        </w:rPr>
      </w:pPr>
    </w:p>
    <w:p w14:paraId="5C98285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If the bypass has not been corrected, the anticipated time it is expected to continue and the steps taken or planned to reduce, eliminate and prevent reoccurrence of the bypass.</w:t>
      </w:r>
    </w:p>
    <w:p w14:paraId="5451B979" w14:textId="77777777" w:rsidR="00561C6F" w:rsidRPr="005109C2" w:rsidRDefault="00561C6F">
      <w:pPr>
        <w:rPr>
          <w:rFonts w:ascii="Times New Roman" w:hAnsi="Times New Roman"/>
          <w:szCs w:val="24"/>
        </w:rPr>
      </w:pPr>
    </w:p>
    <w:p w14:paraId="5E45458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Control Authority may waive the written report on a case-by-case basis if the oral report has been received within 24 hours.</w:t>
      </w:r>
    </w:p>
    <w:p w14:paraId="228A0FF6" w14:textId="77777777" w:rsidR="00561C6F" w:rsidRPr="005109C2" w:rsidRDefault="00561C6F">
      <w:pPr>
        <w:rPr>
          <w:rFonts w:ascii="Times New Roman" w:hAnsi="Times New Roman"/>
          <w:szCs w:val="24"/>
        </w:rPr>
      </w:pPr>
    </w:p>
    <w:p w14:paraId="25930CC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403.17(c) (2005).</w:t>
      </w:r>
    </w:p>
    <w:p w14:paraId="155D57C1" w14:textId="77777777" w:rsidR="00561C6F" w:rsidRPr="005109C2" w:rsidRDefault="00561C6F">
      <w:pPr>
        <w:rPr>
          <w:rFonts w:ascii="Times New Roman" w:hAnsi="Times New Roman"/>
          <w:szCs w:val="24"/>
        </w:rPr>
      </w:pPr>
    </w:p>
    <w:p w14:paraId="38FC4275"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408E56F3" w14:textId="77777777" w:rsidR="00561C6F" w:rsidRPr="005109C2" w:rsidRDefault="00561C6F">
      <w:pPr>
        <w:pStyle w:val="Heading4"/>
        <w:keepLines/>
        <w:ind w:left="2160" w:hanging="2160"/>
        <w:rPr>
          <w:rFonts w:ascii="Times New Roman" w:hAnsi="Times New Roman"/>
          <w:b w:val="0"/>
          <w:szCs w:val="24"/>
        </w:rPr>
      </w:pPr>
    </w:p>
    <w:p w14:paraId="2FAA76F4" w14:textId="77777777" w:rsidR="00561C6F" w:rsidRPr="005109C2" w:rsidRDefault="00561C6F">
      <w:pPr>
        <w:pStyle w:val="Heading4"/>
        <w:keepLines/>
        <w:ind w:left="2160" w:hanging="2160"/>
        <w:rPr>
          <w:rFonts w:ascii="Times New Roman" w:hAnsi="Times New Roman"/>
          <w:b w:val="0"/>
          <w:szCs w:val="24"/>
        </w:rPr>
      </w:pPr>
    </w:p>
    <w:p w14:paraId="39A23DD7"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310.913</w:t>
      </w:r>
      <w:r w:rsidRPr="005109C2">
        <w:rPr>
          <w:rFonts w:ascii="Times New Roman" w:hAnsi="Times New Roman"/>
          <w:b w:val="0"/>
          <w:szCs w:val="24"/>
        </w:rPr>
        <w:tab/>
        <w:t>Prohibition of Bypass</w:t>
      </w:r>
    </w:p>
    <w:p w14:paraId="202B3AB9" w14:textId="77777777" w:rsidR="00561C6F" w:rsidRPr="005109C2" w:rsidRDefault="00561C6F">
      <w:pPr>
        <w:keepNext/>
        <w:keepLines/>
        <w:rPr>
          <w:rFonts w:ascii="Times New Roman" w:hAnsi="Times New Roman"/>
          <w:szCs w:val="24"/>
        </w:rPr>
      </w:pPr>
    </w:p>
    <w:p w14:paraId="357887FA" w14:textId="77777777"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Bypass is prohibited unless the following are true:</w:t>
      </w:r>
    </w:p>
    <w:p w14:paraId="6C054135" w14:textId="77777777" w:rsidR="00561C6F" w:rsidRPr="005109C2" w:rsidRDefault="00561C6F">
      <w:pPr>
        <w:rPr>
          <w:rFonts w:ascii="Times New Roman" w:hAnsi="Times New Roman"/>
          <w:szCs w:val="24"/>
        </w:rPr>
      </w:pPr>
    </w:p>
    <w:p w14:paraId="20A381B8"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Bypass was unavoidable to prevent loss of life, personal injury, or severe property damage;</w:t>
      </w:r>
    </w:p>
    <w:p w14:paraId="3BB4463D" w14:textId="77777777" w:rsidR="00561C6F" w:rsidRPr="005109C2" w:rsidRDefault="00561C6F">
      <w:pPr>
        <w:rPr>
          <w:rFonts w:ascii="Times New Roman" w:hAnsi="Times New Roman"/>
          <w:szCs w:val="24"/>
        </w:rPr>
      </w:pPr>
    </w:p>
    <w:p w14:paraId="0DF75633"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There were no feasible alternatives to the bypass, such as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that occurred during normal periods of equipment downtime or preventative maintenance; and</w:t>
      </w:r>
    </w:p>
    <w:p w14:paraId="64B2934E" w14:textId="77777777" w:rsidR="00561C6F" w:rsidRPr="005109C2" w:rsidRDefault="00561C6F">
      <w:pPr>
        <w:rPr>
          <w:rFonts w:ascii="Times New Roman" w:hAnsi="Times New Roman"/>
          <w:szCs w:val="24"/>
        </w:rPr>
      </w:pPr>
    </w:p>
    <w:p w14:paraId="31C9FAB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industrial user submitted notices as required under Section 310.912.</w:t>
      </w:r>
    </w:p>
    <w:p w14:paraId="2CA32C99" w14:textId="77777777" w:rsidR="00561C6F" w:rsidRPr="005109C2" w:rsidRDefault="00561C6F">
      <w:pPr>
        <w:rPr>
          <w:rFonts w:ascii="Times New Roman" w:hAnsi="Times New Roman"/>
          <w:szCs w:val="24"/>
        </w:rPr>
      </w:pPr>
    </w:p>
    <w:p w14:paraId="0AF2AA5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Control Authority may approve an anticipated bypass, after considering its adverse affects, if the Control Authority determines that the bypass will meet the requirements of subsection (a) of this Section.</w:t>
      </w:r>
    </w:p>
    <w:p w14:paraId="1A7CE33C" w14:textId="77777777" w:rsidR="00561C6F" w:rsidRPr="005109C2" w:rsidRDefault="00561C6F">
      <w:pPr>
        <w:rPr>
          <w:rFonts w:ascii="Times New Roman" w:hAnsi="Times New Roman"/>
          <w:szCs w:val="24"/>
        </w:rPr>
      </w:pPr>
    </w:p>
    <w:p w14:paraId="4426274C"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403.17(d) (2003).</w:t>
      </w:r>
    </w:p>
    <w:p w14:paraId="06BE78C9" w14:textId="77777777" w:rsidR="00561C6F" w:rsidRPr="005109C2" w:rsidRDefault="00561C6F">
      <w:pPr>
        <w:rPr>
          <w:rFonts w:ascii="Times New Roman" w:hAnsi="Times New Roman"/>
          <w:szCs w:val="24"/>
        </w:rPr>
      </w:pPr>
    </w:p>
    <w:p w14:paraId="542C7941"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934A255" w14:textId="77777777" w:rsidR="00561C6F" w:rsidRPr="005109C2" w:rsidRDefault="00561C6F">
      <w:pPr>
        <w:rPr>
          <w:rFonts w:ascii="Times New Roman" w:hAnsi="Times New Roman"/>
          <w:szCs w:val="24"/>
        </w:rPr>
      </w:pPr>
    </w:p>
    <w:p w14:paraId="03446A0E" w14:textId="77777777" w:rsidR="00561C6F" w:rsidRPr="005109C2" w:rsidRDefault="00561C6F">
      <w:pPr>
        <w:rPr>
          <w:rFonts w:ascii="Times New Roman" w:hAnsi="Times New Roman"/>
          <w:szCs w:val="24"/>
        </w:rPr>
      </w:pPr>
    </w:p>
    <w:p w14:paraId="72A54006" w14:textId="77777777" w:rsidR="00561C6F" w:rsidRPr="005109C2" w:rsidRDefault="00561C6F">
      <w:pPr>
        <w:pStyle w:val="Heading3"/>
        <w:rPr>
          <w:rFonts w:ascii="Times New Roman" w:hAnsi="Times New Roman"/>
          <w:b w:val="0"/>
          <w:szCs w:val="24"/>
        </w:rPr>
      </w:pPr>
      <w:r w:rsidRPr="005109C2">
        <w:rPr>
          <w:rFonts w:ascii="Times New Roman" w:hAnsi="Times New Roman"/>
          <w:b w:val="0"/>
          <w:szCs w:val="24"/>
        </w:rPr>
        <w:t>SUBPART K: MODIFICATION OF POTW PRETREATMENT PROGRAMS</w:t>
      </w:r>
    </w:p>
    <w:p w14:paraId="48961513" w14:textId="77777777" w:rsidR="00561C6F" w:rsidRPr="005109C2" w:rsidRDefault="00561C6F">
      <w:pPr>
        <w:rPr>
          <w:rFonts w:ascii="Times New Roman" w:hAnsi="Times New Roman"/>
          <w:szCs w:val="24"/>
        </w:rPr>
      </w:pPr>
    </w:p>
    <w:p w14:paraId="40B3643A" w14:textId="77777777"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310.920 </w:t>
      </w:r>
      <w:r w:rsidRPr="005109C2">
        <w:rPr>
          <w:rFonts w:ascii="Times New Roman" w:hAnsi="Times New Roman"/>
          <w:b w:val="0"/>
          <w:szCs w:val="24"/>
        </w:rPr>
        <w:tab/>
        <w:t>General</w:t>
      </w:r>
    </w:p>
    <w:p w14:paraId="3D18D53E" w14:textId="77777777" w:rsidR="00561C6F" w:rsidRPr="005109C2" w:rsidRDefault="00561C6F">
      <w:pPr>
        <w:rPr>
          <w:rFonts w:ascii="Times New Roman" w:hAnsi="Times New Roman"/>
          <w:szCs w:val="24"/>
        </w:rPr>
      </w:pPr>
    </w:p>
    <w:p w14:paraId="7CB992FF" w14:textId="77777777" w:rsidR="00561C6F" w:rsidRPr="005109C2" w:rsidRDefault="00561C6F">
      <w:pPr>
        <w:rPr>
          <w:rFonts w:ascii="Times New Roman" w:hAnsi="Times New Roman"/>
          <w:szCs w:val="24"/>
        </w:rPr>
      </w:pPr>
      <w:r w:rsidRPr="005109C2">
        <w:rPr>
          <w:rFonts w:ascii="Times New Roman" w:hAnsi="Times New Roman"/>
          <w:szCs w:val="24"/>
        </w:rPr>
        <w:t>Either the Agency or a POTW with an approved POTW pretreatment program may initiate program modification at any time to reflect changing conditions at the POTW.  Program modification is necessary whenever there is a significant change in the operation of a POTW pretreatment program that differs from the information in the POTW's submission, as approved under Section 310.541 through Section 310.546.</w:t>
      </w:r>
    </w:p>
    <w:p w14:paraId="76493AE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403.18(a), as added at 53 Fed.  Reg.  40615, October 17, 1988.</w:t>
      </w:r>
    </w:p>
    <w:p w14:paraId="726633FE" w14:textId="77777777" w:rsidR="00561C6F" w:rsidRPr="005109C2" w:rsidRDefault="00561C6F">
      <w:pPr>
        <w:rPr>
          <w:rFonts w:ascii="Times New Roman" w:hAnsi="Times New Roman"/>
          <w:szCs w:val="24"/>
        </w:rPr>
      </w:pPr>
    </w:p>
    <w:p w14:paraId="55E58365" w14:textId="77777777" w:rsidR="00561C6F" w:rsidRPr="005109C2" w:rsidRDefault="00561C6F">
      <w:pPr>
        <w:rPr>
          <w:rFonts w:ascii="Times New Roman" w:hAnsi="Times New Roman"/>
          <w:szCs w:val="24"/>
        </w:rPr>
      </w:pPr>
      <w:r w:rsidRPr="005109C2">
        <w:rPr>
          <w:rFonts w:ascii="Times New Roman" w:hAnsi="Times New Roman"/>
          <w:szCs w:val="24"/>
        </w:rPr>
        <w:t xml:space="preserve"> (Source: Added at 13 Ill.  Reg.  19243, effective November 27, 1989) </w:t>
      </w:r>
    </w:p>
    <w:p w14:paraId="60EE97BA" w14:textId="77777777" w:rsidR="00561C6F" w:rsidRPr="005109C2" w:rsidRDefault="00561C6F">
      <w:pPr>
        <w:pStyle w:val="Heading4"/>
        <w:keepLines/>
        <w:rPr>
          <w:rFonts w:ascii="Times New Roman" w:hAnsi="Times New Roman"/>
          <w:b w:val="0"/>
          <w:szCs w:val="24"/>
        </w:rPr>
      </w:pPr>
    </w:p>
    <w:p w14:paraId="3C3F92D6" w14:textId="77777777" w:rsidR="00561C6F" w:rsidRPr="005109C2" w:rsidRDefault="00561C6F">
      <w:pPr>
        <w:pStyle w:val="Heading4"/>
        <w:keepLines/>
        <w:rPr>
          <w:rFonts w:ascii="Times New Roman" w:hAnsi="Times New Roman"/>
          <w:b w:val="0"/>
          <w:szCs w:val="24"/>
        </w:rPr>
      </w:pPr>
      <w:r w:rsidRPr="005109C2">
        <w:rPr>
          <w:rFonts w:ascii="Times New Roman" w:hAnsi="Times New Roman"/>
          <w:b w:val="0"/>
          <w:szCs w:val="24"/>
        </w:rPr>
        <w:t>Section 310.921</w:t>
      </w:r>
      <w:r w:rsidRPr="005109C2">
        <w:rPr>
          <w:rFonts w:ascii="Times New Roman" w:hAnsi="Times New Roman"/>
          <w:b w:val="0"/>
          <w:szCs w:val="24"/>
        </w:rPr>
        <w:tab/>
        <w:t xml:space="preserve">Substantial </w:t>
      </w:r>
      <w:r w:rsidRPr="005109C2">
        <w:rPr>
          <w:rFonts w:ascii="Times New Roman" w:hAnsi="Times New Roman"/>
          <w:b w:val="0"/>
          <w:caps/>
          <w:szCs w:val="24"/>
        </w:rPr>
        <w:t>m</w:t>
      </w:r>
      <w:r w:rsidRPr="005109C2">
        <w:rPr>
          <w:rFonts w:ascii="Times New Roman" w:hAnsi="Times New Roman"/>
          <w:b w:val="0"/>
          <w:szCs w:val="24"/>
        </w:rPr>
        <w:t xml:space="preserve">odifications </w:t>
      </w:r>
      <w:r w:rsidRPr="005109C2">
        <w:rPr>
          <w:rFonts w:ascii="Times New Roman" w:hAnsi="Times New Roman"/>
          <w:b w:val="0"/>
          <w:caps/>
          <w:szCs w:val="24"/>
        </w:rPr>
        <w:t>d</w:t>
      </w:r>
      <w:r w:rsidRPr="005109C2">
        <w:rPr>
          <w:rFonts w:ascii="Times New Roman" w:hAnsi="Times New Roman"/>
          <w:b w:val="0"/>
          <w:szCs w:val="24"/>
        </w:rPr>
        <w:t>efined</w:t>
      </w:r>
    </w:p>
    <w:p w14:paraId="6DF0F488" w14:textId="77777777" w:rsidR="00561C6F" w:rsidRPr="005109C2" w:rsidRDefault="00561C6F">
      <w:pPr>
        <w:keepNext/>
        <w:keepLines/>
        <w:rPr>
          <w:rFonts w:ascii="Times New Roman" w:hAnsi="Times New Roman"/>
          <w:szCs w:val="24"/>
        </w:rPr>
      </w:pPr>
    </w:p>
    <w:p w14:paraId="4FE1E89C" w14:textId="77777777" w:rsidR="00561C6F" w:rsidRPr="005109C2" w:rsidRDefault="00561C6F">
      <w:pPr>
        <w:suppressAutoHyphens/>
        <w:rPr>
          <w:rFonts w:ascii="Times New Roman" w:hAnsi="Times New Roman"/>
          <w:szCs w:val="24"/>
        </w:rPr>
      </w:pPr>
      <w:r w:rsidRPr="005109C2">
        <w:rPr>
          <w:rFonts w:ascii="Times New Roman" w:hAnsi="Times New Roman"/>
          <w:szCs w:val="24"/>
        </w:rPr>
        <w:t>Substantial modifications include the following types of modifications:</w:t>
      </w:r>
    </w:p>
    <w:p w14:paraId="28A59565" w14:textId="77777777" w:rsidR="00561C6F" w:rsidRPr="005109C2" w:rsidRDefault="00561C6F">
      <w:pPr>
        <w:suppressAutoHyphens/>
        <w:rPr>
          <w:rFonts w:ascii="Times New Roman" w:hAnsi="Times New Roman"/>
          <w:szCs w:val="24"/>
        </w:rPr>
      </w:pPr>
    </w:p>
    <w:p w14:paraId="73610CAB"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Modifications that relax POTW legal authorities (as described in Section 310.510(a)), except for modifications that directly reflect a revision to this Part or to 35 Ill. Adm. Code:  Subtitle C, and are reported pursuant to Section 310.923;</w:t>
      </w:r>
    </w:p>
    <w:p w14:paraId="6D2FF92D" w14:textId="77777777" w:rsidR="00561C6F" w:rsidRPr="005109C2" w:rsidRDefault="00561C6F">
      <w:pPr>
        <w:numPr>
          <w:ilvl w:val="12"/>
          <w:numId w:val="0"/>
        </w:numPr>
        <w:suppressAutoHyphens/>
        <w:ind w:left="360" w:hanging="360"/>
        <w:rPr>
          <w:rFonts w:ascii="Times New Roman" w:hAnsi="Times New Roman"/>
          <w:szCs w:val="24"/>
        </w:rPr>
      </w:pPr>
    </w:p>
    <w:p w14:paraId="64771354"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Modifications that relax local limits, except for the modifications to local limits for pH and reallocations of the maximum allowable industrial loading of a pollutant that do not increase the total industrial loadings for the pollutant, which are reported pursuant to Section 310.923.  For the purposes of this Section, “maximum allowable industrial loading” means the total mass of a pollutant that all industrial users of a POTW (or a subgroup of industrial users identified by the POTW) may discharge pursuant to limits developed under Section 310.210;</w:t>
      </w:r>
    </w:p>
    <w:p w14:paraId="472D7194" w14:textId="77777777" w:rsidR="00561C6F" w:rsidRPr="005109C2" w:rsidRDefault="00561C6F">
      <w:pPr>
        <w:suppressAutoHyphens/>
        <w:rPr>
          <w:rFonts w:ascii="Times New Roman" w:hAnsi="Times New Roman"/>
          <w:szCs w:val="24"/>
        </w:rPr>
      </w:pPr>
    </w:p>
    <w:p w14:paraId="356B2278"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lastRenderedPageBreak/>
        <w:t>c)</w:t>
      </w:r>
      <w:r w:rsidRPr="005109C2">
        <w:rPr>
          <w:rFonts w:ascii="Times New Roman" w:hAnsi="Times New Roman"/>
          <w:szCs w:val="24"/>
        </w:rPr>
        <w:tab/>
        <w:t>Changes to the POTW's control mechanism, as the control mechanism is described in Section 310.510(a)(3);</w:t>
      </w:r>
    </w:p>
    <w:p w14:paraId="6A16180E" w14:textId="77777777" w:rsidR="00561C6F" w:rsidRPr="005109C2" w:rsidRDefault="00561C6F">
      <w:pPr>
        <w:suppressAutoHyphens/>
        <w:rPr>
          <w:rFonts w:ascii="Times New Roman" w:hAnsi="Times New Roman"/>
          <w:szCs w:val="24"/>
        </w:rPr>
      </w:pPr>
    </w:p>
    <w:p w14:paraId="6CA5AF58"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 decrease in the frequency of self-monitoring or reporting required of industrial users;</w:t>
      </w:r>
    </w:p>
    <w:p w14:paraId="2B44B024" w14:textId="77777777" w:rsidR="00561C6F" w:rsidRPr="005109C2" w:rsidRDefault="00561C6F">
      <w:pPr>
        <w:suppressAutoHyphens/>
        <w:rPr>
          <w:rFonts w:ascii="Times New Roman" w:hAnsi="Times New Roman"/>
          <w:szCs w:val="24"/>
        </w:rPr>
      </w:pPr>
    </w:p>
    <w:p w14:paraId="05262195"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 decrease in the frequency of industrial user inspections or sampling by the POTW;</w:t>
      </w:r>
    </w:p>
    <w:p w14:paraId="22E31611" w14:textId="77777777" w:rsidR="00561C6F" w:rsidRPr="005109C2" w:rsidRDefault="00561C6F">
      <w:pPr>
        <w:suppressAutoHyphens/>
        <w:rPr>
          <w:rFonts w:ascii="Times New Roman" w:hAnsi="Times New Roman"/>
          <w:szCs w:val="24"/>
        </w:rPr>
      </w:pPr>
    </w:p>
    <w:p w14:paraId="7CD241D8" w14:textId="77777777" w:rsidR="00561C6F" w:rsidRPr="005109C2" w:rsidRDefault="00561C6F">
      <w:pPr>
        <w:suppressAutoHyphens/>
        <w:ind w:firstLine="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Changes to the POTW's confidentiality procedures; and</w:t>
      </w:r>
    </w:p>
    <w:p w14:paraId="2934FA19" w14:textId="77777777" w:rsidR="00561C6F" w:rsidRPr="005109C2" w:rsidRDefault="00561C6F">
      <w:pPr>
        <w:suppressAutoHyphens/>
        <w:rPr>
          <w:rFonts w:ascii="Times New Roman" w:hAnsi="Times New Roman"/>
          <w:szCs w:val="24"/>
        </w:rPr>
      </w:pPr>
    </w:p>
    <w:p w14:paraId="706B6A05"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Other modifications designated as substantial modifications by the Agency on any of the following bases:</w:t>
      </w:r>
    </w:p>
    <w:p w14:paraId="63CF32F5" w14:textId="77777777" w:rsidR="00561C6F" w:rsidRPr="005109C2" w:rsidRDefault="00561C6F">
      <w:pPr>
        <w:suppressAutoHyphens/>
        <w:rPr>
          <w:rFonts w:ascii="Times New Roman" w:hAnsi="Times New Roman"/>
          <w:szCs w:val="24"/>
        </w:rPr>
      </w:pPr>
    </w:p>
    <w:p w14:paraId="1EE2C5A3" w14:textId="77777777" w:rsidR="00561C6F" w:rsidRPr="005109C2" w:rsidRDefault="00561C6F">
      <w:pPr>
        <w:suppressAutoHyphens/>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modification could have a significant impact on the operation of the POTW's pretreatment program;</w:t>
      </w:r>
    </w:p>
    <w:p w14:paraId="7CC4AF84" w14:textId="77777777" w:rsidR="00561C6F" w:rsidRPr="005109C2" w:rsidRDefault="00561C6F">
      <w:pPr>
        <w:suppressAutoHyphens/>
        <w:rPr>
          <w:rFonts w:ascii="Times New Roman" w:hAnsi="Times New Roman"/>
          <w:szCs w:val="24"/>
        </w:rPr>
      </w:pPr>
    </w:p>
    <w:p w14:paraId="208E48BA" w14:textId="77777777" w:rsidR="00561C6F" w:rsidRPr="005109C2" w:rsidRDefault="00561C6F">
      <w:pPr>
        <w:suppressAutoHyphens/>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modification could result in an increase in pollutant loadings at the POTW; or</w:t>
      </w:r>
    </w:p>
    <w:p w14:paraId="0D88BF18" w14:textId="77777777" w:rsidR="00561C6F" w:rsidRPr="005109C2" w:rsidRDefault="00561C6F">
      <w:pPr>
        <w:suppressAutoHyphens/>
        <w:rPr>
          <w:rFonts w:ascii="Times New Roman" w:hAnsi="Times New Roman"/>
          <w:szCs w:val="24"/>
        </w:rPr>
      </w:pPr>
    </w:p>
    <w:p w14:paraId="5217C60C" w14:textId="77777777" w:rsidR="00561C6F" w:rsidRPr="005109C2" w:rsidRDefault="00561C6F">
      <w:pPr>
        <w:suppressAutoHyphens/>
        <w:ind w:left="2160" w:hanging="720"/>
        <w:rPr>
          <w:rFonts w:ascii="Times New Roman" w:hAnsi="Times New Roman"/>
          <w:szCs w:val="24"/>
          <w:u w:val="single"/>
        </w:rPr>
      </w:pPr>
      <w:r w:rsidRPr="005109C2">
        <w:rPr>
          <w:rFonts w:ascii="Times New Roman" w:hAnsi="Times New Roman"/>
          <w:szCs w:val="24"/>
        </w:rPr>
        <w:t>3)</w:t>
      </w:r>
      <w:r w:rsidRPr="005109C2">
        <w:rPr>
          <w:rFonts w:ascii="Times New Roman" w:hAnsi="Times New Roman"/>
          <w:szCs w:val="24"/>
        </w:rPr>
        <w:tab/>
        <w:t>The modification could result in less stringent requirements being imposed on industrial users of the POTW.</w:t>
      </w:r>
    </w:p>
    <w:p w14:paraId="75159B63" w14:textId="77777777" w:rsidR="00561C6F" w:rsidRPr="005109C2" w:rsidRDefault="00561C6F">
      <w:pPr>
        <w:suppressAutoHyphens/>
        <w:rPr>
          <w:rFonts w:ascii="Times New Roman" w:hAnsi="Times New Roman"/>
          <w:szCs w:val="24"/>
          <w:u w:val="single"/>
        </w:rPr>
      </w:pPr>
    </w:p>
    <w:p w14:paraId="58F72DC8" w14:textId="77777777" w:rsidR="00561C6F" w:rsidRPr="005109C2" w:rsidRDefault="00561C6F">
      <w:pPr>
        <w:ind w:left="1440"/>
        <w:rPr>
          <w:rFonts w:ascii="Times New Roman" w:hAnsi="Times New Roman"/>
          <w:szCs w:val="24"/>
        </w:rPr>
      </w:pPr>
      <w:r w:rsidRPr="005109C2">
        <w:rPr>
          <w:rFonts w:ascii="Times New Roman" w:hAnsi="Times New Roman"/>
          <w:szCs w:val="24"/>
        </w:rPr>
        <w:t>BOARD NOTE: Derived from 40 CFR 403.18(b) (1997), as amended at 62 Fed. Reg. 38414 (July 17, 1997).</w:t>
      </w:r>
    </w:p>
    <w:p w14:paraId="1DA44593" w14:textId="77777777" w:rsidR="00561C6F" w:rsidRPr="005109C2" w:rsidRDefault="00561C6F">
      <w:pPr>
        <w:rPr>
          <w:rFonts w:ascii="Times New Roman" w:hAnsi="Times New Roman"/>
          <w:szCs w:val="24"/>
        </w:rPr>
      </w:pPr>
    </w:p>
    <w:p w14:paraId="420DCBCE" w14:textId="77777777" w:rsidR="00561C6F" w:rsidRPr="005109C2" w:rsidRDefault="00561C6F">
      <w:pPr>
        <w:rPr>
          <w:rFonts w:ascii="Times New Roman" w:hAnsi="Times New Roman"/>
          <w:szCs w:val="24"/>
        </w:rPr>
      </w:pPr>
      <w:r w:rsidRPr="005109C2">
        <w:rPr>
          <w:rFonts w:ascii="Times New Roman" w:hAnsi="Times New Roman"/>
          <w:szCs w:val="24"/>
        </w:rPr>
        <w:t>(Source:  Repealed and new Section added at 22 Ill. Reg. 11465, effective June 22, 1998)</w:t>
      </w:r>
    </w:p>
    <w:p w14:paraId="2650688B" w14:textId="77777777" w:rsidR="00561C6F" w:rsidRPr="005109C2" w:rsidRDefault="00561C6F">
      <w:pPr>
        <w:pStyle w:val="Heading4"/>
        <w:keepLines/>
        <w:rPr>
          <w:rFonts w:ascii="Times New Roman" w:hAnsi="Times New Roman"/>
          <w:b w:val="0"/>
          <w:szCs w:val="24"/>
        </w:rPr>
      </w:pPr>
    </w:p>
    <w:p w14:paraId="75C753A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310.922</w:t>
      </w:r>
      <w:r w:rsidRPr="005109C2">
        <w:rPr>
          <w:rFonts w:ascii="Times New Roman" w:hAnsi="Times New Roman"/>
          <w:b w:val="0"/>
          <w:szCs w:val="24"/>
        </w:rPr>
        <w:tab/>
        <w:t>Approval Procedures for Substantial Modifications</w:t>
      </w:r>
    </w:p>
    <w:p w14:paraId="7AE0AECA" w14:textId="77777777" w:rsidR="00561C6F" w:rsidRPr="005109C2" w:rsidRDefault="00561C6F">
      <w:pPr>
        <w:keepNext/>
        <w:keepLines/>
        <w:rPr>
          <w:rFonts w:ascii="Times New Roman" w:hAnsi="Times New Roman"/>
          <w:szCs w:val="24"/>
        </w:rPr>
      </w:pPr>
    </w:p>
    <w:p w14:paraId="189E7119"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POTW must submit to the Agency a statement of the basis for the desired program modification, a modified program description (see Section 310.522), or such other documents the Agency determines to be necessary under the circumstances.</w:t>
      </w:r>
    </w:p>
    <w:p w14:paraId="11658D59" w14:textId="77777777" w:rsidR="00561C6F" w:rsidRPr="005109C2" w:rsidRDefault="00561C6F">
      <w:pPr>
        <w:suppressAutoHyphens/>
        <w:rPr>
          <w:rFonts w:ascii="Times New Roman" w:hAnsi="Times New Roman"/>
          <w:szCs w:val="24"/>
        </w:rPr>
      </w:pPr>
    </w:p>
    <w:p w14:paraId="7FEC4AD2"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The Agency must approve or disapprove the modification based on the requirements of Section 310.510 and using the procedures in Sections 310.542 through 310.546, except as provided in subsections (c) and (d) of this Section of this </w:t>
      </w:r>
      <w:r w:rsidRPr="005109C2">
        <w:rPr>
          <w:rFonts w:ascii="Times New Roman" w:hAnsi="Times New Roman"/>
          <w:caps/>
          <w:szCs w:val="24"/>
        </w:rPr>
        <w:t>s</w:t>
      </w:r>
      <w:r w:rsidRPr="005109C2">
        <w:rPr>
          <w:rFonts w:ascii="Times New Roman" w:hAnsi="Times New Roman"/>
          <w:szCs w:val="24"/>
        </w:rPr>
        <w:t>ection.  The modification must become effective upon approval by the Agency.</w:t>
      </w:r>
    </w:p>
    <w:p w14:paraId="26FF6309" w14:textId="77777777" w:rsidR="00561C6F" w:rsidRPr="005109C2" w:rsidRDefault="00561C6F">
      <w:pPr>
        <w:suppressAutoHyphens/>
        <w:rPr>
          <w:rFonts w:ascii="Times New Roman" w:hAnsi="Times New Roman"/>
          <w:szCs w:val="24"/>
        </w:rPr>
      </w:pPr>
    </w:p>
    <w:p w14:paraId="2E8716C7"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Agency need not publish a notice of decision under Section 310.545 provided each of the following conditions is fulfilled:</w:t>
      </w:r>
    </w:p>
    <w:p w14:paraId="0F81A737" w14:textId="77777777" w:rsidR="00561C6F" w:rsidRPr="005109C2" w:rsidRDefault="00561C6F">
      <w:pPr>
        <w:suppressAutoHyphens/>
        <w:rPr>
          <w:rFonts w:ascii="Times New Roman" w:hAnsi="Times New Roman"/>
          <w:szCs w:val="24"/>
        </w:rPr>
      </w:pPr>
    </w:p>
    <w:p w14:paraId="7BF89110" w14:textId="77777777" w:rsidR="00561C6F" w:rsidRPr="005109C2" w:rsidRDefault="00561C6F">
      <w:pPr>
        <w:suppressAutoHyphens/>
        <w:ind w:left="2160" w:hanging="720"/>
        <w:rPr>
          <w:rFonts w:ascii="Times New Roman" w:hAnsi="Times New Roman"/>
          <w:szCs w:val="24"/>
        </w:rPr>
      </w:pPr>
      <w:r w:rsidRPr="005109C2">
        <w:rPr>
          <w:rFonts w:ascii="Times New Roman" w:hAnsi="Times New Roman"/>
          <w:szCs w:val="24"/>
        </w:rPr>
        <w:lastRenderedPageBreak/>
        <w:t>1)</w:t>
      </w:r>
      <w:r w:rsidRPr="005109C2">
        <w:rPr>
          <w:rFonts w:ascii="Times New Roman" w:hAnsi="Times New Roman"/>
          <w:szCs w:val="24"/>
        </w:rPr>
        <w:tab/>
        <w:t>The notice of request for approval under Section 310.542(a) states that the request will be approved if no comments are received by a date specified in the notice;</w:t>
      </w:r>
    </w:p>
    <w:p w14:paraId="09E219D6" w14:textId="77777777" w:rsidR="00561C6F" w:rsidRPr="005109C2" w:rsidRDefault="00561C6F">
      <w:pPr>
        <w:suppressAutoHyphens/>
        <w:rPr>
          <w:rFonts w:ascii="Times New Roman" w:hAnsi="Times New Roman"/>
          <w:szCs w:val="24"/>
        </w:rPr>
      </w:pPr>
    </w:p>
    <w:p w14:paraId="4205E682" w14:textId="77777777" w:rsidR="00561C6F" w:rsidRPr="005109C2" w:rsidRDefault="00561C6F">
      <w:pPr>
        <w:suppressAutoHyphens/>
        <w:ind w:left="720" w:firstLine="720"/>
        <w:rPr>
          <w:rFonts w:ascii="Times New Roman" w:hAnsi="Times New Roman"/>
          <w:szCs w:val="24"/>
        </w:rPr>
      </w:pPr>
      <w:r w:rsidRPr="005109C2">
        <w:rPr>
          <w:rFonts w:ascii="Times New Roman" w:hAnsi="Times New Roman"/>
          <w:caps/>
          <w:szCs w:val="24"/>
        </w:rPr>
        <w:t>2)</w:t>
      </w:r>
      <w:r w:rsidRPr="005109C2">
        <w:rPr>
          <w:rFonts w:ascii="Times New Roman" w:hAnsi="Times New Roman"/>
          <w:caps/>
          <w:szCs w:val="24"/>
        </w:rPr>
        <w:tab/>
        <w:t>n</w:t>
      </w:r>
      <w:r w:rsidRPr="005109C2">
        <w:rPr>
          <w:rFonts w:ascii="Times New Roman" w:hAnsi="Times New Roman"/>
          <w:szCs w:val="24"/>
        </w:rPr>
        <w:t>o substantive comments are received; and</w:t>
      </w:r>
    </w:p>
    <w:p w14:paraId="7768D2CE" w14:textId="77777777" w:rsidR="00561C6F" w:rsidRPr="005109C2" w:rsidRDefault="00561C6F">
      <w:pPr>
        <w:suppressAutoHyphens/>
        <w:rPr>
          <w:rFonts w:ascii="Times New Roman" w:hAnsi="Times New Roman"/>
          <w:szCs w:val="24"/>
        </w:rPr>
      </w:pPr>
    </w:p>
    <w:p w14:paraId="0B6C10EA" w14:textId="77777777" w:rsidR="00561C6F" w:rsidRPr="005109C2" w:rsidRDefault="00561C6F">
      <w:pPr>
        <w:suppressAutoHyphens/>
        <w:ind w:left="720" w:firstLine="720"/>
        <w:rPr>
          <w:rFonts w:ascii="Times New Roman" w:hAnsi="Times New Roman"/>
          <w:szCs w:val="24"/>
        </w:rPr>
      </w:pPr>
      <w:r w:rsidRPr="005109C2">
        <w:rPr>
          <w:rFonts w:ascii="Times New Roman" w:hAnsi="Times New Roman"/>
          <w:caps/>
          <w:szCs w:val="24"/>
        </w:rPr>
        <w:t>3)</w:t>
      </w:r>
      <w:r w:rsidRPr="005109C2">
        <w:rPr>
          <w:rFonts w:ascii="Times New Roman" w:hAnsi="Times New Roman"/>
          <w:caps/>
          <w:szCs w:val="24"/>
        </w:rPr>
        <w:tab/>
        <w:t>t</w:t>
      </w:r>
      <w:r w:rsidRPr="005109C2">
        <w:rPr>
          <w:rFonts w:ascii="Times New Roman" w:hAnsi="Times New Roman"/>
          <w:szCs w:val="24"/>
        </w:rPr>
        <w:t>he request is approved without change.</w:t>
      </w:r>
    </w:p>
    <w:p w14:paraId="4BD1A006" w14:textId="77777777" w:rsidR="00561C6F" w:rsidRPr="005109C2" w:rsidRDefault="00561C6F">
      <w:pPr>
        <w:suppressAutoHyphens/>
        <w:rPr>
          <w:rFonts w:ascii="Times New Roman" w:hAnsi="Times New Roman"/>
          <w:szCs w:val="24"/>
        </w:rPr>
      </w:pPr>
    </w:p>
    <w:p w14:paraId="43F4D6CD"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Notices required by Sections 310.542 through 310.546 may be performed by the POTW, provided that the Agency finds that the POTW notice otherwise satisfies the requirements of Sections 310.542 through 310.546.</w:t>
      </w:r>
    </w:p>
    <w:p w14:paraId="22E16166" w14:textId="77777777" w:rsidR="00561C6F" w:rsidRPr="005109C2" w:rsidRDefault="00561C6F">
      <w:pPr>
        <w:rPr>
          <w:rFonts w:ascii="Times New Roman" w:hAnsi="Times New Roman"/>
          <w:szCs w:val="24"/>
        </w:rPr>
      </w:pPr>
    </w:p>
    <w:p w14:paraId="3B62414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403.18(c) (2003).</w:t>
      </w:r>
    </w:p>
    <w:p w14:paraId="436DFAC2" w14:textId="77777777" w:rsidR="00561C6F" w:rsidRPr="005109C2" w:rsidRDefault="00561C6F">
      <w:pPr>
        <w:rPr>
          <w:rFonts w:ascii="Times New Roman" w:hAnsi="Times New Roman"/>
          <w:szCs w:val="24"/>
        </w:rPr>
      </w:pPr>
    </w:p>
    <w:p w14:paraId="6D39BB64"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AD6E024" w14:textId="77777777" w:rsidR="00561C6F" w:rsidRPr="005109C2" w:rsidRDefault="00561C6F">
      <w:pPr>
        <w:keepNext/>
        <w:keepLines/>
        <w:ind w:left="2160" w:hanging="2160"/>
        <w:outlineLvl w:val="3"/>
        <w:rPr>
          <w:rFonts w:ascii="Times New Roman" w:hAnsi="Times New Roman"/>
          <w:szCs w:val="24"/>
        </w:rPr>
      </w:pPr>
    </w:p>
    <w:p w14:paraId="0061A5D1" w14:textId="77777777" w:rsidR="00561C6F" w:rsidRPr="005109C2" w:rsidRDefault="00561C6F">
      <w:pPr>
        <w:keepNext/>
        <w:keepLines/>
        <w:ind w:left="2160" w:hanging="2160"/>
        <w:outlineLvl w:val="3"/>
        <w:rPr>
          <w:rFonts w:ascii="Times New Roman" w:hAnsi="Times New Roman"/>
          <w:szCs w:val="24"/>
        </w:rPr>
      </w:pPr>
    </w:p>
    <w:p w14:paraId="3D22E325" w14:textId="77777777" w:rsidR="00561C6F" w:rsidRPr="005109C2" w:rsidRDefault="00561C6F">
      <w:pPr>
        <w:keepNext/>
        <w:keepLines/>
        <w:ind w:left="2160" w:hanging="2160"/>
        <w:outlineLvl w:val="3"/>
        <w:rPr>
          <w:rFonts w:ascii="Times New Roman" w:hAnsi="Times New Roman"/>
          <w:szCs w:val="24"/>
        </w:rPr>
      </w:pPr>
      <w:r w:rsidRPr="005109C2">
        <w:rPr>
          <w:rFonts w:ascii="Times New Roman" w:hAnsi="Times New Roman"/>
          <w:szCs w:val="24"/>
        </w:rPr>
        <w:t>Section 310.923</w:t>
      </w:r>
      <w:r w:rsidRPr="005109C2">
        <w:rPr>
          <w:rFonts w:ascii="Times New Roman" w:hAnsi="Times New Roman"/>
          <w:szCs w:val="24"/>
        </w:rPr>
        <w:tab/>
        <w:t>Approval Procedures for Non-Substantial Modifications</w:t>
      </w:r>
    </w:p>
    <w:p w14:paraId="7E70E053" w14:textId="77777777" w:rsidR="00561C6F" w:rsidRPr="005109C2" w:rsidRDefault="00561C6F">
      <w:pPr>
        <w:keepNext/>
        <w:keepLines/>
        <w:suppressAutoHyphens/>
        <w:rPr>
          <w:rFonts w:ascii="Times New Roman" w:hAnsi="Times New Roman"/>
          <w:szCs w:val="24"/>
        </w:rPr>
      </w:pPr>
    </w:p>
    <w:p w14:paraId="4B5ACF3B"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POTW must notify the Agency of any non-substantial modification at least 45 days prior to its implementation by the POTW, in a statement similar to that provided for in Section 310.922(a).</w:t>
      </w:r>
    </w:p>
    <w:p w14:paraId="75CCE6AB" w14:textId="77777777" w:rsidR="00561C6F" w:rsidRPr="005109C2" w:rsidRDefault="00561C6F">
      <w:pPr>
        <w:suppressAutoHyphens/>
        <w:rPr>
          <w:rFonts w:ascii="Times New Roman" w:hAnsi="Times New Roman"/>
          <w:szCs w:val="24"/>
        </w:rPr>
      </w:pPr>
    </w:p>
    <w:p w14:paraId="50BA1EF6"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Within 45 days after the submission of the POTW’s statement, the Agency must notify the POTW of its decision to approve or disapprove the non-substantial modification.</w:t>
      </w:r>
    </w:p>
    <w:p w14:paraId="0F42B27D" w14:textId="77777777" w:rsidR="00561C6F" w:rsidRPr="005109C2" w:rsidRDefault="00561C6F">
      <w:pPr>
        <w:suppressAutoHyphens/>
        <w:rPr>
          <w:rFonts w:ascii="Times New Roman" w:hAnsi="Times New Roman"/>
          <w:szCs w:val="24"/>
        </w:rPr>
      </w:pPr>
    </w:p>
    <w:p w14:paraId="0CC62733" w14:textId="77777777"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If the Agency does not notify the POTW within 45 days of its decision to approve or deny the modification, or to treat the modification as substantial under Section 310.921(g), the POTW may implement the modification.</w:t>
      </w:r>
    </w:p>
    <w:p w14:paraId="28DA9570" w14:textId="77777777" w:rsidR="00561C6F" w:rsidRPr="005109C2" w:rsidRDefault="00561C6F">
      <w:pPr>
        <w:suppressAutoHyphens/>
        <w:rPr>
          <w:rFonts w:ascii="Times New Roman" w:hAnsi="Times New Roman"/>
          <w:szCs w:val="24"/>
        </w:rPr>
      </w:pPr>
    </w:p>
    <w:p w14:paraId="64A3AF38"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403.18(d) (2003).</w:t>
      </w:r>
    </w:p>
    <w:p w14:paraId="7685E6C2" w14:textId="77777777" w:rsidR="00561C6F" w:rsidRPr="005109C2" w:rsidRDefault="00561C6F">
      <w:pPr>
        <w:rPr>
          <w:rFonts w:ascii="Times New Roman" w:hAnsi="Times New Roman"/>
          <w:szCs w:val="24"/>
        </w:rPr>
      </w:pPr>
    </w:p>
    <w:p w14:paraId="09F2A481"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C9D9E70" w14:textId="77777777" w:rsidR="00561C6F" w:rsidRPr="005109C2" w:rsidRDefault="00561C6F">
      <w:pPr>
        <w:keepNext/>
        <w:keepLines/>
        <w:ind w:left="2160" w:hanging="2160"/>
        <w:outlineLvl w:val="3"/>
        <w:rPr>
          <w:rFonts w:ascii="Times New Roman" w:hAnsi="Times New Roman"/>
          <w:szCs w:val="24"/>
        </w:rPr>
      </w:pPr>
    </w:p>
    <w:p w14:paraId="05D403A9" w14:textId="77777777" w:rsidR="00561C6F" w:rsidRPr="005109C2" w:rsidRDefault="00561C6F">
      <w:pPr>
        <w:keepNext/>
        <w:keepLines/>
        <w:ind w:left="2160" w:hanging="2160"/>
        <w:outlineLvl w:val="3"/>
        <w:rPr>
          <w:rFonts w:ascii="Times New Roman" w:hAnsi="Times New Roman"/>
          <w:szCs w:val="24"/>
        </w:rPr>
      </w:pPr>
    </w:p>
    <w:p w14:paraId="319D1D1F" w14:textId="77777777" w:rsidR="00561C6F" w:rsidRPr="005109C2" w:rsidRDefault="00561C6F">
      <w:pPr>
        <w:keepNext/>
        <w:keepLines/>
        <w:ind w:left="2160" w:hanging="2160"/>
        <w:outlineLvl w:val="3"/>
        <w:rPr>
          <w:rFonts w:ascii="Times New Roman" w:hAnsi="Times New Roman"/>
          <w:szCs w:val="24"/>
        </w:rPr>
      </w:pPr>
      <w:r w:rsidRPr="005109C2">
        <w:rPr>
          <w:rFonts w:ascii="Times New Roman" w:hAnsi="Times New Roman"/>
          <w:szCs w:val="24"/>
        </w:rPr>
        <w:t>Section 310.924</w:t>
      </w:r>
      <w:r w:rsidRPr="005109C2">
        <w:rPr>
          <w:rFonts w:ascii="Times New Roman" w:hAnsi="Times New Roman"/>
          <w:szCs w:val="24"/>
        </w:rPr>
        <w:tab/>
        <w:t xml:space="preserve">Incorporation of Modifications into the </w:t>
      </w:r>
      <w:r w:rsidRPr="005109C2">
        <w:rPr>
          <w:rFonts w:ascii="Times New Roman" w:hAnsi="Times New Roman"/>
          <w:caps/>
          <w:szCs w:val="24"/>
        </w:rPr>
        <w:t>p</w:t>
      </w:r>
      <w:r w:rsidRPr="005109C2">
        <w:rPr>
          <w:rFonts w:ascii="Times New Roman" w:hAnsi="Times New Roman"/>
          <w:szCs w:val="24"/>
        </w:rPr>
        <w:t>ermit</w:t>
      </w:r>
    </w:p>
    <w:p w14:paraId="737306F9" w14:textId="77777777" w:rsidR="00561C6F" w:rsidRPr="005109C2" w:rsidRDefault="00561C6F">
      <w:pPr>
        <w:keepNext/>
        <w:keepLines/>
        <w:rPr>
          <w:rFonts w:ascii="Times New Roman" w:hAnsi="Times New Roman"/>
          <w:szCs w:val="24"/>
        </w:rPr>
      </w:pPr>
    </w:p>
    <w:p w14:paraId="1EDF810F" w14:textId="77777777" w:rsidR="00561C6F" w:rsidRPr="005109C2" w:rsidRDefault="00561C6F">
      <w:pPr>
        <w:rPr>
          <w:rFonts w:ascii="Times New Roman" w:hAnsi="Times New Roman"/>
          <w:szCs w:val="24"/>
        </w:rPr>
      </w:pPr>
      <w:r w:rsidRPr="005109C2">
        <w:rPr>
          <w:rFonts w:ascii="Times New Roman" w:hAnsi="Times New Roman"/>
          <w:szCs w:val="24"/>
        </w:rPr>
        <w:t>All modifications must be incorporated into the POTW’s NPDES permit upon approval.  The permit must be modified to incorporate the approved modification in accordance with this Part and 35 Ill. Adm. Code 309.</w:t>
      </w:r>
    </w:p>
    <w:p w14:paraId="7F66E700" w14:textId="77777777" w:rsidR="00561C6F" w:rsidRPr="005109C2" w:rsidRDefault="00561C6F">
      <w:pPr>
        <w:rPr>
          <w:rFonts w:ascii="Times New Roman" w:hAnsi="Times New Roman"/>
          <w:szCs w:val="24"/>
        </w:rPr>
      </w:pPr>
    </w:p>
    <w:p w14:paraId="29B8E0F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403.18(e) (2003).</w:t>
      </w:r>
    </w:p>
    <w:p w14:paraId="349A2D6E" w14:textId="77777777" w:rsidR="00561C6F" w:rsidRPr="005109C2" w:rsidRDefault="00561C6F">
      <w:pPr>
        <w:rPr>
          <w:rFonts w:ascii="Times New Roman" w:hAnsi="Times New Roman"/>
          <w:szCs w:val="24"/>
        </w:rPr>
      </w:pPr>
    </w:p>
    <w:p w14:paraId="19CDB16D"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31C5B9F" w14:textId="77777777" w:rsidR="00561C6F" w:rsidRPr="005109C2" w:rsidRDefault="00561C6F">
      <w:pPr>
        <w:keepNext/>
        <w:keepLines/>
        <w:suppressAutoHyphens/>
        <w:ind w:left="720" w:right="720"/>
        <w:jc w:val="center"/>
        <w:rPr>
          <w:rFonts w:ascii="Times New Roman" w:hAnsi="Times New Roman"/>
          <w:szCs w:val="24"/>
        </w:rPr>
      </w:pPr>
    </w:p>
    <w:p w14:paraId="71F39F00" w14:textId="77777777" w:rsidR="00561C6F" w:rsidRPr="005109C2" w:rsidRDefault="00561C6F">
      <w:pPr>
        <w:keepNext/>
        <w:keepLines/>
        <w:suppressAutoHyphens/>
        <w:ind w:left="720" w:right="720"/>
        <w:jc w:val="center"/>
        <w:rPr>
          <w:rFonts w:ascii="Times New Roman" w:hAnsi="Times New Roman"/>
          <w:szCs w:val="24"/>
        </w:rPr>
      </w:pPr>
    </w:p>
    <w:p w14:paraId="2A27C4B4" w14:textId="77777777" w:rsidR="00561C6F" w:rsidRPr="005109C2" w:rsidRDefault="00561C6F">
      <w:pPr>
        <w:keepNext/>
        <w:keepLines/>
        <w:suppressAutoHyphens/>
        <w:ind w:left="720" w:right="720"/>
        <w:jc w:val="center"/>
        <w:rPr>
          <w:rFonts w:ascii="Times New Roman" w:hAnsi="Times New Roman"/>
          <w:szCs w:val="24"/>
        </w:rPr>
      </w:pPr>
      <w:r w:rsidRPr="005109C2">
        <w:rPr>
          <w:rFonts w:ascii="Times New Roman" w:hAnsi="Times New Roman"/>
          <w:szCs w:val="24"/>
        </w:rPr>
        <w:t>SUBPART L:  FEDERAL PROJECT XL AGREEMENTS</w:t>
      </w:r>
    </w:p>
    <w:p w14:paraId="52B207FA" w14:textId="77777777" w:rsidR="00561C6F" w:rsidRPr="005109C2" w:rsidRDefault="00561C6F">
      <w:pPr>
        <w:keepNext/>
        <w:keepLines/>
        <w:rPr>
          <w:rFonts w:ascii="Times New Roman" w:hAnsi="Times New Roman"/>
          <w:szCs w:val="24"/>
        </w:rPr>
      </w:pPr>
    </w:p>
    <w:p w14:paraId="12E8F2D1" w14:textId="77777777" w:rsidR="002915A7" w:rsidRPr="005109C2" w:rsidRDefault="002915A7" w:rsidP="002915A7">
      <w:pPr>
        <w:keepNext/>
        <w:keepLines/>
        <w:rPr>
          <w:rFonts w:ascii="Times New Roman" w:hAnsi="Times New Roman"/>
          <w:b/>
          <w:snapToGrid w:val="0"/>
          <w:szCs w:val="24"/>
        </w:rPr>
      </w:pPr>
      <w:r w:rsidRPr="005109C2">
        <w:rPr>
          <w:rFonts w:ascii="Times New Roman" w:hAnsi="Times New Roman"/>
          <w:b/>
          <w:snapToGrid w:val="0"/>
          <w:szCs w:val="24"/>
        </w:rPr>
        <w:t>Section 310.930  Federally Approved Pretreatment Program Reinvention Pilot Projects Under Project XL (Repealed)</w:t>
      </w:r>
    </w:p>
    <w:p w14:paraId="0DB7EC1C" w14:textId="77777777" w:rsidR="00561C6F" w:rsidRPr="005109C2" w:rsidRDefault="002915A7" w:rsidP="002915A7">
      <w:pPr>
        <w:rPr>
          <w:rFonts w:ascii="Times New Roman" w:hAnsi="Times New Roman"/>
          <w:szCs w:val="24"/>
        </w:rPr>
      </w:pPr>
      <w:r w:rsidRPr="005109C2">
        <w:rPr>
          <w:rFonts w:ascii="Times New Roman" w:hAnsi="Times New Roman"/>
          <w:szCs w:val="24"/>
        </w:rPr>
        <w:t>(Source:  Repealed at 44 Ill. Reg. 19486, effective December 3, 2020)</w:t>
      </w:r>
    </w:p>
    <w:p w14:paraId="63E999C7" w14:textId="77777777" w:rsidR="00561C6F" w:rsidRPr="005109C2" w:rsidRDefault="00561C6F">
      <w:pPr>
        <w:suppressAutoHyphens/>
        <w:ind w:left="720" w:hanging="720"/>
        <w:rPr>
          <w:rFonts w:ascii="Times New Roman" w:hAnsi="Times New Roman"/>
          <w:szCs w:val="24"/>
        </w:rPr>
      </w:pPr>
    </w:p>
    <w:p w14:paraId="13BD5C8F" w14:textId="77777777" w:rsidR="00561C6F" w:rsidRPr="005109C2" w:rsidRDefault="00561C6F">
      <w:pPr>
        <w:rPr>
          <w:rFonts w:ascii="Times New Roman" w:hAnsi="Times New Roman"/>
          <w:szCs w:val="24"/>
        </w:rPr>
      </w:pPr>
    </w:p>
    <w:sectPr w:rsidR="00561C6F" w:rsidRPr="005109C2">
      <w:footerReference w:type="even" r:id="rId15"/>
      <w:type w:val="continuous"/>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42E17" w14:textId="77777777" w:rsidR="0058752F" w:rsidRDefault="0058752F">
      <w:r>
        <w:separator/>
      </w:r>
    </w:p>
  </w:endnote>
  <w:endnote w:type="continuationSeparator" w:id="0">
    <w:p w14:paraId="4221BF3B" w14:textId="77777777" w:rsidR="0058752F" w:rsidRDefault="0058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0735" w14:textId="77777777" w:rsidR="00561C6F" w:rsidRDefault="00561C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2633C6" w14:textId="77777777" w:rsidR="00561C6F" w:rsidRDefault="00561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BA0FC" w14:textId="77777777" w:rsidR="0058752F" w:rsidRDefault="0058752F">
      <w:r>
        <w:separator/>
      </w:r>
    </w:p>
  </w:footnote>
  <w:footnote w:type="continuationSeparator" w:id="0">
    <w:p w14:paraId="3991DD75" w14:textId="77777777" w:rsidR="0058752F" w:rsidRDefault="00587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200DC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073226"/>
    <w:multiLevelType w:val="hybridMultilevel"/>
    <w:tmpl w:val="8CDEBD56"/>
    <w:lvl w:ilvl="0" w:tplc="8C16CC12">
      <w:start w:val="1"/>
      <w:numFmt w:val="decimal"/>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3E52196"/>
    <w:multiLevelType w:val="hybridMultilevel"/>
    <w:tmpl w:val="70AAB892"/>
    <w:lvl w:ilvl="0" w:tplc="3C367210">
      <w:start w:val="2"/>
      <w:numFmt w:val="decimal"/>
      <w:lvlText w:val="%1)"/>
      <w:lvlJc w:val="left"/>
      <w:pPr>
        <w:tabs>
          <w:tab w:val="num" w:pos="7560"/>
        </w:tabs>
        <w:ind w:left="75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0"/>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61C6F"/>
    <w:rsid w:val="00053F79"/>
    <w:rsid w:val="002915A7"/>
    <w:rsid w:val="003E3182"/>
    <w:rsid w:val="005109C2"/>
    <w:rsid w:val="00546843"/>
    <w:rsid w:val="00561C6F"/>
    <w:rsid w:val="0058752F"/>
    <w:rsid w:val="0060039C"/>
    <w:rsid w:val="00610A3F"/>
    <w:rsid w:val="006A28A9"/>
    <w:rsid w:val="00710373"/>
    <w:rsid w:val="008937C6"/>
    <w:rsid w:val="00976105"/>
    <w:rsid w:val="00A83426"/>
    <w:rsid w:val="00AA34E3"/>
    <w:rsid w:val="00B26EE9"/>
    <w:rsid w:val="00D43DF9"/>
    <w:rsid w:val="00D70DEF"/>
    <w:rsid w:val="00ED3AE2"/>
    <w:rsid w:val="00F31AD4"/>
    <w:rsid w:val="00F56288"/>
    <w:rsid w:val="00FB4402"/>
    <w:rsid w:val="00FF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13A579E"/>
  <w15:docId w15:val="{4F9DCF74-594C-4F45-85E4-B54983D4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lockText">
    <w:name w:val="Block Text"/>
    <w:basedOn w:val="Normal"/>
    <w:semiHidden/>
    <w:pPr>
      <w:suppressAutoHyphens/>
      <w:ind w:left="720" w:right="720"/>
      <w:jc w:val="center"/>
    </w:pPr>
    <w:rPr>
      <w:rFonts w:ascii="CG Times (W1)" w:hAnsi="CG Times (W1)"/>
      <w:b/>
    </w:rPr>
  </w:style>
  <w:style w:type="paragraph" w:styleId="ListBullet">
    <w:name w:val="List Bullet"/>
    <w:basedOn w:val="Normal"/>
    <w:autoRedefine/>
    <w:semiHidden/>
    <w:pPr>
      <w:numPr>
        <w:numId w:val="2"/>
      </w:numPr>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123</Pages>
  <Words>35318</Words>
  <Characters>201316</Characters>
  <Application>Microsoft Office Word</Application>
  <DocSecurity>0</DocSecurity>
  <Lines>1677</Lines>
  <Paragraphs>472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236162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6/26/96</dc:description>
  <cp:lastModifiedBy>Brown, Don</cp:lastModifiedBy>
  <cp:revision>12</cp:revision>
  <cp:lastPrinted>1998-09-28T15:55:00Z</cp:lastPrinted>
  <dcterms:created xsi:type="dcterms:W3CDTF">2017-02-03T18:06:00Z</dcterms:created>
  <dcterms:modified xsi:type="dcterms:W3CDTF">2022-07-25T19:17:00Z</dcterms:modified>
</cp:coreProperties>
</file>