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TITLE 35:  ENVIRONMENTAL PROTECTION</w:t>
      </w:r>
    </w:p>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SUBTITLE C:  WATER POLLUTION</w:t>
      </w:r>
    </w:p>
    <w:p w:rsidR="00F56288" w:rsidRPr="005109C2" w:rsidRDefault="00F56288" w:rsidP="00F56288">
      <w:pPr>
        <w:keepNext/>
        <w:keepLines/>
        <w:suppressAutoHyphens/>
        <w:spacing w:after="240"/>
        <w:ind w:left="720" w:right="720"/>
        <w:jc w:val="center"/>
        <w:rPr>
          <w:rFonts w:ascii="Times New Roman" w:hAnsi="Times New Roman"/>
          <w:szCs w:val="24"/>
        </w:rPr>
      </w:pPr>
      <w:r w:rsidRPr="005109C2">
        <w:rPr>
          <w:rFonts w:ascii="Times New Roman" w:hAnsi="Times New Roman"/>
          <w:szCs w:val="24"/>
        </w:rPr>
        <w:t>CHAPTER I:  POLLUTION CONTROL BOARD</w:t>
      </w:r>
    </w:p>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PART 310</w:t>
      </w:r>
    </w:p>
    <w:p w:rsidR="00F56288" w:rsidRPr="005109C2" w:rsidRDefault="00F56288" w:rsidP="00F56288">
      <w:pPr>
        <w:suppressAutoHyphens/>
        <w:spacing w:after="240"/>
        <w:ind w:left="720" w:right="720"/>
        <w:jc w:val="center"/>
        <w:rPr>
          <w:rFonts w:ascii="Times New Roman" w:hAnsi="Times New Roman"/>
          <w:szCs w:val="24"/>
        </w:rPr>
      </w:pPr>
      <w:r w:rsidRPr="005109C2">
        <w:rPr>
          <w:rFonts w:ascii="Times New Roman" w:hAnsi="Times New Roman"/>
          <w:szCs w:val="24"/>
        </w:rPr>
        <w:t>PRETREATMENT PROGRAMS</w:t>
      </w:r>
    </w:p>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SUBPART A:  GENERAL PROVISIONS</w:t>
      </w:r>
    </w:p>
    <w:p w:rsidR="00F56288" w:rsidRPr="005109C2" w:rsidRDefault="00F56288" w:rsidP="00F56288">
      <w:pPr>
        <w:keepNext/>
        <w:keepLines/>
        <w:suppressAutoHyphen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310.101</w:t>
      </w:r>
      <w:r w:rsidRPr="005109C2">
        <w:rPr>
          <w:rFonts w:ascii="Times New Roman" w:hAnsi="Times New Roman"/>
          <w:szCs w:val="24"/>
        </w:rPr>
        <w:tab/>
        <w:t>Applicability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310.102</w:t>
      </w:r>
      <w:r w:rsidRPr="005109C2">
        <w:rPr>
          <w:rFonts w:ascii="Times New Roman" w:hAnsi="Times New Roman"/>
          <w:szCs w:val="24"/>
        </w:rPr>
        <w:tab/>
        <w:t>Objectives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310.103</w:t>
      </w:r>
      <w:r w:rsidRPr="005109C2">
        <w:rPr>
          <w:rFonts w:ascii="Times New Roman" w:hAnsi="Times New Roman"/>
          <w:szCs w:val="24"/>
        </w:rPr>
        <w:tab/>
        <w:t>Federal Law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310.104</w:t>
      </w:r>
      <w:r w:rsidRPr="005109C2">
        <w:rPr>
          <w:rFonts w:ascii="Times New Roman" w:hAnsi="Times New Roman"/>
          <w:szCs w:val="24"/>
        </w:rPr>
        <w:tab/>
        <w:t>State Law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310.105</w:t>
      </w:r>
      <w:r w:rsidRPr="005109C2">
        <w:rPr>
          <w:rFonts w:ascii="Times New Roman" w:hAnsi="Times New Roman"/>
          <w:szCs w:val="24"/>
        </w:rPr>
        <w:tab/>
        <w:t>Confidentiality</w:t>
      </w:r>
    </w:p>
    <w:p w:rsidR="00F56288" w:rsidRPr="005109C2" w:rsidRDefault="00F56288" w:rsidP="00F56288">
      <w:pPr>
        <w:suppressAutoHyphens/>
        <w:ind w:left="1440" w:hanging="1440"/>
        <w:rPr>
          <w:rFonts w:ascii="Times New Roman" w:hAnsi="Times New Roman"/>
          <w:spacing w:val="-3"/>
          <w:szCs w:val="24"/>
        </w:rPr>
      </w:pPr>
      <w:r w:rsidRPr="005109C2">
        <w:rPr>
          <w:rFonts w:ascii="Times New Roman" w:hAnsi="Times New Roman"/>
          <w:szCs w:val="24"/>
        </w:rPr>
        <w:t>310.106</w:t>
      </w:r>
      <w:r w:rsidRPr="005109C2">
        <w:rPr>
          <w:rFonts w:ascii="Times New Roman" w:hAnsi="Times New Roman"/>
          <w:szCs w:val="24"/>
        </w:rPr>
        <w:tab/>
        <w:t>Electronic Reporting</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310.107</w:t>
      </w:r>
      <w:r w:rsidRPr="005109C2">
        <w:rPr>
          <w:rFonts w:ascii="Times New Roman" w:hAnsi="Times New Roman"/>
          <w:szCs w:val="24"/>
        </w:rPr>
        <w:tab/>
        <w:t>Incorporations by Reference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310.110</w:t>
      </w:r>
      <w:r w:rsidRPr="005109C2">
        <w:rPr>
          <w:rFonts w:ascii="Times New Roman" w:hAnsi="Times New Roman"/>
          <w:szCs w:val="24"/>
        </w:rPr>
        <w:tab/>
        <w:t>Definitions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310.111</w:t>
      </w:r>
      <w:r w:rsidRPr="005109C2">
        <w:rPr>
          <w:rFonts w:ascii="Times New Roman" w:hAnsi="Times New Roman"/>
          <w:szCs w:val="24"/>
        </w:rPr>
        <w:tab/>
        <w:t>New Source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310.112</w:t>
      </w:r>
      <w:r w:rsidRPr="005109C2">
        <w:rPr>
          <w:rFonts w:ascii="Times New Roman" w:hAnsi="Times New Roman"/>
          <w:szCs w:val="24"/>
        </w:rPr>
        <w:tab/>
        <w:t>Significant Industrial User</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B:  PRETREATMENT STANDARDS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310.201</w:t>
      </w:r>
      <w:r w:rsidRPr="005109C2">
        <w:rPr>
          <w:rFonts w:ascii="Times New Roman" w:hAnsi="Times New Roman"/>
          <w:szCs w:val="24"/>
        </w:rPr>
        <w:tab/>
        <w:t>General Prohibitions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310.202</w:t>
      </w:r>
      <w:r w:rsidRPr="005109C2">
        <w:rPr>
          <w:rFonts w:ascii="Times New Roman" w:hAnsi="Times New Roman"/>
          <w:szCs w:val="24"/>
        </w:rPr>
        <w:tab/>
        <w:t>Specific Prohibitions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310.210</w:t>
      </w:r>
      <w:r w:rsidRPr="005109C2">
        <w:rPr>
          <w:rFonts w:ascii="Times New Roman" w:hAnsi="Times New Roman"/>
          <w:szCs w:val="24"/>
        </w:rPr>
        <w:tab/>
        <w:t>Local Limits Developed by POTW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310.211</w:t>
      </w:r>
      <w:r w:rsidRPr="005109C2">
        <w:rPr>
          <w:rFonts w:ascii="Times New Roman" w:hAnsi="Times New Roman"/>
          <w:szCs w:val="24"/>
        </w:rPr>
        <w:tab/>
        <w:t>Status of Local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310.220</w:t>
      </w:r>
      <w:r w:rsidRPr="005109C2">
        <w:rPr>
          <w:rFonts w:ascii="Times New Roman" w:hAnsi="Times New Roman"/>
          <w:szCs w:val="24"/>
        </w:rPr>
        <w:tab/>
        <w:t>Categorical Standards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310.221</w:t>
      </w:r>
      <w:r w:rsidRPr="005109C2">
        <w:rPr>
          <w:rFonts w:ascii="Times New Roman" w:hAnsi="Times New Roman"/>
          <w:szCs w:val="24"/>
        </w:rPr>
        <w:tab/>
        <w:t>Source Category Determination Request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310.222</w:t>
      </w:r>
      <w:r w:rsidRPr="005109C2">
        <w:rPr>
          <w:rFonts w:ascii="Times New Roman" w:hAnsi="Times New Roman"/>
          <w:szCs w:val="24"/>
        </w:rPr>
        <w:tab/>
        <w:t>Deadline for Compliance with Categorical Standards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310.230</w:t>
      </w:r>
      <w:r w:rsidRPr="005109C2">
        <w:rPr>
          <w:rFonts w:ascii="Times New Roman" w:hAnsi="Times New Roman"/>
          <w:szCs w:val="24"/>
        </w:rPr>
        <w:tab/>
        <w:t>Concentration and Mass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310.232</w:t>
      </w:r>
      <w:r w:rsidRPr="005109C2">
        <w:rPr>
          <w:rFonts w:ascii="Times New Roman" w:hAnsi="Times New Roman"/>
          <w:szCs w:val="24"/>
        </w:rPr>
        <w:tab/>
        <w:t>Dilution Prohibited as a Substitute for Treatment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310.233</w:t>
      </w:r>
      <w:r w:rsidRPr="005109C2">
        <w:rPr>
          <w:rFonts w:ascii="Times New Roman" w:hAnsi="Times New Roman"/>
          <w:szCs w:val="24"/>
        </w:rPr>
        <w:tab/>
        <w:t>Combined Waste Stream Formula</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C:  REMOVAL CREDITS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310.301</w:t>
      </w:r>
      <w:r w:rsidRPr="005109C2">
        <w:rPr>
          <w:rFonts w:ascii="Times New Roman" w:hAnsi="Times New Roman"/>
          <w:szCs w:val="24"/>
        </w:rPr>
        <w:tab/>
        <w:t>Special Definitions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310.302</w:t>
      </w:r>
      <w:r w:rsidRPr="005109C2">
        <w:rPr>
          <w:rFonts w:ascii="Times New Roman" w:hAnsi="Times New Roman"/>
          <w:szCs w:val="24"/>
        </w:rPr>
        <w:tab/>
        <w:t>Authority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310.303</w:t>
      </w:r>
      <w:r w:rsidRPr="005109C2">
        <w:rPr>
          <w:rFonts w:ascii="Times New Roman" w:hAnsi="Times New Roman"/>
          <w:szCs w:val="24"/>
        </w:rPr>
        <w:tab/>
        <w:t>Conditions for Authorization to Grant Removal Credits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310.310</w:t>
      </w:r>
      <w:r w:rsidRPr="005109C2">
        <w:rPr>
          <w:rFonts w:ascii="Times New Roman" w:hAnsi="Times New Roman"/>
          <w:szCs w:val="24"/>
        </w:rPr>
        <w:tab/>
        <w:t>Calculation of Revised Discharge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310.311</w:t>
      </w:r>
      <w:r w:rsidRPr="005109C2">
        <w:rPr>
          <w:rFonts w:ascii="Times New Roman" w:hAnsi="Times New Roman"/>
          <w:szCs w:val="24"/>
        </w:rPr>
        <w:tab/>
        <w:t>Demonstration of Consistent Removal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310.312</w:t>
      </w:r>
      <w:r w:rsidRPr="005109C2">
        <w:rPr>
          <w:rFonts w:ascii="Times New Roman" w:hAnsi="Times New Roman"/>
          <w:szCs w:val="24"/>
        </w:rPr>
        <w:tab/>
        <w:t>Provisional Credits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310.320</w:t>
      </w:r>
      <w:r w:rsidRPr="005109C2">
        <w:rPr>
          <w:rFonts w:ascii="Times New Roman" w:hAnsi="Times New Roman"/>
          <w:szCs w:val="24"/>
        </w:rPr>
        <w:tab/>
        <w:t>Compensation for Overflow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310.330</w:t>
      </w:r>
      <w:r w:rsidRPr="005109C2">
        <w:rPr>
          <w:rFonts w:ascii="Times New Roman" w:hAnsi="Times New Roman"/>
          <w:szCs w:val="24"/>
        </w:rPr>
        <w:tab/>
        <w:t>Exception to POTW Pretreatment Program</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310.340</w:t>
      </w:r>
      <w:r w:rsidRPr="005109C2">
        <w:rPr>
          <w:rFonts w:ascii="Times New Roman" w:hAnsi="Times New Roman"/>
          <w:szCs w:val="24"/>
        </w:rPr>
        <w:tab/>
        <w:t>Application for Removal Credits Authorization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310.341</w:t>
      </w:r>
      <w:r w:rsidRPr="005109C2">
        <w:rPr>
          <w:rFonts w:ascii="Times New Roman" w:hAnsi="Times New Roman"/>
          <w:szCs w:val="24"/>
        </w:rPr>
        <w:tab/>
        <w:t>Agency Review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310.343</w:t>
      </w:r>
      <w:r w:rsidRPr="005109C2">
        <w:rPr>
          <w:rFonts w:ascii="Times New Roman" w:hAnsi="Times New Roman"/>
          <w:szCs w:val="24"/>
        </w:rPr>
        <w:tab/>
        <w:t>Assistance of POTW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310.350</w:t>
      </w:r>
      <w:r w:rsidRPr="005109C2">
        <w:rPr>
          <w:rFonts w:ascii="Times New Roman" w:hAnsi="Times New Roman"/>
          <w:szCs w:val="24"/>
        </w:rPr>
        <w:tab/>
        <w:t>Continuation of Authorization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lastRenderedPageBreak/>
        <w:t>310.351</w:t>
      </w:r>
      <w:r w:rsidRPr="005109C2">
        <w:rPr>
          <w:rFonts w:ascii="Times New Roman" w:hAnsi="Times New Roman"/>
          <w:szCs w:val="24"/>
        </w:rPr>
        <w:tab/>
        <w:t>Modification or Withdrawal of Removal Credits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D:  PRETREATMENT PERMITS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310.400</w:t>
      </w:r>
      <w:r w:rsidRPr="005109C2">
        <w:rPr>
          <w:rFonts w:ascii="Times New Roman" w:hAnsi="Times New Roman"/>
          <w:szCs w:val="24"/>
        </w:rPr>
        <w:tab/>
        <w:t>Preamble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310.401</w:t>
      </w:r>
      <w:r w:rsidRPr="005109C2">
        <w:rPr>
          <w:rFonts w:ascii="Times New Roman" w:hAnsi="Times New Roman"/>
          <w:szCs w:val="24"/>
        </w:rPr>
        <w:tab/>
        <w:t>Pretreatment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310.402</w:t>
      </w:r>
      <w:r w:rsidRPr="005109C2">
        <w:rPr>
          <w:rFonts w:ascii="Times New Roman" w:hAnsi="Times New Roman"/>
          <w:szCs w:val="24"/>
        </w:rPr>
        <w:tab/>
        <w:t>Time to Apply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310.403</w:t>
      </w:r>
      <w:r w:rsidRPr="005109C2">
        <w:rPr>
          <w:rFonts w:ascii="Times New Roman" w:hAnsi="Times New Roman"/>
          <w:szCs w:val="24"/>
        </w:rPr>
        <w:tab/>
        <w:t>Imminent Endangerment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310.410</w:t>
      </w:r>
      <w:r w:rsidRPr="005109C2">
        <w:rPr>
          <w:rFonts w:ascii="Times New Roman" w:hAnsi="Times New Roman"/>
          <w:szCs w:val="24"/>
        </w:rPr>
        <w:tab/>
        <w:t>Application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310.411</w:t>
      </w:r>
      <w:r w:rsidRPr="005109C2">
        <w:rPr>
          <w:rFonts w:ascii="Times New Roman" w:hAnsi="Times New Roman"/>
          <w:szCs w:val="24"/>
        </w:rPr>
        <w:tab/>
        <w:t>Certification of Capacity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310.412</w:t>
      </w:r>
      <w:r w:rsidRPr="005109C2">
        <w:rPr>
          <w:rFonts w:ascii="Times New Roman" w:hAnsi="Times New Roman"/>
          <w:szCs w:val="24"/>
        </w:rPr>
        <w:tab/>
        <w:t>Signatures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310.413</w:t>
      </w:r>
      <w:r w:rsidRPr="005109C2">
        <w:rPr>
          <w:rFonts w:ascii="Times New Roman" w:hAnsi="Times New Roman"/>
          <w:szCs w:val="24"/>
        </w:rPr>
        <w:tab/>
        <w:t>Site Visit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310.414</w:t>
      </w:r>
      <w:r w:rsidRPr="005109C2">
        <w:rPr>
          <w:rFonts w:ascii="Times New Roman" w:hAnsi="Times New Roman"/>
          <w:szCs w:val="24"/>
        </w:rPr>
        <w:tab/>
        <w:t>Completeness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310.415</w:t>
      </w:r>
      <w:r w:rsidRPr="005109C2">
        <w:rPr>
          <w:rFonts w:ascii="Times New Roman" w:hAnsi="Times New Roman"/>
          <w:szCs w:val="24"/>
        </w:rPr>
        <w:tab/>
        <w:t>Time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310.420</w:t>
      </w:r>
      <w:r w:rsidRPr="005109C2">
        <w:rPr>
          <w:rFonts w:ascii="Times New Roman" w:hAnsi="Times New Roman"/>
          <w:szCs w:val="24"/>
        </w:rPr>
        <w:tab/>
        <w:t>Standard for Issuance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310.421</w:t>
      </w:r>
      <w:r w:rsidRPr="005109C2">
        <w:rPr>
          <w:rFonts w:ascii="Times New Roman" w:hAnsi="Times New Roman"/>
          <w:szCs w:val="24"/>
        </w:rPr>
        <w:tab/>
        <w:t>Final Action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310.430</w:t>
      </w:r>
      <w:r w:rsidRPr="005109C2">
        <w:rPr>
          <w:rFonts w:ascii="Times New Roman" w:hAnsi="Times New Roman"/>
          <w:szCs w:val="24"/>
        </w:rPr>
        <w:tab/>
        <w:t>Conditions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310.431</w:t>
      </w:r>
      <w:r w:rsidRPr="005109C2">
        <w:rPr>
          <w:rFonts w:ascii="Times New Roman" w:hAnsi="Times New Roman"/>
          <w:szCs w:val="24"/>
        </w:rPr>
        <w:tab/>
        <w:t>Duration of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310.432</w:t>
      </w:r>
      <w:r w:rsidRPr="005109C2">
        <w:rPr>
          <w:rFonts w:ascii="Times New Roman" w:hAnsi="Times New Roman"/>
          <w:szCs w:val="24"/>
        </w:rPr>
        <w:tab/>
        <w:t>Schedules of Compliance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310.441</w:t>
      </w:r>
      <w:r w:rsidRPr="005109C2">
        <w:rPr>
          <w:rFonts w:ascii="Times New Roman" w:hAnsi="Times New Roman"/>
          <w:szCs w:val="24"/>
        </w:rPr>
        <w:tab/>
        <w:t>Effect of a Permit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310.442</w:t>
      </w:r>
      <w:r w:rsidRPr="005109C2">
        <w:rPr>
          <w:rFonts w:ascii="Times New Roman" w:hAnsi="Times New Roman"/>
          <w:szCs w:val="24"/>
        </w:rPr>
        <w:tab/>
        <w:t>Modification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310.443</w:t>
      </w:r>
      <w:r w:rsidRPr="005109C2">
        <w:rPr>
          <w:rFonts w:ascii="Times New Roman" w:hAnsi="Times New Roman"/>
          <w:szCs w:val="24"/>
        </w:rPr>
        <w:tab/>
        <w:t>Revocation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310.444</w:t>
      </w:r>
      <w:r w:rsidRPr="005109C2">
        <w:rPr>
          <w:rFonts w:ascii="Times New Roman" w:hAnsi="Times New Roman"/>
          <w:szCs w:val="24"/>
        </w:rPr>
        <w:tab/>
        <w:t>Appeal</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E:  POTW PRETREATMENT PROGRAMS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310.501</w:t>
      </w:r>
      <w:r w:rsidRPr="005109C2">
        <w:rPr>
          <w:rFonts w:ascii="Times New Roman" w:hAnsi="Times New Roman"/>
          <w:szCs w:val="24"/>
        </w:rPr>
        <w:tab/>
        <w:t>Pretreatment Programs Required</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310.502</w:t>
      </w:r>
      <w:r w:rsidRPr="005109C2">
        <w:rPr>
          <w:rFonts w:ascii="Times New Roman" w:hAnsi="Times New Roman"/>
          <w:szCs w:val="24"/>
        </w:rPr>
        <w:tab/>
        <w:t>Deadline for Program Approval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310.503</w:t>
      </w:r>
      <w:r w:rsidRPr="005109C2">
        <w:rPr>
          <w:rFonts w:ascii="Times New Roman" w:hAnsi="Times New Roman"/>
          <w:szCs w:val="24"/>
        </w:rPr>
        <w:tab/>
        <w:t>Incorporation of Approved Programs in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310.504</w:t>
      </w:r>
      <w:r w:rsidRPr="005109C2">
        <w:rPr>
          <w:rFonts w:ascii="Times New Roman" w:hAnsi="Times New Roman"/>
          <w:szCs w:val="24"/>
        </w:rPr>
        <w:tab/>
        <w:t>Incorporation of Compliance Schedules in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310.505</w:t>
      </w:r>
      <w:r w:rsidRPr="005109C2">
        <w:rPr>
          <w:rFonts w:ascii="Times New Roman" w:hAnsi="Times New Roman"/>
          <w:szCs w:val="24"/>
        </w:rPr>
        <w:tab/>
        <w:t>Reissuance or Modification of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310.510</w:t>
      </w:r>
      <w:r w:rsidRPr="005109C2">
        <w:rPr>
          <w:rFonts w:ascii="Times New Roman" w:hAnsi="Times New Roman"/>
          <w:szCs w:val="24"/>
        </w:rPr>
        <w:tab/>
        <w:t>Pretreatment Program Requirements</w:t>
      </w:r>
    </w:p>
    <w:p w:rsidR="00F56288" w:rsidRPr="005109C2" w:rsidRDefault="00F56288" w:rsidP="00F56288">
      <w:pPr>
        <w:suppressAutoHyphens/>
        <w:ind w:left="1440" w:hanging="1440"/>
        <w:rPr>
          <w:rFonts w:ascii="Times New Roman" w:hAnsi="Times New Roman"/>
          <w:spacing w:val="-3"/>
          <w:szCs w:val="24"/>
        </w:rPr>
      </w:pPr>
      <w:r w:rsidRPr="005109C2">
        <w:rPr>
          <w:rFonts w:ascii="Times New Roman" w:hAnsi="Times New Roman"/>
          <w:szCs w:val="24"/>
        </w:rPr>
        <w:t>310.511</w:t>
      </w:r>
      <w:r w:rsidRPr="005109C2">
        <w:rPr>
          <w:rFonts w:ascii="Times New Roman" w:hAnsi="Times New Roman"/>
          <w:szCs w:val="24"/>
        </w:rPr>
        <w:tab/>
        <w:t>Receiving Electronic Documents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310.521</w:t>
      </w:r>
      <w:r w:rsidRPr="005109C2">
        <w:rPr>
          <w:rFonts w:ascii="Times New Roman" w:hAnsi="Times New Roman"/>
          <w:szCs w:val="24"/>
        </w:rPr>
        <w:tab/>
        <w:t>Program Approval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310.522</w:t>
      </w:r>
      <w:r w:rsidRPr="005109C2">
        <w:rPr>
          <w:rFonts w:ascii="Times New Roman" w:hAnsi="Times New Roman"/>
          <w:szCs w:val="24"/>
        </w:rPr>
        <w:tab/>
        <w:t>Contents of Program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310.524</w:t>
      </w:r>
      <w:r w:rsidRPr="005109C2">
        <w:rPr>
          <w:rFonts w:ascii="Times New Roman" w:hAnsi="Times New Roman"/>
          <w:szCs w:val="24"/>
        </w:rPr>
        <w:tab/>
        <w:t>Content of Removal Allowance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310.531</w:t>
      </w:r>
      <w:r w:rsidRPr="005109C2">
        <w:rPr>
          <w:rFonts w:ascii="Times New Roman" w:hAnsi="Times New Roman"/>
          <w:szCs w:val="24"/>
        </w:rPr>
        <w:tab/>
        <w:t>Agency Action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310.532</w:t>
      </w:r>
      <w:r w:rsidRPr="005109C2">
        <w:rPr>
          <w:rFonts w:ascii="Times New Roman" w:hAnsi="Times New Roman"/>
          <w:szCs w:val="24"/>
        </w:rPr>
        <w:tab/>
        <w:t>Defective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310.533</w:t>
      </w:r>
      <w:r w:rsidRPr="005109C2">
        <w:rPr>
          <w:rFonts w:ascii="Times New Roman" w:hAnsi="Times New Roman"/>
          <w:szCs w:val="24"/>
        </w:rPr>
        <w:tab/>
        <w:t>Water Quality Management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310.541</w:t>
      </w:r>
      <w:r w:rsidRPr="005109C2">
        <w:rPr>
          <w:rFonts w:ascii="Times New Roman" w:hAnsi="Times New Roman"/>
          <w:szCs w:val="24"/>
        </w:rPr>
        <w:tab/>
        <w:t>Deadline for Review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310.542</w:t>
      </w:r>
      <w:r w:rsidRPr="005109C2">
        <w:rPr>
          <w:rFonts w:ascii="Times New Roman" w:hAnsi="Times New Roman"/>
          <w:szCs w:val="24"/>
        </w:rPr>
        <w:tab/>
        <w:t>Public Notice and Hearing</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310.543</w:t>
      </w:r>
      <w:r w:rsidRPr="005109C2">
        <w:rPr>
          <w:rFonts w:ascii="Times New Roman" w:hAnsi="Times New Roman"/>
          <w:szCs w:val="24"/>
        </w:rPr>
        <w:tab/>
        <w:t>Agency Decision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310.544</w:t>
      </w:r>
      <w:r w:rsidRPr="005109C2">
        <w:rPr>
          <w:rFonts w:ascii="Times New Roman" w:hAnsi="Times New Roman"/>
          <w:szCs w:val="24"/>
        </w:rPr>
        <w:tab/>
        <w:t>USEPA Objection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310.545</w:t>
      </w:r>
      <w:r w:rsidRPr="005109C2">
        <w:rPr>
          <w:rFonts w:ascii="Times New Roman" w:hAnsi="Times New Roman"/>
          <w:szCs w:val="24"/>
        </w:rPr>
        <w:tab/>
        <w:t>Notice of Decision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310.546</w:t>
      </w:r>
      <w:r w:rsidRPr="005109C2">
        <w:rPr>
          <w:rFonts w:ascii="Times New Roman" w:hAnsi="Times New Roman"/>
          <w:szCs w:val="24"/>
        </w:rPr>
        <w:tab/>
        <w:t>Public Access to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310.547</w:t>
      </w:r>
      <w:r w:rsidRPr="005109C2">
        <w:rPr>
          <w:rFonts w:ascii="Times New Roman" w:hAnsi="Times New Roman"/>
          <w:szCs w:val="24"/>
        </w:rPr>
        <w:tab/>
        <w:t>Appeal</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lastRenderedPageBreak/>
        <w:t>SUBPART F:  REPORTING REQUIREMENTS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310.601</w:t>
      </w:r>
      <w:r w:rsidRPr="005109C2">
        <w:rPr>
          <w:rFonts w:ascii="Times New Roman" w:hAnsi="Times New Roman"/>
          <w:szCs w:val="24"/>
        </w:rPr>
        <w:tab/>
        <w:t>Definition of Control Authority (Repealed)</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310.602</w:t>
      </w:r>
      <w:r w:rsidRPr="005109C2">
        <w:rPr>
          <w:rFonts w:ascii="Times New Roman" w:hAnsi="Times New Roman"/>
          <w:szCs w:val="24"/>
        </w:rPr>
        <w:tab/>
        <w:t>Baseline Report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310.603</w:t>
      </w:r>
      <w:r w:rsidRPr="005109C2">
        <w:rPr>
          <w:rFonts w:ascii="Times New Roman" w:hAnsi="Times New Roman"/>
          <w:szCs w:val="24"/>
        </w:rPr>
        <w:tab/>
        <w:t>Compliance Schedule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310.604</w:t>
      </w:r>
      <w:r w:rsidRPr="005109C2">
        <w:rPr>
          <w:rFonts w:ascii="Times New Roman" w:hAnsi="Times New Roman"/>
          <w:szCs w:val="24"/>
        </w:rPr>
        <w:tab/>
        <w:t>Report on Compliance with Deadline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310.605</w:t>
      </w:r>
      <w:r w:rsidRPr="005109C2">
        <w:rPr>
          <w:rFonts w:ascii="Times New Roman" w:hAnsi="Times New Roman"/>
          <w:szCs w:val="24"/>
        </w:rPr>
        <w:tab/>
        <w:t>Periodic Reports on Compliance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310.606</w:t>
      </w:r>
      <w:r w:rsidRPr="005109C2">
        <w:rPr>
          <w:rFonts w:ascii="Times New Roman" w:hAnsi="Times New Roman"/>
          <w:szCs w:val="24"/>
        </w:rPr>
        <w:tab/>
        <w:t>Notice of Potential Problems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310.610</w:t>
      </w:r>
      <w:r w:rsidRPr="005109C2">
        <w:rPr>
          <w:rFonts w:ascii="Times New Roman" w:hAnsi="Times New Roman"/>
          <w:szCs w:val="24"/>
        </w:rPr>
        <w:tab/>
        <w:t>Monitoring and Analysis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310.611</w:t>
      </w:r>
      <w:r w:rsidRPr="005109C2">
        <w:rPr>
          <w:rFonts w:ascii="Times New Roman" w:hAnsi="Times New Roman"/>
          <w:szCs w:val="24"/>
        </w:rPr>
        <w:tab/>
        <w:t>Requirements for Non-Categorical Standard Users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310.612</w:t>
      </w:r>
      <w:r w:rsidRPr="005109C2">
        <w:rPr>
          <w:rFonts w:ascii="Times New Roman" w:hAnsi="Times New Roman"/>
          <w:szCs w:val="24"/>
        </w:rPr>
        <w:tab/>
        <w:t>Annual POTW Reports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310.613</w:t>
      </w:r>
      <w:r w:rsidRPr="005109C2">
        <w:rPr>
          <w:rFonts w:ascii="Times New Roman" w:hAnsi="Times New Roman"/>
          <w:szCs w:val="24"/>
        </w:rPr>
        <w:tab/>
        <w:t>Notification of Changed Discharge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310.621</w:t>
      </w:r>
      <w:r w:rsidRPr="005109C2">
        <w:rPr>
          <w:rFonts w:ascii="Times New Roman" w:hAnsi="Times New Roman"/>
          <w:szCs w:val="24"/>
        </w:rPr>
        <w:tab/>
        <w:t>Compliance Schedule for POTWs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310.631</w:t>
      </w:r>
      <w:r w:rsidRPr="005109C2">
        <w:rPr>
          <w:rFonts w:ascii="Times New Roman" w:hAnsi="Times New Roman"/>
          <w:szCs w:val="24"/>
        </w:rPr>
        <w:tab/>
        <w:t>Signatory Requirements for Industrial User Reports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310.632</w:t>
      </w:r>
      <w:r w:rsidRPr="005109C2">
        <w:rPr>
          <w:rFonts w:ascii="Times New Roman" w:hAnsi="Times New Roman"/>
          <w:szCs w:val="24"/>
        </w:rPr>
        <w:tab/>
        <w:t>Signatory Requirements for POTW Reports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310.633</w:t>
      </w:r>
      <w:r w:rsidRPr="005109C2">
        <w:rPr>
          <w:rFonts w:ascii="Times New Roman" w:hAnsi="Times New Roman"/>
          <w:szCs w:val="24"/>
        </w:rPr>
        <w:tab/>
        <w:t>Fraud and False Statements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310.634</w:t>
      </w:r>
      <w:r w:rsidRPr="005109C2">
        <w:rPr>
          <w:rFonts w:ascii="Times New Roman" w:hAnsi="Times New Roman"/>
          <w:szCs w:val="24"/>
        </w:rPr>
        <w:tab/>
        <w:t>Recordkeeping Requirements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310.635</w:t>
      </w:r>
      <w:r w:rsidRPr="005109C2">
        <w:rPr>
          <w:rFonts w:ascii="Times New Roman" w:hAnsi="Times New Roman"/>
          <w:szCs w:val="24"/>
        </w:rPr>
        <w:tab/>
        <w:t>Notification of Discharge of Hazardous Waste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310.636</w:t>
      </w:r>
      <w:r w:rsidRPr="005109C2">
        <w:rPr>
          <w:rFonts w:ascii="Times New Roman" w:hAnsi="Times New Roman"/>
          <w:szCs w:val="24"/>
        </w:rPr>
        <w:tab/>
        <w:t>Annual Certification by Non-Significant Categorical Users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310.637</w:t>
      </w:r>
      <w:r w:rsidRPr="005109C2">
        <w:rPr>
          <w:rFonts w:ascii="Times New Roman" w:hAnsi="Times New Roman"/>
          <w:szCs w:val="24"/>
        </w:rPr>
        <w:tab/>
        <w:t>Receiving Electronic Documents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G:  FUNDAMENTALLY DIFFERENT FACTORS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310.701</w:t>
      </w:r>
      <w:r w:rsidRPr="005109C2">
        <w:rPr>
          <w:rFonts w:ascii="Times New Roman" w:hAnsi="Times New Roman"/>
          <w:szCs w:val="24"/>
        </w:rPr>
        <w:tab/>
        <w:t>Definition of Requester</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310.702</w:t>
      </w:r>
      <w:r w:rsidRPr="005109C2">
        <w:rPr>
          <w:rFonts w:ascii="Times New Roman" w:hAnsi="Times New Roman"/>
          <w:szCs w:val="24"/>
        </w:rPr>
        <w:tab/>
        <w:t>Purpose and Scope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310.703</w:t>
      </w:r>
      <w:r w:rsidRPr="005109C2">
        <w:rPr>
          <w:rFonts w:ascii="Times New Roman" w:hAnsi="Times New Roman"/>
          <w:szCs w:val="24"/>
        </w:rPr>
        <w:tab/>
        <w:t>Criteria</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310.704</w:t>
      </w:r>
      <w:r w:rsidRPr="005109C2">
        <w:rPr>
          <w:rFonts w:ascii="Times New Roman" w:hAnsi="Times New Roman"/>
          <w:szCs w:val="24"/>
        </w:rPr>
        <w:tab/>
        <w:t>Fundamentally Different Factors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310.705</w:t>
      </w:r>
      <w:r w:rsidRPr="005109C2">
        <w:rPr>
          <w:rFonts w:ascii="Times New Roman" w:hAnsi="Times New Roman"/>
          <w:szCs w:val="24"/>
        </w:rPr>
        <w:tab/>
        <w:t>Factors that are Not Fundamentally Different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310.706</w:t>
      </w:r>
      <w:r w:rsidRPr="005109C2">
        <w:rPr>
          <w:rFonts w:ascii="Times New Roman" w:hAnsi="Times New Roman"/>
          <w:szCs w:val="24"/>
        </w:rPr>
        <w:tab/>
        <w:t>More Stringent State Law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310.711</w:t>
      </w:r>
      <w:r w:rsidRPr="005109C2">
        <w:rPr>
          <w:rFonts w:ascii="Times New Roman" w:hAnsi="Times New Roman"/>
          <w:szCs w:val="24"/>
        </w:rPr>
        <w:tab/>
        <w:t>Application Deadline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310.712</w:t>
      </w:r>
      <w:r w:rsidRPr="005109C2">
        <w:rPr>
          <w:rFonts w:ascii="Times New Roman" w:hAnsi="Times New Roman"/>
          <w:szCs w:val="24"/>
        </w:rPr>
        <w:tab/>
        <w:t>Contents of FDF Request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310.713</w:t>
      </w:r>
      <w:r w:rsidRPr="005109C2">
        <w:rPr>
          <w:rFonts w:ascii="Times New Roman" w:hAnsi="Times New Roman"/>
          <w:szCs w:val="24"/>
        </w:rPr>
        <w:tab/>
        <w:t>Deficient Requests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310.714</w:t>
      </w:r>
      <w:r w:rsidRPr="005109C2">
        <w:rPr>
          <w:rFonts w:ascii="Times New Roman" w:hAnsi="Times New Roman"/>
          <w:szCs w:val="24"/>
        </w:rPr>
        <w:tab/>
        <w:t>Public Notice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310.721</w:t>
      </w:r>
      <w:r w:rsidRPr="005109C2">
        <w:rPr>
          <w:rFonts w:ascii="Times New Roman" w:hAnsi="Times New Roman"/>
          <w:szCs w:val="24"/>
        </w:rPr>
        <w:tab/>
        <w:t>Agency Review of FDF Requests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310.722</w:t>
      </w:r>
      <w:r w:rsidRPr="005109C2">
        <w:rPr>
          <w:rFonts w:ascii="Times New Roman" w:hAnsi="Times New Roman"/>
          <w:szCs w:val="24"/>
        </w:rPr>
        <w:tab/>
        <w:t>USEPA Review of FDF Requests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H:  ADJUSTMENTS FOR POLLUTANTS IN INTAKE</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310.801</w:t>
      </w:r>
      <w:r w:rsidRPr="005109C2">
        <w:rPr>
          <w:rFonts w:ascii="Times New Roman" w:hAnsi="Times New Roman"/>
          <w:szCs w:val="24"/>
        </w:rPr>
        <w:tab/>
        <w:t>Net/Gross Calculation</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I:  UPSETS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310.901</w:t>
      </w:r>
      <w:r w:rsidRPr="005109C2">
        <w:rPr>
          <w:rFonts w:ascii="Times New Roman" w:hAnsi="Times New Roman"/>
          <w:szCs w:val="24"/>
        </w:rPr>
        <w:tab/>
        <w:t>Definition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310.902</w:t>
      </w:r>
      <w:r w:rsidRPr="005109C2">
        <w:rPr>
          <w:rFonts w:ascii="Times New Roman" w:hAnsi="Times New Roman"/>
          <w:szCs w:val="24"/>
        </w:rPr>
        <w:tab/>
        <w:t>Effect of an Upset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310.903</w:t>
      </w:r>
      <w:r w:rsidRPr="005109C2">
        <w:rPr>
          <w:rFonts w:ascii="Times New Roman" w:hAnsi="Times New Roman"/>
          <w:szCs w:val="24"/>
        </w:rPr>
        <w:tab/>
        <w:t>Conditions Necessary for an Upset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310.904</w:t>
      </w:r>
      <w:r w:rsidRPr="005109C2">
        <w:rPr>
          <w:rFonts w:ascii="Times New Roman" w:hAnsi="Times New Roman"/>
          <w:szCs w:val="24"/>
        </w:rPr>
        <w:tab/>
        <w:t>Burden of Proof</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310.905</w:t>
      </w:r>
      <w:r w:rsidRPr="005109C2">
        <w:rPr>
          <w:rFonts w:ascii="Times New Roman" w:hAnsi="Times New Roman"/>
          <w:szCs w:val="24"/>
        </w:rPr>
        <w:tab/>
        <w:t>Reviewability of Claims of Upset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lastRenderedPageBreak/>
        <w:t>310.906</w:t>
      </w:r>
      <w:r w:rsidRPr="005109C2">
        <w:rPr>
          <w:rFonts w:ascii="Times New Roman" w:hAnsi="Times New Roman"/>
          <w:szCs w:val="24"/>
        </w:rPr>
        <w:tab/>
        <w:t>User Responsibility in Case of Upset</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J:  BYPASS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310.910</w:t>
      </w:r>
      <w:r w:rsidRPr="005109C2">
        <w:rPr>
          <w:rFonts w:ascii="Times New Roman" w:hAnsi="Times New Roman"/>
          <w:szCs w:val="24"/>
        </w:rPr>
        <w:tab/>
        <w:t>Definitions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310.911</w:t>
      </w:r>
      <w:r w:rsidRPr="005109C2">
        <w:rPr>
          <w:rFonts w:ascii="Times New Roman" w:hAnsi="Times New Roman"/>
          <w:szCs w:val="24"/>
        </w:rPr>
        <w:tab/>
        <w:t>Bypass Not Violating Applicable Pretreatment Standards or Requirements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310.912</w:t>
      </w:r>
      <w:r w:rsidRPr="005109C2">
        <w:rPr>
          <w:rFonts w:ascii="Times New Roman" w:hAnsi="Times New Roman"/>
          <w:szCs w:val="24"/>
        </w:rPr>
        <w:tab/>
        <w:t>Notice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310.913</w:t>
      </w:r>
      <w:r w:rsidRPr="005109C2">
        <w:rPr>
          <w:rFonts w:ascii="Times New Roman" w:hAnsi="Times New Roman"/>
          <w:szCs w:val="24"/>
        </w:rPr>
        <w:tab/>
        <w:t>Prohibition of Bypass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K:  MODIFICATION OF POTW PRETREATMENT PROGRAMS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310.920</w:t>
      </w:r>
      <w:r w:rsidRPr="005109C2">
        <w:rPr>
          <w:rFonts w:ascii="Times New Roman" w:hAnsi="Times New Roman"/>
          <w:szCs w:val="24"/>
        </w:rPr>
        <w:tab/>
        <w:t>General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310.921</w:t>
      </w:r>
      <w:r w:rsidRPr="005109C2">
        <w:rPr>
          <w:rFonts w:ascii="Times New Roman" w:hAnsi="Times New Roman"/>
          <w:szCs w:val="24"/>
        </w:rPr>
        <w:tab/>
        <w:t xml:space="preserve">Substantial </w:t>
      </w:r>
      <w:r w:rsidRPr="005109C2">
        <w:rPr>
          <w:rFonts w:ascii="Times New Roman" w:hAnsi="Times New Roman"/>
          <w:caps/>
          <w:szCs w:val="24"/>
        </w:rPr>
        <w:t>m</w:t>
      </w:r>
      <w:r w:rsidRPr="005109C2">
        <w:rPr>
          <w:rFonts w:ascii="Times New Roman" w:hAnsi="Times New Roman"/>
          <w:szCs w:val="24"/>
        </w:rPr>
        <w:t xml:space="preserve">odifications </w:t>
      </w:r>
      <w:r w:rsidRPr="005109C2">
        <w:rPr>
          <w:rFonts w:ascii="Times New Roman" w:hAnsi="Times New Roman"/>
          <w:caps/>
          <w:szCs w:val="24"/>
        </w:rPr>
        <w:t>d</w:t>
      </w:r>
      <w:r w:rsidRPr="005109C2">
        <w:rPr>
          <w:rFonts w:ascii="Times New Roman" w:hAnsi="Times New Roman"/>
          <w:szCs w:val="24"/>
        </w:rPr>
        <w:t>efined</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310.922</w:t>
      </w:r>
      <w:r w:rsidRPr="005109C2">
        <w:rPr>
          <w:rFonts w:ascii="Times New Roman" w:hAnsi="Times New Roman"/>
          <w:szCs w:val="24"/>
        </w:rPr>
        <w:tab/>
        <w:t>Approval Procedures for Substantial Modifications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310.923</w:t>
      </w:r>
      <w:r w:rsidRPr="005109C2">
        <w:rPr>
          <w:rFonts w:ascii="Times New Roman" w:hAnsi="Times New Roman"/>
          <w:szCs w:val="24"/>
        </w:rPr>
        <w:tab/>
        <w:t>Approval Procedures for Non-Substantial Modifications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L:  FEDERAL PROJECT XL AGREEMENTS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ind w:left="1440" w:hanging="1440"/>
        <w:rPr>
          <w:rFonts w:ascii="Times New Roman" w:hAnsi="Times New Roman"/>
          <w:snapToGrid w:val="0"/>
          <w:szCs w:val="24"/>
        </w:rPr>
      </w:pPr>
      <w:r w:rsidRPr="005109C2">
        <w:rPr>
          <w:rFonts w:ascii="Times New Roman" w:hAnsi="Times New Roman"/>
          <w:snapToGrid w:val="0"/>
          <w:szCs w:val="24"/>
        </w:rPr>
        <w:t>310.930</w:t>
      </w:r>
      <w:r w:rsidRPr="005109C2">
        <w:rPr>
          <w:rFonts w:ascii="Times New Roman" w:hAnsi="Times New Roman"/>
          <w:snapToGrid w:val="0"/>
          <w:szCs w:val="24"/>
        </w:rPr>
        <w:tab/>
      </w:r>
      <w:r w:rsidR="002915A7" w:rsidRPr="005109C2">
        <w:rPr>
          <w:rFonts w:ascii="Times New Roman" w:hAnsi="Times New Roman"/>
          <w:snapToGrid w:val="0"/>
          <w:szCs w:val="24"/>
        </w:rPr>
        <w:t>Federally Approved Pretreatment Program Reinvention Pilot Projects Under Project XL</w:t>
      </w:r>
      <w:r w:rsidR="002915A7" w:rsidRPr="005109C2">
        <w:rPr>
          <w:rFonts w:ascii="Times New Roman" w:hAnsi="Times New Roman"/>
          <w:szCs w:val="24"/>
        </w:rPr>
        <w:t xml:space="preserve"> (Repealed)</w:t>
      </w:r>
    </w:p>
    <w:p w:rsidR="00F56288" w:rsidRPr="005109C2" w:rsidRDefault="00F56288" w:rsidP="00F56288">
      <w:pPr>
        <w:suppressAutoHyphens/>
        <w:spacing w:before="240"/>
        <w:rPr>
          <w:rFonts w:ascii="Times New Roman" w:hAnsi="Times New Roman"/>
          <w:szCs w:val="24"/>
        </w:rPr>
      </w:pPr>
      <w:r w:rsidRPr="005109C2">
        <w:rPr>
          <w:rFonts w:ascii="Times New Roman" w:hAnsi="Times New Roman"/>
          <w:szCs w:val="24"/>
        </w:rPr>
        <w:t>AUTHORITY:  Implementing and authorized by Sections 7.2, 13, 13.3, and 27 of the Environmental Protection Act [415 ILCS 5/7.2, 13, 13.3, and 27].</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SOURCE:  Adopted in R86-44 at 12 Ill. Reg. 2502, effective January 13, 1988; amended in R88-18 at 13 Ill. Reg. 2463, effective January 31, 1989; amended in R89-3 at 13 Ill. Reg. 19243, effective November 27, 1989; amended in R89-12 at 14 Ill. Reg. 7608, effective May 8, 1990; amended in R91-5 at 16 Ill. Reg. 7346, effective April 27, 1992; amended in R95-22 at 20 Ill. Reg. 5533, effective April 1, 1996; amended in R96-12 at 20 Ill. Reg. 10671, effective July 24, 1996; amended in R97-7 at 21 Ill. Reg. 5163, effective April 10, 1997; amended in R98-23 at 22 Ill. Reg. 11465, effective June 22, 1998; amended in R99-17 at 23 Ill. Reg. 8412, effective July 12, 1999; amended in R00-7 at 24 Ill. Reg. 2372, effective January 26, 200</w:t>
      </w:r>
      <w:bookmarkStart w:id="0" w:name="_GoBack"/>
      <w:bookmarkEnd w:id="0"/>
      <w:r w:rsidRPr="005109C2">
        <w:rPr>
          <w:rFonts w:ascii="Times New Roman" w:hAnsi="Times New Roman"/>
          <w:szCs w:val="24"/>
        </w:rPr>
        <w:t>0; amended in R00-15 at 24 Ill. Reg. 11633, effective July 24, 2000; amended in R01-5 at 25 Ill. Reg. 1322, effective January 11, 2001; amended in R01-25 at 25 Ill. Reg. 10860, effective August 14, 2001; amended in R02-3 at 26 Ill. Reg. 4008, effective February 28, 2002; amended in R02-9 at 26 Ill. Reg. 4653, effective March 18, 2002; amended in R03-13 at 27 Ill. Reg. 15137, effective September 10, 2003; amended in R04-1 at 28 Ill. Reg. 3390, effective February 6, 2004; amended in R04-18 at 28 Ill. Reg. 10684, effective July 13, 2004; amended in R06-13 at 30 Ill. Reg. 17847, effective October 26, 2006; amended in R08-5/R08-7/R08-13 at 32 Ill. Reg. 19008, effective November 26, 2008; amended in R13-7 at 37 Ill. Reg. 1962, effective February 4, 2013; amended in R15-13 at 39 Ill. Reg. 12357, effective August 24, 2015; amended in R16-9 at 41 Ill. Reg. 1155, effective January 23, 2017</w:t>
      </w:r>
      <w:r w:rsidR="00710373" w:rsidRPr="005109C2">
        <w:rPr>
          <w:rFonts w:ascii="Times New Roman" w:hAnsi="Times New Roman"/>
          <w:szCs w:val="24"/>
        </w:rPr>
        <w:t>; amended in R21-8 at 44 Ill. Reg. 19486, effective December 3, 2020</w:t>
      </w:r>
      <w:r w:rsidRPr="005109C2">
        <w:rPr>
          <w:rFonts w:ascii="Times New Roman" w:hAnsi="Times New Roman"/>
          <w:szCs w:val="24"/>
        </w:rPr>
        <w:t>.</w:t>
      </w:r>
    </w:p>
    <w:p w:rsidR="00561C6F" w:rsidRPr="005109C2" w:rsidRDefault="00561C6F" w:rsidP="00610A3F">
      <w:pPr>
        <w:tabs>
          <w:tab w:val="center" w:pos="4680"/>
        </w:tabs>
        <w:suppressAutoHyphens/>
        <w:rPr>
          <w:rFonts w:ascii="Times New Roman" w:hAnsi="Times New Roman"/>
          <w:szCs w:val="24"/>
        </w:rPr>
      </w:pPr>
    </w:p>
    <w:p w:rsidR="00610A3F" w:rsidRPr="005109C2" w:rsidRDefault="00610A3F" w:rsidP="00610A3F">
      <w:pPr>
        <w:tabs>
          <w:tab w:val="center" w:pos="4680"/>
        </w:tabs>
        <w:suppressAutoHyphens/>
        <w:rPr>
          <w:rFonts w:ascii="Times New Roman" w:hAnsi="Times New Roman"/>
          <w:szCs w:val="24"/>
        </w:rPr>
      </w:pPr>
    </w:p>
    <w:p w:rsidR="00610A3F" w:rsidRPr="005109C2" w:rsidRDefault="00610A3F" w:rsidP="00610A3F">
      <w:pPr>
        <w:tabs>
          <w:tab w:val="center" w:pos="4680"/>
        </w:tabs>
        <w:suppressAutoHyphens/>
        <w:rPr>
          <w:rFonts w:ascii="Times New Roman" w:hAnsi="Times New Roman"/>
          <w:szCs w:val="24"/>
        </w:rPr>
      </w:pPr>
    </w:p>
    <w:p w:rsidR="00561C6F" w:rsidRPr="005109C2" w:rsidRDefault="00561C6F">
      <w:pPr>
        <w:jc w:val="center"/>
        <w:rPr>
          <w:rFonts w:ascii="Times New Roman" w:hAnsi="Times New Roman"/>
          <w:szCs w:val="24"/>
        </w:rPr>
      </w:pPr>
      <w:r w:rsidRPr="005109C2">
        <w:rPr>
          <w:rFonts w:ascii="Times New Roman" w:hAnsi="Times New Roman"/>
          <w:szCs w:val="24"/>
        </w:rPr>
        <w:t>SUBPART A:  GENERAL PROVISIONS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310.101</w:t>
      </w:r>
      <w:r w:rsidRPr="005109C2">
        <w:rPr>
          <w:rFonts w:ascii="Times New Roman" w:hAnsi="Times New Roman"/>
          <w:szCs w:val="24"/>
        </w:rPr>
        <w:tab/>
        <w:t>Applicability</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Section is intended as a general guide to persons using these rules and does not supersede more specific requirements contained in the body of the rules.</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This Part includes the following provisions: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Requirements for submission to the Agency of pretreatment programs by publicly owned treatment works (POTWs).  (Subpart E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Requirements with which persons discharging to sewers must comply.  (Subpart B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Requirements for prior approval by the Control Authority of certain discharges to a sewer.  The Control Authority may be either of the following:</w:t>
      </w:r>
    </w:p>
    <w:p w:rsidR="00561C6F" w:rsidRPr="005109C2" w:rsidRDefault="00561C6F">
      <w:pPr>
        <w:rPr>
          <w:rFonts w:ascii="Times New Roman" w:hAnsi="Times New Roman"/>
          <w:szCs w:val="24"/>
        </w:rPr>
      </w:pPr>
    </w:p>
    <w:p w:rsidR="00561C6F" w:rsidRPr="005109C2" w:rsidRDefault="00561C6F">
      <w:pPr>
        <w:ind w:left="1440"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pursuant to an approved program;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in the absence of an approved program.  (Subpart D of this Part)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310.102 </w:t>
      </w:r>
      <w:r w:rsidRPr="005109C2">
        <w:rPr>
          <w:rFonts w:ascii="Times New Roman" w:hAnsi="Times New Roman"/>
          <w:b w:val="0"/>
          <w:szCs w:val="24"/>
        </w:rPr>
        <w:tab/>
        <w:t>Objectives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This Part satisfies the requirement of Section 13.3 of the Environmental Protection Act (Act) (Supp.  to Ill.  Rev.  Stat.  1985 </w:t>
      </w:r>
      <w:proofErr w:type="spellStart"/>
      <w:r w:rsidRPr="005109C2">
        <w:rPr>
          <w:rFonts w:ascii="Times New Roman" w:hAnsi="Times New Roman"/>
          <w:szCs w:val="24"/>
        </w:rPr>
        <w:t>ch.</w:t>
      </w:r>
      <w:proofErr w:type="spellEnd"/>
      <w:r w:rsidRPr="005109C2">
        <w:rPr>
          <w:rFonts w:ascii="Times New Roman" w:hAnsi="Times New Roman"/>
          <w:szCs w:val="24"/>
        </w:rPr>
        <w:t xml:space="preserve">  111 1/2, par.  1013.3) that the Board adopt rules which are identical in substance with United States Environmental Protection Agency (USEPA) regulations implementing the pretreatment requirements of the Clean Water Act.  This Part is intended: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To prevent the introduction into POTWs of pollutants which will interfere with the operation of the POTW, or which will interfere with the use or disposal of its sludge;</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To prevent the introduction of pollutants into POTWs which will pass through the treatment works or which will otherwise be incompatible with such works; and</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To improve the opportunities to recycle and reclaim municipal and industrial wastewaters and sludges.</w:t>
      </w:r>
    </w:p>
    <w:p w:rsidR="00561C6F" w:rsidRPr="005109C2" w:rsidRDefault="00561C6F">
      <w:pPr>
        <w:ind w:left="1440" w:hanging="720"/>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(Board Note: Derived from 40 CFR 403.2 (1986))</w:t>
      </w: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310.103 </w:t>
      </w:r>
      <w:r w:rsidRPr="005109C2">
        <w:rPr>
          <w:rFonts w:ascii="Times New Roman" w:hAnsi="Times New Roman"/>
          <w:b w:val="0"/>
          <w:szCs w:val="24"/>
        </w:rPr>
        <w:tab/>
        <w:t>Federal Law</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Board intends that this Part be identical in substance with the pretreatment requirements of the Clean Water Act (33 USC 1251 et seq.) and United States Environmental Protection Agency (USEPA) regulations at 40 CFR 401 et seq.</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This Part will allow the Agency to issue pretreatment permits, review POTW pretreatment plans and authorize POTW's to issue authorizations to discharge to industrial users when and to the extent USEPA authorizes the Illinois pretreatment program pursuant to the Clean Water Act.  After authorization the requirements of the Clean Water Act and 40 CFR 401 et seq.  will continue in Illinois.  In particular, USEPA will:</w:t>
      </w:r>
    </w:p>
    <w:p w:rsidR="00561C6F" w:rsidRPr="005109C2" w:rsidRDefault="00561C6F">
      <w:pPr>
        <w:ind w:left="144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Retain the right to request information pursuant to 40 CFR 403.8(f); and</w:t>
      </w:r>
    </w:p>
    <w:p w:rsidR="00561C6F" w:rsidRPr="005109C2" w:rsidRDefault="00561C6F">
      <w:pPr>
        <w:ind w:left="216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Retain the right to inspect and take samples pursuant to 40 CFR 403.12(l).</w:t>
      </w:r>
    </w:p>
    <w:p w:rsidR="00561C6F" w:rsidRPr="005109C2" w:rsidRDefault="00561C6F">
      <w:pPr>
        <w:ind w:left="216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This Part shall not be construed as exempting any person from compliance, prior to authorization of the Illinois pretreatment program, with the pretreatment requirements of the Clean Water Act, USEPA regulations and NPDES permit conditions.</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POTW pretreatment programs which have been approved by USEPA pursuant to 40 CFR 403 will be deemed approved pursuant to this Part, unless the Agency determines that it is necessary to modify the POTW pretreatment program to be consistent with State law.</w:t>
      </w:r>
    </w:p>
    <w:p w:rsidR="00561C6F" w:rsidRPr="005109C2" w:rsidRDefault="00561C6F">
      <w:pPr>
        <w:ind w:left="144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Agency shall notify the POTW of any such determination within 60 days after approval of the program by USEPA, or within 60 days after USEPA authorizes the Illinois pretreatment program, whichever is later.</w:t>
      </w:r>
    </w:p>
    <w:p w:rsidR="00561C6F" w:rsidRPr="005109C2" w:rsidRDefault="00561C6F">
      <w:pPr>
        <w:ind w:left="216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the Agency so notifies the POTW, the POTW will apply for program approval pursuant to Section 310.501 et seq.</w:t>
      </w:r>
    </w:p>
    <w:p w:rsidR="00561C6F" w:rsidRPr="005109C2" w:rsidRDefault="00561C6F">
      <w:pPr>
        <w:ind w:left="216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USEPA's access to Agency records and information in possession of the Agency shall be governed by the memorandum of agreement between </w:t>
      </w:r>
      <w:r w:rsidRPr="005109C2">
        <w:rPr>
          <w:rFonts w:ascii="Times New Roman" w:hAnsi="Times New Roman"/>
          <w:szCs w:val="24"/>
        </w:rPr>
        <w:lastRenderedPageBreak/>
        <w:t>USEPA and the Agency, subject to confidentiality requirements in Section 310.105.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 (Source: Amended at 16 Ill.  Reg.  7346, effective April 27, 1992) </w:t>
      </w: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310.104</w:t>
      </w:r>
      <w:r w:rsidRPr="005109C2">
        <w:rPr>
          <w:rFonts w:ascii="Times New Roman" w:hAnsi="Times New Roman"/>
          <w:szCs w:val="24"/>
        </w:rPr>
        <w:tab/>
        <w:t>State Law</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35 Ill. Adm. Code 307 includes three types of prohibitions and pretreatment standards, as below:</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Prohibitions, including prohibitions adopted by USEPA at 40 CFR 403.5 and more stringent prohibitions adopted by the Board (e.g., 35 Ill. Adm. Code 307.1101);</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National pretreatment standards adopted by USEPA at 40 CFR 405 et seq., and incorporated by reference by the Board (e.g., Subparts F through CT of 35 Ill. Adm. Code 307);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More stringent concentration-based standards adopted by the Board (e.g., 35 Ill. Adm. Code 307.1102 and 307.1103).</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For subcategories for which there are both categorical pretreatment standards and concentration-based standards adopted by the Board for a pollutant, the Control Authority must apply the standard that is more stringent as applied to the particular discharge.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310.105</w:t>
      </w:r>
      <w:r w:rsidRPr="005109C2">
        <w:rPr>
          <w:rFonts w:ascii="Times New Roman" w:hAnsi="Times New Roman"/>
          <w:szCs w:val="24"/>
        </w:rPr>
        <w:tab/>
        <w:t>Confidentiality</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Information and data provided to the Control Authority pursuant to this Part that is effluent data must be available to the public without restriction.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With respect to the Board and Agency, confidentiality must be governed by 35 Ill. Adm. Code 130 and 161.</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Agency and POTWs must make information available to the public at least to the extent provided by 40 CFR 2.302 (2003), incorporated by reference in Section 310.107.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t>Section 310.106  Electronic Reporting</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The submission of any document pursuant to any provision of this Part is subject to this Section.</w:t>
      </w:r>
    </w:p>
    <w:p w:rsidR="00F56288" w:rsidRPr="005109C2" w:rsidRDefault="00F56288" w:rsidP="00F56288">
      <w:pPr>
        <w:suppressAutoHyphens/>
        <w:spacing w:before="240" w:after="240"/>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General Federal Requirements for Electronic Reporting.</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Scope and Applicability.</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USEPA has established standards for the submission of electronic documents under federally authorized programs.  USEPA requires adherence to these standards for all electronic submissions to USEPA and the authorized State, where electronic submissions are authorized by USEPA.  USEPA, the Board, the Agency, or the Control Authority may allow for the submission of electronic documents in lieu of paper documents.  This </w:t>
      </w:r>
      <w:r w:rsidRPr="005109C2">
        <w:rPr>
          <w:rFonts w:ascii="Times New Roman" w:hAnsi="Times New Roman"/>
          <w:szCs w:val="24"/>
          <w:u w:color="FF0000"/>
        </w:rPr>
        <w:t xml:space="preserve">subsection (a) </w:t>
      </w:r>
      <w:r w:rsidRPr="005109C2">
        <w:rPr>
          <w:rFonts w:ascii="Times New Roman" w:hAnsi="Times New Roman"/>
          <w:szCs w:val="24"/>
        </w:rPr>
        <w:t xml:space="preserve">does not require submission of electronic documents in lieu of paper documents.  This </w:t>
      </w:r>
      <w:r w:rsidRPr="005109C2">
        <w:rPr>
          <w:rFonts w:ascii="Times New Roman" w:hAnsi="Times New Roman"/>
          <w:szCs w:val="24"/>
          <w:u w:color="FF0000"/>
        </w:rPr>
        <w:t xml:space="preserve">subsection (a) </w:t>
      </w:r>
      <w:r w:rsidRPr="005109C2">
        <w:rPr>
          <w:rFonts w:ascii="Times New Roman" w:hAnsi="Times New Roman"/>
          <w:szCs w:val="24"/>
        </w:rPr>
        <w:t>sets forth the requirements for the optional electronic submission of any document that must be submitted to the appropriate of the following:</w:t>
      </w:r>
    </w:p>
    <w:p w:rsidR="00F56288" w:rsidRPr="005109C2" w:rsidRDefault="00F56288" w:rsidP="00F56288">
      <w:pPr>
        <w:spacing w:before="240" w:after="240"/>
        <w:ind w:left="3600" w:hanging="720"/>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To USEPA directly, under 40 CFR 127; or</w:t>
      </w:r>
    </w:p>
    <w:p w:rsidR="00F56288" w:rsidRPr="005109C2" w:rsidRDefault="00F56288" w:rsidP="00F56288">
      <w:pPr>
        <w:suppressAutoHyphens/>
        <w:spacing w:before="240" w:after="240"/>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To the Board, the Agency, or the Control Authority, pursuant to any provision of this Part or 35 Ill. Adm. Code 307.</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Electronic document submission under this </w:t>
      </w:r>
      <w:r w:rsidRPr="005109C2">
        <w:rPr>
          <w:rFonts w:ascii="Times New Roman" w:hAnsi="Times New Roman"/>
          <w:szCs w:val="24"/>
          <w:u w:color="FF0000"/>
        </w:rPr>
        <w:t xml:space="preserve">subsection (a) </w:t>
      </w:r>
      <w:r w:rsidRPr="005109C2">
        <w:rPr>
          <w:rFonts w:ascii="Times New Roman" w:hAnsi="Times New Roman"/>
          <w:szCs w:val="24"/>
        </w:rPr>
        <w:t>can occur only as follows:</w:t>
      </w:r>
    </w:p>
    <w:p w:rsidR="00F56288" w:rsidRPr="005109C2" w:rsidRDefault="00F56288" w:rsidP="00F56288">
      <w:pPr>
        <w:suppressAutoHyphens/>
        <w:spacing w:before="240" w:after="240"/>
        <w:ind w:left="3600" w:hanging="720"/>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rsidR="00F56288" w:rsidRPr="005109C2" w:rsidRDefault="00F56288" w:rsidP="00F56288">
      <w:pPr>
        <w:suppressAutoHyphens/>
        <w:spacing w:before="240" w:after="240"/>
        <w:ind w:left="3600" w:hanging="720"/>
        <w:rPr>
          <w:rFonts w:ascii="Times New Roman" w:hAnsi="Times New Roman"/>
          <w:szCs w:val="24"/>
        </w:rPr>
      </w:pPr>
      <w:r w:rsidRPr="005109C2">
        <w:rPr>
          <w:rFonts w:ascii="Times New Roman" w:hAnsi="Times New Roman"/>
          <w:szCs w:val="24"/>
        </w:rPr>
        <w:lastRenderedPageBreak/>
        <w:t>ii)</w:t>
      </w:r>
      <w:r w:rsidRPr="005109C2">
        <w:rPr>
          <w:rFonts w:ascii="Times New Roman" w:hAnsi="Times New Roman"/>
          <w:szCs w:val="24"/>
        </w:rPr>
        <w:tab/>
        <w:t>For submissions of documents to the State or the Control Authority, submissions may occur only into an electronic document receiving system for which USEPA has granted approval pursuant to 40 CFR 3.1000, so long as the system complies with 40 CFR3.2000, incorporated by reference in Section 310.107, and USEPA has not withdrawn its approval of the system in writing.</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This </w:t>
      </w:r>
      <w:r w:rsidRPr="005109C2">
        <w:rPr>
          <w:rFonts w:ascii="Times New Roman" w:hAnsi="Times New Roman"/>
          <w:szCs w:val="24"/>
          <w:u w:color="FF0000"/>
        </w:rPr>
        <w:t xml:space="preserve">subsection (a) </w:t>
      </w:r>
      <w:r w:rsidRPr="005109C2">
        <w:rPr>
          <w:rFonts w:ascii="Times New Roman" w:hAnsi="Times New Roman"/>
          <w:szCs w:val="24"/>
        </w:rPr>
        <w:t>does not apply to any of the following documents, whether or not the document is a document submitted to satisfy the requirements cited in subsection (a)(1)(A):</w:t>
      </w:r>
    </w:p>
    <w:p w:rsidR="00F56288" w:rsidRPr="005109C2" w:rsidRDefault="00F56288" w:rsidP="00F56288">
      <w:pPr>
        <w:suppressAutoHyphens/>
        <w:spacing w:before="240" w:after="240"/>
        <w:ind w:left="3600" w:hanging="720"/>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 xml:space="preserve">Any document submitted via </w:t>
      </w:r>
      <w:proofErr w:type="spellStart"/>
      <w:r w:rsidRPr="005109C2">
        <w:rPr>
          <w:rFonts w:ascii="Times New Roman" w:hAnsi="Times New Roman"/>
          <w:szCs w:val="24"/>
        </w:rPr>
        <w:t>fascimile</w:t>
      </w:r>
      <w:proofErr w:type="spellEnd"/>
      <w:r w:rsidRPr="005109C2">
        <w:rPr>
          <w:rFonts w:ascii="Times New Roman" w:hAnsi="Times New Roman"/>
          <w:szCs w:val="24"/>
        </w:rPr>
        <w:t>;</w:t>
      </w:r>
    </w:p>
    <w:p w:rsidR="00F56288" w:rsidRPr="005109C2" w:rsidRDefault="00F56288" w:rsidP="00F56288">
      <w:pPr>
        <w:suppressAutoHyphens/>
        <w:spacing w:before="240" w:after="240"/>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Any document submitted via magnetic or optical media, such as diskette, compact disc, digital video disc, or tape; or</w:t>
      </w:r>
    </w:p>
    <w:p w:rsidR="00F56288" w:rsidRPr="005109C2" w:rsidRDefault="00F56288" w:rsidP="00F56288">
      <w:pPr>
        <w:suppressAutoHyphens/>
        <w:spacing w:before="240" w:after="240"/>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Any data transfer between USEPA, any state, or any local government and any of the Board, the Agency, or the Control Authority as part of administrative arrangements between the parties to the transfer to share data.</w:t>
      </w:r>
    </w:p>
    <w:p w:rsidR="00F56288" w:rsidRPr="005109C2" w:rsidRDefault="00F56288" w:rsidP="00F56288">
      <w:pPr>
        <w:spacing w:before="240" w:after="240"/>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Upon USEPA conferring written approval for the submission of any types of documents as electronic documents in lieu of paper documents, as described in subsection (a)(1)(B)(ii),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lastRenderedPageBreak/>
        <w:t>BOARD NOTE:  Subsection (a)(1) is derived from 40 CFR 3.1, 3.2, 3.10, 3.20, and 3.1000 (2016).</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Definitions.  For the purposes of this</w:t>
      </w:r>
      <w:r w:rsidRPr="005109C2">
        <w:rPr>
          <w:rFonts w:ascii="Times New Roman" w:hAnsi="Times New Roman"/>
          <w:szCs w:val="24"/>
          <w:u w:color="FF0000"/>
        </w:rPr>
        <w:t xml:space="preserve"> subsection (a)</w:t>
      </w:r>
      <w:r w:rsidRPr="005109C2">
        <w:rPr>
          <w:rFonts w:ascii="Times New Roman" w:hAnsi="Times New Roman"/>
          <w:szCs w:val="24"/>
        </w:rPr>
        <w:t>, terms will have the meaning attributed them in 40 CFR 3.3, incorporated by reference in Section 310.107.</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Procedures for submission of electronic documents in lieu of paper documents to USEPA.  Except as provided in subsection (a)(1)(C),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The person satisfies the requirements of 40 CFR 3.10, incorporated by reference in Section 310.107; and </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USEPA has first published a notice in the Federal Register as described in subsection (a)(1)(B)(</w:t>
      </w:r>
      <w:proofErr w:type="spellStart"/>
      <w:r w:rsidRPr="005109C2">
        <w:rPr>
          <w:rFonts w:ascii="Times New Roman" w:hAnsi="Times New Roman"/>
          <w:szCs w:val="24"/>
        </w:rPr>
        <w:t>i</w:t>
      </w:r>
      <w:proofErr w:type="spellEnd"/>
      <w:r w:rsidRPr="005109C2">
        <w:rPr>
          <w:rFonts w:ascii="Times New Roman" w:hAnsi="Times New Roman"/>
          <w:szCs w:val="24"/>
        </w:rPr>
        <w:t>).</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(a)(3) is derived from 40 CFR 3.2(a) and subpart B of 40 CFR 3 (2016).</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Procedures for submission of electronic documents in lieu of paper documents to the Board, the Agency, or the Control Authority.</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Board, the Agency, or the Control Authority may, but is not required to, establish procedural rules for the electronic submission of documents.  The Board or the Agency must establish any such procedural rules under the Administrative Procedure Act [5 ILCS 100/5].  The Control Authority must establish such procedures pursuant to applicable State and local laws.</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Board, the Agency, or the Control Authority may accept electronic documents under this </w:t>
      </w:r>
      <w:r w:rsidRPr="005109C2">
        <w:rPr>
          <w:rFonts w:ascii="Times New Roman" w:hAnsi="Times New Roman"/>
          <w:szCs w:val="24"/>
          <w:u w:color="FF0000"/>
        </w:rPr>
        <w:t xml:space="preserve">subsection (a) </w:t>
      </w:r>
      <w:r w:rsidRPr="005109C2">
        <w:rPr>
          <w:rFonts w:ascii="Times New Roman" w:hAnsi="Times New Roman"/>
          <w:szCs w:val="24"/>
        </w:rPr>
        <w:t>only as provided in subsection (a)(1)(B)(ii).</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lastRenderedPageBreak/>
        <w:t>BOARD NOTE:  Subsection (a)(4) is derived from 40 CFR 3.2(b) and subpart D of 40 CFR 3 (2016).</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Effects of submission of an electronic document in lieu of paper documents.</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person who submits a document as an electronic document fails to comply with the requirements of this</w:t>
      </w:r>
      <w:r w:rsidRPr="005109C2">
        <w:rPr>
          <w:rFonts w:ascii="Times New Roman" w:hAnsi="Times New Roman"/>
          <w:szCs w:val="24"/>
          <w:u w:color="FF0000"/>
        </w:rPr>
        <w:t xml:space="preserve"> subsection (a)</w:t>
      </w:r>
      <w:r w:rsidRPr="005109C2">
        <w:rPr>
          <w:rFonts w:ascii="Times New Roman" w:hAnsi="Times New Roman"/>
          <w:szCs w:val="24"/>
        </w:rPr>
        <w:t>, that person is subject to the penalties prescribed for failure to comply with the requirement that the electronic document was intended to satisfy.</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Where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F56288" w:rsidRPr="005109C2" w:rsidRDefault="00F56288" w:rsidP="00F56288">
      <w:pPr>
        <w:spacing w:before="240" w:after="240"/>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Proof that a particular signature device was used to create an electronic signature will suffice to establish that the individual uniquely entitled to use the device did so with the intent to sign the electronic document and give it effect.</w:t>
      </w:r>
    </w:p>
    <w:p w:rsidR="00F56288" w:rsidRPr="005109C2" w:rsidRDefault="00F56288" w:rsidP="00F56288">
      <w:pPr>
        <w:spacing w:before="240" w:after="240"/>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Nothing in this </w:t>
      </w:r>
      <w:r w:rsidRPr="005109C2">
        <w:rPr>
          <w:rFonts w:ascii="Times New Roman" w:hAnsi="Times New Roman"/>
          <w:szCs w:val="24"/>
          <w:u w:color="FF0000"/>
        </w:rPr>
        <w:t xml:space="preserve">subsection (a) </w:t>
      </w:r>
      <w:r w:rsidRPr="005109C2">
        <w:rPr>
          <w:rFonts w:ascii="Times New Roman" w:hAnsi="Times New Roman"/>
          <w:szCs w:val="24"/>
        </w:rPr>
        <w:t>limits the use of electronic documents or information derived from electronic documents as evidence in enforcement or other proceedings.</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(a)(5) is derived from 40 CFR 3.4 and 3.2000(c) (2016).</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Illinois Administrative Procedure Act [5 ILCS 100];</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The Freedom of Information Act (FOIA) [5 ILCS 140];</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State Records Act [5 ILCS 160];</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Electronic Commerce Security Act [5 ILCS 175];</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Environmental Protection Act [415 ILCS 5];</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Regulations relating to public access to Board records (2 Ill. Adm. Code 2175); and</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Board procedural rules relating to protection of trade secrets and confidential information (35 Ill. Adm. Code 130).</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 xml:space="preserve">Nothing in this </w:t>
      </w:r>
      <w:r w:rsidRPr="005109C2">
        <w:rPr>
          <w:rFonts w:ascii="Times New Roman" w:hAnsi="Times New Roman"/>
          <w:szCs w:val="24"/>
          <w:u w:color="FF0000"/>
        </w:rPr>
        <w:t xml:space="preserve">subsection (a) </w:t>
      </w:r>
      <w:r w:rsidRPr="005109C2">
        <w:rPr>
          <w:rFonts w:ascii="Times New Roman" w:hAnsi="Times New Roman"/>
          <w:szCs w:val="24"/>
        </w:rPr>
        <w:t xml:space="preserve">or in any provisions adopted pursuant to subsection </w:t>
      </w:r>
      <w:r w:rsidRPr="005109C2">
        <w:rPr>
          <w:rFonts w:ascii="Times New Roman" w:hAnsi="Times New Roman"/>
          <w:szCs w:val="24"/>
          <w:u w:color="FF0000"/>
        </w:rPr>
        <w:t xml:space="preserve">(a)(4)(A) </w:t>
      </w:r>
      <w:r w:rsidRPr="005109C2">
        <w:rPr>
          <w:rFonts w:ascii="Times New Roman" w:hAnsi="Times New Roman"/>
          <w:szCs w:val="24"/>
        </w:rPr>
        <w:t>will create any right or privilege to submit any document as an electronic document.</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(a)(7) is derived from 40 CFR 3.2(c) (2016).</w:t>
      </w:r>
    </w:p>
    <w:p w:rsidR="00F56288" w:rsidRPr="005109C2" w:rsidRDefault="00F56288" w:rsidP="00F56288">
      <w:pPr>
        <w:suppressAutoHyphens/>
        <w:spacing w:before="240" w:after="240"/>
        <w:ind w:left="1440"/>
        <w:rPr>
          <w:rFonts w:ascii="Times New Roman" w:hAnsi="Times New Roman"/>
          <w:szCs w:val="24"/>
        </w:rPr>
      </w:pPr>
      <w:r w:rsidRPr="005109C2">
        <w:rPr>
          <w:rFonts w:ascii="Times New Roman" w:hAnsi="Times New Roman"/>
          <w:szCs w:val="24"/>
        </w:rPr>
        <w:t>BOARD NOTE:  Subsection (a) is derived from 40 CFR 3 and 403.8(g) (2016).</w:t>
      </w:r>
    </w:p>
    <w:p w:rsidR="00F56288" w:rsidRPr="005109C2" w:rsidRDefault="00F56288" w:rsidP="00F56288">
      <w:pPr>
        <w:suppressAutoHyphens/>
        <w:spacing w:before="240" w:after="240"/>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NPDES Electronic Reporting.</w:t>
      </w:r>
    </w:p>
    <w:p w:rsidR="00F56288" w:rsidRPr="005109C2" w:rsidRDefault="00F56288" w:rsidP="00F56288">
      <w:pPr>
        <w:overflowPunct w:val="0"/>
        <w:autoSpaceDE w:val="0"/>
        <w:autoSpaceDN w:val="0"/>
        <w:adjustRightInd w:val="0"/>
        <w:spacing w:before="240" w:after="240"/>
        <w:ind w:left="1440"/>
        <w:textAlignment w:val="baseline"/>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Purpose and Scope.</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subsection (b), in conjunction with the NPDES reporting requirements specified elsewhere in this Part, specifies the requirements for:</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Electronic reporting of information by NPDES permittees;</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lastRenderedPageBreak/>
        <w:t>ii)</w:t>
      </w:r>
      <w:r w:rsidRPr="005109C2">
        <w:rPr>
          <w:rFonts w:ascii="Times New Roman" w:hAnsi="Times New Roman"/>
          <w:szCs w:val="24"/>
        </w:rPr>
        <w:tab/>
        <w:t>Facilities or entities seeking coverage under NPDES general permits;</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Facilities or entities submitting waivers from NPDES permit requirements;</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Industrial users located in municipalities without approved local pretreatment programs;</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Approved pretreatment programs; and</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vi)</w:t>
      </w:r>
      <w:r w:rsidRPr="005109C2">
        <w:rPr>
          <w:rFonts w:ascii="Times New Roman" w:hAnsi="Times New Roman"/>
          <w:szCs w:val="24"/>
        </w:rPr>
        <w:tab/>
        <w:t xml:space="preserve">(The </w:t>
      </w:r>
      <w:r w:rsidRPr="005109C2">
        <w:rPr>
          <w:rFonts w:ascii="Times New Roman" w:hAnsi="Times New Roman"/>
          <w:szCs w:val="24"/>
          <w:u w:color="FF0000"/>
        </w:rPr>
        <w:t>Board omitted a provision derived from</w:t>
      </w:r>
      <w:r w:rsidRPr="005109C2">
        <w:rPr>
          <w:rFonts w:ascii="Times New Roman" w:hAnsi="Times New Roman"/>
          <w:szCs w:val="24"/>
        </w:rPr>
        <w:t xml:space="preserve"> 40 CFR 127.1(a)(6), </w:t>
      </w:r>
      <w:r w:rsidRPr="005109C2">
        <w:rPr>
          <w:rFonts w:ascii="Times New Roman" w:hAnsi="Times New Roman"/>
          <w:szCs w:val="24"/>
          <w:u w:color="FF0000"/>
        </w:rPr>
        <w:t>as</w:t>
      </w:r>
      <w:r w:rsidRPr="005109C2">
        <w:rPr>
          <w:rFonts w:ascii="Times New Roman" w:hAnsi="Times New Roman"/>
          <w:szCs w:val="24"/>
        </w:rPr>
        <w:t xml:space="preserve"> subject matter</w:t>
      </w:r>
      <w:r w:rsidRPr="005109C2">
        <w:rPr>
          <w:rFonts w:ascii="Times New Roman" w:hAnsi="Times New Roman"/>
          <w:szCs w:val="24"/>
          <w:u w:color="FF0000"/>
        </w:rPr>
        <w:t xml:space="preserve"> </w:t>
      </w:r>
      <w:r w:rsidRPr="005109C2">
        <w:rPr>
          <w:rFonts w:ascii="Times New Roman" w:hAnsi="Times New Roman"/>
          <w:szCs w:val="24"/>
        </w:rPr>
        <w:t>outside the scope of wastewater pretreatment.  This statement maintains structural consistency with the corresponding federal provisions.)</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vii)</w:t>
      </w:r>
      <w:r w:rsidRPr="005109C2">
        <w:rPr>
          <w:rFonts w:ascii="Times New Roman" w:hAnsi="Times New Roman"/>
          <w:szCs w:val="24"/>
        </w:rPr>
        <w:tab/>
        <w:t>USEPA and the Agency, to the extent the Agency has received authorization from USEPA to implement the NPDES program.  This subsection (b), in conjunction with other segments of this Part, also specifies the requirements for electronic reporting of NPDES information to USEPA by the states, tribes, or territories that have received authorization from USEPA to implement the NPDES program.</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To the extent </w:t>
      </w:r>
      <w:r w:rsidRPr="005109C2">
        <w:rPr>
          <w:rFonts w:ascii="Times New Roman" w:hAnsi="Times New Roman"/>
          <w:szCs w:val="24"/>
          <w:u w:color="FF0000"/>
        </w:rPr>
        <w:t>the Age</w:t>
      </w:r>
      <w:r w:rsidRPr="005109C2">
        <w:rPr>
          <w:rFonts w:ascii="Times New Roman" w:hAnsi="Times New Roman"/>
          <w:szCs w:val="24"/>
        </w:rPr>
        <w:t>ncy is authorized to implement a segment of the NPDES program, the Agency must ensure that the required minimum set of NPDES data (appendix A to 40 CFR 127, incorporated by reference in Section 310.107) is electronically transferred to USEPA in a timely, accurate, complete, and nationally-consistent manner fully compatible with USEPA’s national NPDES data system.</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To the extent that the Secretary of Defense has exempted Department of Defense “critical infrastructure security information” from disclosure under the federal Freedom of Information Act pursuant to 10 USC 130e, the exempted NPDES program data will be withheld from the public (see also section 7(1)(k) of the FOIA).  In the instance </w:t>
      </w:r>
      <w:r w:rsidRPr="005109C2">
        <w:rPr>
          <w:rFonts w:ascii="Times New Roman" w:hAnsi="Times New Roman"/>
          <w:szCs w:val="24"/>
          <w:u w:color="FF0000"/>
        </w:rPr>
        <w:t>th</w:t>
      </w:r>
      <w:r w:rsidRPr="005109C2">
        <w:rPr>
          <w:rFonts w:ascii="Times New Roman" w:hAnsi="Times New Roman"/>
          <w:szCs w:val="24"/>
        </w:rPr>
        <w:t xml:space="preserve">at an </w:t>
      </w:r>
      <w:r w:rsidRPr="005109C2">
        <w:rPr>
          <w:rFonts w:ascii="Times New Roman" w:hAnsi="Times New Roman"/>
          <w:szCs w:val="24"/>
        </w:rPr>
        <w:lastRenderedPageBreak/>
        <w:t>NPDES program data element for a particular facility is designated as critical infrastructure security information in response to a FOIA request, a separate filtered set of data without the redacted information will be shared with the public; however, all NPDES program data will continue to be provided to USEPA and the Agency under the authorized State NPDES program.</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Proper collection, management, and sharing of the data and information listed in appendix A to 40 CFR 127, incorporated by reference in Section 310.107, ensures that there is a timely, complete, accurate, and nationally</w:t>
      </w:r>
      <w:r w:rsidRPr="005109C2">
        <w:rPr>
          <w:rFonts w:ascii="Times New Roman" w:hAnsi="Times New Roman"/>
          <w:szCs w:val="24"/>
          <w:u w:color="FF0000"/>
        </w:rPr>
        <w:t xml:space="preserve"> </w:t>
      </w:r>
      <w:r w:rsidRPr="005109C2">
        <w:rPr>
          <w:rFonts w:ascii="Times New Roman" w:hAnsi="Times New Roman"/>
          <w:szCs w:val="24"/>
        </w:rPr>
        <w:t>consistent set of data about the NPDES program.</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(b)(1) is derived from 40 CFR 127.1 (2016).</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Definitions.  For the purposes of this subsection (b), the following terms have the following meanings.</w:t>
      </w:r>
    </w:p>
    <w:p w:rsidR="00F56288" w:rsidRPr="005109C2" w:rsidRDefault="00F56288" w:rsidP="00F56288">
      <w:pPr>
        <w:suppressAutoHyphens/>
        <w:spacing w:before="240"/>
        <w:ind w:left="2880"/>
        <w:rPr>
          <w:rFonts w:ascii="Times New Roman" w:hAnsi="Times New Roman"/>
          <w:szCs w:val="24"/>
        </w:rPr>
      </w:pPr>
      <w:r w:rsidRPr="005109C2">
        <w:rPr>
          <w:rFonts w:ascii="Times New Roman" w:hAnsi="Times New Roman"/>
          <w:szCs w:val="24"/>
        </w:rPr>
        <w:t>“Initial recipient of electronic NPDES information from NPDES-regulated facilities” or “initial recipient” means the entity (USEPA or</w:t>
      </w:r>
      <w:r w:rsidRPr="005109C2">
        <w:rPr>
          <w:rFonts w:ascii="Times New Roman" w:hAnsi="Times New Roman"/>
          <w:szCs w:val="24"/>
          <w:u w:color="FF0000"/>
        </w:rPr>
        <w:t xml:space="preserve">, </w:t>
      </w:r>
      <w:r w:rsidRPr="005109C2">
        <w:rPr>
          <w:rFonts w:ascii="Times New Roman" w:hAnsi="Times New Roman"/>
          <w:szCs w:val="24"/>
        </w:rPr>
        <w:t>after Illinois is authorized by USEPA to implement the NPDES program</w:t>
      </w:r>
      <w:r w:rsidRPr="005109C2">
        <w:rPr>
          <w:rFonts w:ascii="Times New Roman" w:hAnsi="Times New Roman"/>
          <w:szCs w:val="24"/>
          <w:u w:color="FF0000"/>
        </w:rPr>
        <w:t>, the Agency</w:t>
      </w:r>
      <w:r w:rsidRPr="005109C2">
        <w:rPr>
          <w:rFonts w:ascii="Times New Roman" w:hAnsi="Times New Roman"/>
          <w:szCs w:val="24"/>
        </w:rPr>
        <w:t>) that is the designated entity for receiving electronic NPDES data.</w:t>
      </w:r>
    </w:p>
    <w:p w:rsidR="00F56288" w:rsidRPr="005109C2" w:rsidRDefault="00F56288" w:rsidP="00F56288">
      <w:pPr>
        <w:overflowPunct w:val="0"/>
        <w:autoSpaceDE w:val="0"/>
        <w:autoSpaceDN w:val="0"/>
        <w:adjustRightInd w:val="0"/>
        <w:spacing w:after="240"/>
        <w:ind w:left="2880"/>
        <w:textAlignment w:val="baseline"/>
        <w:rPr>
          <w:rFonts w:ascii="Times New Roman" w:hAnsi="Times New Roman"/>
          <w:szCs w:val="24"/>
        </w:rPr>
      </w:pPr>
      <w:r w:rsidRPr="005109C2">
        <w:rPr>
          <w:rFonts w:ascii="Times New Roman" w:hAnsi="Times New Roman"/>
          <w:szCs w:val="24"/>
        </w:rPr>
        <w:t>BOARD NOTE:  Derived from 40 CFR 127.2(b) (2016).  USEPA is the initial recipient for a specific NPDES data group and NPDES program area until USEPA authorizes the State to act as initial recipient for that NPDES data group and NPDES program area.</w:t>
      </w:r>
    </w:p>
    <w:p w:rsidR="00F56288" w:rsidRPr="005109C2" w:rsidRDefault="00F56288" w:rsidP="00F56288">
      <w:pPr>
        <w:suppressAutoHyphens/>
        <w:spacing w:before="240"/>
        <w:ind w:left="2880"/>
        <w:rPr>
          <w:rFonts w:ascii="Times New Roman" w:hAnsi="Times New Roman"/>
          <w:szCs w:val="24"/>
        </w:rPr>
      </w:pPr>
      <w:r w:rsidRPr="005109C2">
        <w:rPr>
          <w:rFonts w:ascii="Times New Roman" w:hAnsi="Times New Roman"/>
          <w:szCs w:val="24"/>
        </w:rPr>
        <w:t>“Minimum set of NPDES data” means the data and information listed in table 1 in appendix A to 40 CFR 127, incorporated by reference in Section 310.107.</w:t>
      </w:r>
    </w:p>
    <w:p w:rsidR="00F56288" w:rsidRPr="005109C2" w:rsidRDefault="00F56288" w:rsidP="00F56288">
      <w:pPr>
        <w:overflowPunct w:val="0"/>
        <w:autoSpaceDE w:val="0"/>
        <w:autoSpaceDN w:val="0"/>
        <w:adjustRightInd w:val="0"/>
        <w:spacing w:after="240"/>
        <w:ind w:left="2880"/>
        <w:textAlignment w:val="baseline"/>
        <w:rPr>
          <w:rFonts w:ascii="Times New Roman" w:hAnsi="Times New Roman"/>
          <w:szCs w:val="24"/>
        </w:rPr>
      </w:pPr>
      <w:r w:rsidRPr="005109C2">
        <w:rPr>
          <w:rFonts w:ascii="Times New Roman" w:hAnsi="Times New Roman"/>
          <w:szCs w:val="24"/>
        </w:rPr>
        <w:t>BOARD NOTE:  Derived from 40 CFR 127.2(e) (2016).  For the purposes of this Part, the only data and information intended are those associated with NPDES data groups 1 (core NPDES data), 2 (general permit reports), 7 (pretreatment program reports), and 8 (significant industrial user reports).</w:t>
      </w:r>
    </w:p>
    <w:p w:rsidR="00F56288" w:rsidRPr="005109C2" w:rsidRDefault="00F56288" w:rsidP="00F56288">
      <w:pPr>
        <w:overflowPunct w:val="0"/>
        <w:autoSpaceDE w:val="0"/>
        <w:autoSpaceDN w:val="0"/>
        <w:adjustRightInd w:val="0"/>
        <w:spacing w:before="240"/>
        <w:ind w:left="2880"/>
        <w:textAlignment w:val="baseline"/>
        <w:rPr>
          <w:rFonts w:ascii="Times New Roman" w:hAnsi="Times New Roman"/>
          <w:szCs w:val="24"/>
        </w:rPr>
      </w:pPr>
      <w:r w:rsidRPr="005109C2">
        <w:rPr>
          <w:rFonts w:ascii="Times New Roman" w:hAnsi="Times New Roman"/>
          <w:szCs w:val="24"/>
        </w:rPr>
        <w:lastRenderedPageBreak/>
        <w:t>“NPDES data group” means the group of related data elements identified in table 1 in appendix A to 40 CFR 127, incorporated by reference in Section 310.107.  These NPDES data groups have similar regulatory reporting requirements and have similar data sources.</w:t>
      </w:r>
    </w:p>
    <w:p w:rsidR="00F56288" w:rsidRPr="005109C2" w:rsidRDefault="00F56288" w:rsidP="00F56288">
      <w:pPr>
        <w:overflowPunct w:val="0"/>
        <w:autoSpaceDE w:val="0"/>
        <w:autoSpaceDN w:val="0"/>
        <w:adjustRightInd w:val="0"/>
        <w:spacing w:after="240"/>
        <w:ind w:left="2880"/>
        <w:textAlignment w:val="baseline"/>
        <w:rPr>
          <w:rFonts w:ascii="Times New Roman" w:hAnsi="Times New Roman"/>
          <w:szCs w:val="24"/>
        </w:rPr>
      </w:pPr>
      <w:r w:rsidRPr="005109C2">
        <w:rPr>
          <w:rFonts w:ascii="Times New Roman" w:hAnsi="Times New Roman"/>
          <w:szCs w:val="24"/>
        </w:rPr>
        <w:t>BOARD NOTE:  Derived from 40 CFR 127.2(c) (2016).</w:t>
      </w:r>
    </w:p>
    <w:p w:rsidR="00F56288" w:rsidRPr="005109C2" w:rsidRDefault="00F56288" w:rsidP="00F56288">
      <w:pPr>
        <w:suppressAutoHyphens/>
        <w:spacing w:before="240"/>
        <w:ind w:left="2880"/>
        <w:rPr>
          <w:rFonts w:ascii="Times New Roman" w:hAnsi="Times New Roman"/>
          <w:szCs w:val="24"/>
        </w:rPr>
      </w:pPr>
      <w:r w:rsidRPr="005109C2">
        <w:rPr>
          <w:rFonts w:ascii="Times New Roman" w:hAnsi="Times New Roman"/>
          <w:szCs w:val="24"/>
        </w:rPr>
        <w:t>“NPDES program”, for the purposes of this subsection (b), means the federal pretreatment program adopted by the Board pursuant to Section 13.3 of the Act to implement section 307(b) of the Clean Water Act (42 USC 1307(b)).  USEPA can implement the NPDES program or authorize the State to implement the NPDES program (“authorized NPDES program”).  Identifying the relevant authority must be done for each NPDES subprogram (e.g., NPDES core program, federal facilities, general permits, and pretreatment.</w:t>
      </w:r>
    </w:p>
    <w:p w:rsidR="00F56288" w:rsidRPr="005109C2" w:rsidRDefault="00F56288" w:rsidP="00F56288">
      <w:pPr>
        <w:overflowPunct w:val="0"/>
        <w:autoSpaceDE w:val="0"/>
        <w:autoSpaceDN w:val="0"/>
        <w:adjustRightInd w:val="0"/>
        <w:spacing w:after="240"/>
        <w:ind w:left="2880"/>
        <w:textAlignment w:val="baseline"/>
        <w:rPr>
          <w:rFonts w:ascii="Times New Roman" w:hAnsi="Times New Roman"/>
          <w:szCs w:val="24"/>
        </w:rPr>
      </w:pPr>
      <w:r w:rsidRPr="005109C2">
        <w:rPr>
          <w:rFonts w:ascii="Times New Roman" w:hAnsi="Times New Roman"/>
          <w:szCs w:val="24"/>
        </w:rPr>
        <w:t>BOARD NOTE:  Derived from 40 CFR 127.2(d) (2016).  This definition is limited to wastewater pretreatment.  The corresponding federal definition includes all other aspects of the NPDES program.</w:t>
      </w:r>
    </w:p>
    <w:p w:rsidR="00F56288" w:rsidRPr="005109C2" w:rsidRDefault="00F56288" w:rsidP="00F56288">
      <w:pPr>
        <w:suppressAutoHyphens/>
        <w:spacing w:before="240"/>
        <w:ind w:left="2880"/>
        <w:rPr>
          <w:rFonts w:ascii="Times New Roman" w:hAnsi="Times New Roman"/>
          <w:szCs w:val="24"/>
        </w:rPr>
      </w:pPr>
      <w:r w:rsidRPr="005109C2">
        <w:rPr>
          <w:rFonts w:ascii="Times New Roman" w:hAnsi="Times New Roman"/>
          <w:szCs w:val="24"/>
        </w:rPr>
        <w:t>“NPDES-regulated entity” means any entity regulated by the NPDES program that has a role in the NPDES program, as defined in this subsection (b)(2).</w:t>
      </w:r>
    </w:p>
    <w:p w:rsidR="00F56288" w:rsidRPr="005109C2" w:rsidRDefault="00F56288" w:rsidP="00F56288">
      <w:pPr>
        <w:overflowPunct w:val="0"/>
        <w:autoSpaceDE w:val="0"/>
        <w:autoSpaceDN w:val="0"/>
        <w:adjustRightInd w:val="0"/>
        <w:spacing w:after="240"/>
        <w:ind w:left="2880"/>
        <w:textAlignment w:val="baseline"/>
        <w:rPr>
          <w:rFonts w:ascii="Times New Roman" w:hAnsi="Times New Roman"/>
          <w:szCs w:val="24"/>
        </w:rPr>
      </w:pPr>
      <w:r w:rsidRPr="005109C2">
        <w:rPr>
          <w:rFonts w:ascii="Times New Roman" w:hAnsi="Times New Roman"/>
          <w:szCs w:val="24"/>
        </w:rPr>
        <w:t>BOARD NOTE:  Derived from 40 CFR 127.2(h) (2016).  This definition is limited to wastewater pretreatment.  The corresponding federal definition includes all other aspects of the NPDES program.</w:t>
      </w:r>
    </w:p>
    <w:p w:rsidR="00F56288" w:rsidRPr="005109C2" w:rsidRDefault="00F56288" w:rsidP="00F56288">
      <w:pPr>
        <w:suppressAutoHyphens/>
        <w:spacing w:before="240"/>
        <w:ind w:left="2880"/>
        <w:rPr>
          <w:rFonts w:ascii="Times New Roman" w:hAnsi="Times New Roman"/>
          <w:szCs w:val="24"/>
        </w:rPr>
      </w:pPr>
      <w:r w:rsidRPr="005109C2">
        <w:rPr>
          <w:rFonts w:ascii="Times New Roman" w:hAnsi="Times New Roman"/>
          <w:szCs w:val="24"/>
        </w:rPr>
        <w:t>“Program reports” means the information reported by NPDES-regulated entities and listed in table 1 in appendix A to 40 CFR 127, incorporated by reference in Section 310.107 (except NPDES data groups 1 and 2).</w:t>
      </w:r>
    </w:p>
    <w:p w:rsidR="00F56288" w:rsidRPr="005109C2" w:rsidRDefault="00F56288" w:rsidP="00F56288">
      <w:pPr>
        <w:overflowPunct w:val="0"/>
        <w:autoSpaceDE w:val="0"/>
        <w:autoSpaceDN w:val="0"/>
        <w:adjustRightInd w:val="0"/>
        <w:spacing w:after="240"/>
        <w:ind w:left="2880"/>
        <w:textAlignment w:val="baseline"/>
        <w:rPr>
          <w:rFonts w:ascii="Times New Roman" w:hAnsi="Times New Roman"/>
          <w:szCs w:val="24"/>
        </w:rPr>
      </w:pPr>
      <w:r w:rsidRPr="005109C2">
        <w:rPr>
          <w:rFonts w:ascii="Times New Roman" w:hAnsi="Times New Roman"/>
          <w:szCs w:val="24"/>
        </w:rPr>
        <w:t>BOARD NOTE:  Derived from 40 CFR 127.2(f) (2016).  For the purposes of this subsection (b), the only information intended is that associated with NPDES data groups 7 (pretreatment program reports) and 8 (significant industrial user reports).</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 xml:space="preserve">BOARD NOTE:  Subsection (b)(2) is derived from 40 CFR 127.2 (2016).  </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lastRenderedPageBreak/>
        <w:t>3)</w:t>
      </w:r>
      <w:r w:rsidRPr="005109C2">
        <w:rPr>
          <w:rFonts w:ascii="Times New Roman" w:hAnsi="Times New Roman"/>
          <w:szCs w:val="24"/>
        </w:rPr>
        <w:tab/>
        <w:t>Data to be Reported Electronically.</w:t>
      </w:r>
    </w:p>
    <w:p w:rsidR="00F56288" w:rsidRPr="005109C2" w:rsidRDefault="00F56288" w:rsidP="00F56288">
      <w:pPr>
        <w:suppressAutoHyphens/>
        <w:spacing w:before="240" w:after="240"/>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NPDES-regulated entity must electronically submit the minimum set of NPDES data for these NPDES reports, as applicable.  The following NPDES reports are the source of the minimum set of NPDES data from NPDES-regulated entities:</w:t>
      </w:r>
    </w:p>
    <w:p w:rsidR="00F56288" w:rsidRPr="005109C2" w:rsidRDefault="00F56288" w:rsidP="00F56288">
      <w:pPr>
        <w:spacing w:before="240" w:after="240"/>
        <w:ind w:left="3600" w:hanging="720"/>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Discharge monitoring reports (as required by USEPA pursuant to 40 CFR 122.41(l)(4)).</w:t>
      </w:r>
    </w:p>
    <w:p w:rsidR="00F56288" w:rsidRPr="005109C2" w:rsidRDefault="00F56288" w:rsidP="00F56288">
      <w:pPr>
        <w:spacing w:before="240" w:after="240"/>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This subsection (b)(3)(A)(ii) corresponds with 40 CFR 127.11(a)(2), which pertains to sewage sludge/biosolids annual reports, a subject matter outside the scope of wastewater pretreatment.  This statement maintains structural consistency with the federal rules.</w:t>
      </w:r>
    </w:p>
    <w:p w:rsidR="00F56288" w:rsidRPr="005109C2" w:rsidRDefault="00F56288" w:rsidP="00F56288">
      <w:pPr>
        <w:spacing w:before="240" w:after="240"/>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Concentrated animal feeding operation annual program reports (as required by USEPA pursuant to 40 CFR 122.42(e)(4)).</w:t>
      </w:r>
    </w:p>
    <w:p w:rsidR="00F56288" w:rsidRPr="005109C2" w:rsidRDefault="00F56288" w:rsidP="00F56288">
      <w:pPr>
        <w:spacing w:before="240" w:after="240"/>
        <w:ind w:left="3600" w:hanging="720"/>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This subsection (b)(3)(A)(iv) corresponds with 40 CFR 127.11(a)(4), which pertains to municipal separate storm sewer system program  reports, a subject matter outside the scope of wastewater pretreatment.  This statement maintains structural consistency with the federal rules.</w:t>
      </w:r>
    </w:p>
    <w:p w:rsidR="00F56288" w:rsidRPr="005109C2" w:rsidRDefault="00F56288" w:rsidP="00F56288">
      <w:pPr>
        <w:spacing w:before="240" w:after="240"/>
        <w:ind w:left="3600" w:hanging="720"/>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Pretreatment program annual reports (see Section 310.612).</w:t>
      </w:r>
    </w:p>
    <w:p w:rsidR="00F56288" w:rsidRPr="005109C2" w:rsidRDefault="00F56288" w:rsidP="00F56288">
      <w:pPr>
        <w:spacing w:before="240" w:after="240"/>
        <w:ind w:left="3600" w:hanging="720"/>
        <w:rPr>
          <w:rFonts w:ascii="Times New Roman" w:hAnsi="Times New Roman"/>
          <w:szCs w:val="24"/>
        </w:rPr>
      </w:pPr>
      <w:r w:rsidRPr="005109C2">
        <w:rPr>
          <w:rFonts w:ascii="Times New Roman" w:hAnsi="Times New Roman"/>
          <w:szCs w:val="24"/>
        </w:rPr>
        <w:t>vi)</w:t>
      </w:r>
      <w:r w:rsidRPr="005109C2">
        <w:rPr>
          <w:rFonts w:ascii="Times New Roman" w:hAnsi="Times New Roman"/>
          <w:szCs w:val="24"/>
        </w:rPr>
        <w:tab/>
        <w:t>Sewer overflow and bypass incident event reports (as required by USEPA pursuant to 40 CFR 122.41(l)(6) and (7)).</w:t>
      </w:r>
    </w:p>
    <w:p w:rsidR="00F56288" w:rsidRPr="005109C2" w:rsidRDefault="00F56288" w:rsidP="00F56288">
      <w:pPr>
        <w:spacing w:before="240" w:after="240"/>
        <w:ind w:left="3600" w:hanging="720"/>
        <w:rPr>
          <w:rFonts w:ascii="Times New Roman" w:hAnsi="Times New Roman"/>
          <w:szCs w:val="24"/>
        </w:rPr>
      </w:pPr>
      <w:r w:rsidRPr="005109C2">
        <w:rPr>
          <w:rFonts w:ascii="Times New Roman" w:hAnsi="Times New Roman"/>
          <w:szCs w:val="24"/>
        </w:rPr>
        <w:t>vii)</w:t>
      </w:r>
      <w:r w:rsidRPr="005109C2">
        <w:rPr>
          <w:rFonts w:ascii="Times New Roman" w:hAnsi="Times New Roman"/>
          <w:szCs w:val="24"/>
        </w:rPr>
        <w:tab/>
        <w:t xml:space="preserve">This subsection (b)(3)(A)(vii) corresponds with 40 CFR 127.11(a)(7), which pertains to cooling water intake structure reports, a subject matter outside the scope of wastewater pretreatment.  This statement </w:t>
      </w:r>
      <w:r w:rsidRPr="005109C2">
        <w:rPr>
          <w:rFonts w:ascii="Times New Roman" w:hAnsi="Times New Roman"/>
          <w:szCs w:val="24"/>
        </w:rPr>
        <w:lastRenderedPageBreak/>
        <w:t>maintains structural consistency with the federal rules.</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facility or entity seeking coverage under or termination from an NPDES general permit must electronically submit the minimum set of NPDES data for the following notices, certifications, and waivers (if those reporting requirements are applicable):</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Notice of intent (NOI) to discharge by facilities seeking coverage under a general NPDES permit (rather than an individual NPDES permit), as described in 40 CFR 122.28(b)(2); and</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Notice of termination (NOT), as described in 40 CFR 122.64.</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 industrial user located in a municipality without an approved local pretreatment program must electronically submit the minimum set of NPDES data for the following self-monitoring reports (if those reporting requirements are applicable):</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Periodic reports on continued compliance, as described in Section 310.605; and</w:t>
      </w:r>
    </w:p>
    <w:p w:rsidR="00F56288" w:rsidRPr="005109C2" w:rsidRDefault="00F56288" w:rsidP="00F56288">
      <w:pPr>
        <w:overflowPunct w:val="0"/>
        <w:autoSpaceDE w:val="0"/>
        <w:autoSpaceDN w:val="0"/>
        <w:adjustRightInd w:val="0"/>
        <w:spacing w:before="240"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Reporting requirements for industrial users not subject to categorical pretreatment standards, as described in Section 310.611.</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minimum set of NPDES data for NPDES-regulated facilities is identified in appendix A to 40 CFR 127, incorporated by reference in Section 310.107.</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(b)(3) is derived from 40 CFR 127.11 (2016).</w:t>
      </w:r>
    </w:p>
    <w:p w:rsidR="00F56288" w:rsidRPr="005109C2" w:rsidRDefault="00F56288" w:rsidP="00F56288">
      <w:pPr>
        <w:suppressAutoHyphens/>
        <w:spacing w:before="240" w:after="240"/>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 xml:space="preserve">Signature and Certification Standards for Electronic Reporting.  The signatory and certification requirements identified in subsection (a) and Section 310.631 also apply to electronic </w:t>
      </w:r>
      <w:r w:rsidRPr="005109C2">
        <w:rPr>
          <w:rFonts w:ascii="Times New Roman" w:hAnsi="Times New Roman"/>
          <w:szCs w:val="24"/>
        </w:rPr>
        <w:lastRenderedPageBreak/>
        <w:t>submissions of NPDES information (see subsection (b)(2)) by NPDES permittees, facilities, and entities subject to this subsection (b).</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(b)(4) is derived from 40 CFR 127.12 (2016).</w:t>
      </w:r>
    </w:p>
    <w:p w:rsidR="00F56288" w:rsidRPr="005109C2" w:rsidRDefault="00F56288" w:rsidP="00F56288">
      <w:pPr>
        <w:keepNext/>
        <w:keepLines/>
        <w:overflowPunct w:val="0"/>
        <w:autoSpaceDE w:val="0"/>
        <w:autoSpaceDN w:val="0"/>
        <w:adjustRightInd w:val="0"/>
        <w:spacing w:before="240" w:after="240"/>
        <w:ind w:left="2160" w:hanging="720"/>
        <w:textAlignment w:val="baseline"/>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Requirements Regarding Quality Assurance and Quality Control.</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Responsibility for the quality of the information provided electronically in compliance with this subsection (b) by the NPDES permittees, facilities, and entities subject to this subsection (b) rests with the owners and operators of those facilities or entities.  NPDES permittees, facilities, and entities subject to this subsection (b) must use quality assurance and quality control procedures to ensure the quality of the NPDES information submitted in compliance with this subsection (b).</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NPDES permittees, facilities, and entities subject to this subsection (b) must electronically submit their NPDES information in compliance with the data quality requirements specified in subsection (b)(6).  NPDES permittees, facilities, and entities subject to this subsection (b) must electronically submit their NPDES information unless a waiver is granted in compliance with this subsection (b) (see subsections (b)(7) and (b)(7)(G)).</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(b)(5) is derived from 40 CFR 127.13 (2016).</w:t>
      </w:r>
    </w:p>
    <w:p w:rsidR="00F56288" w:rsidRPr="005109C2" w:rsidRDefault="00F56288" w:rsidP="00F56288">
      <w:pPr>
        <w:overflowPunct w:val="0"/>
        <w:autoSpaceDE w:val="0"/>
        <w:autoSpaceDN w:val="0"/>
        <w:adjustRightInd w:val="0"/>
        <w:spacing w:after="240"/>
        <w:ind w:left="2160" w:hanging="720"/>
        <w:textAlignment w:val="baseline"/>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Requirements Regarding Timeliness, Accuracy, Completeness, and National Consistency.  NPDES permittees, facilities, and entities subject to this subsection (b) must comply with all requirements in this subsection (b) and electronically submit the minimum set of NPDES data in the following nationally-consistent manner:</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Timely.  Electronic submissions of the minimum set of NPDES data to the appropriate initial recipient, as defined in subsection (b)(2), must be timely.</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 xml:space="preserve">Measurement Data (including information from discharge monitoring reports, self-monitoring data </w:t>
      </w:r>
      <w:r w:rsidRPr="005109C2">
        <w:rPr>
          <w:rFonts w:ascii="Times New Roman" w:hAnsi="Times New Roman"/>
          <w:szCs w:val="24"/>
        </w:rPr>
        <w:lastRenderedPageBreak/>
        <w:t>from industrial users located outside of approved local pretreatment programs, and similar self-monitoring data).  The electronic submission of these data is due when that monitoring information is required to be reported in compliance with statutes, regulations, the NPDES permit, another control mechanism, or an enforcement order.</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Program Report Data.  The electronic submission of this data is due when that program report data is required to be reported in compliance with statutes, regulations, the NPDES permit, another control mechanism, or an enforcement order.</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Accurate.  Electronic submissions of the minimum set of NPDES data must be identical to the actual measurements taken by the owner or operator, or their duly authorized representative;</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Complete.  Electronic submission of the minimum set of NPDES data must include all required data (see appendix A to 40 CFR 127, incorporated by reference in Section 310.107) and these electronic submissions must be sent to the NPDES data system of the initial recipient, as defined in subsection (b)(2); and</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Consistent.  Electronic submissions of the minimum set of NPDES data must be compliant with USEPA data standards as set forth in this subsection (b) and in a form (including measurement units) fully compatible with USEPA’s national NPDES data system.</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(b)(6) is derived from 40 CFR 127.14 (2016).</w:t>
      </w:r>
    </w:p>
    <w:p w:rsidR="00F56288" w:rsidRPr="005109C2" w:rsidRDefault="00F56288" w:rsidP="00F56288">
      <w:pPr>
        <w:overflowPunct w:val="0"/>
        <w:autoSpaceDE w:val="0"/>
        <w:autoSpaceDN w:val="0"/>
        <w:adjustRightInd w:val="0"/>
        <w:spacing w:after="240"/>
        <w:ind w:left="1440"/>
        <w:textAlignment w:val="baseline"/>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Waivers from Electronic Reporting.</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NPDES permittees, facilities, and entities subject to this subsection (b) must electronically submit the minimum set of NPDES data in compliance with this Section and Section 310.631 unless a waiver is granted in compliance with this subsectio</w:t>
      </w:r>
      <w:r w:rsidRPr="005109C2">
        <w:rPr>
          <w:rFonts w:ascii="Times New Roman" w:hAnsi="Times New Roman"/>
          <w:szCs w:val="24"/>
          <w:u w:color="FF0000"/>
        </w:rPr>
        <w:t>n</w:t>
      </w:r>
      <w:r w:rsidRPr="005109C2">
        <w:rPr>
          <w:rFonts w:ascii="Times New Roman" w:hAnsi="Times New Roman"/>
          <w:szCs w:val="24"/>
        </w:rPr>
        <w:t xml:space="preserve"> (b)(7) </w:t>
      </w:r>
      <w:r w:rsidRPr="005109C2">
        <w:rPr>
          <w:rFonts w:ascii="Times New Roman" w:hAnsi="Times New Roman"/>
          <w:szCs w:val="24"/>
          <w:u w:color="FF0000"/>
        </w:rPr>
        <w:t>and the pr</w:t>
      </w:r>
      <w:r w:rsidRPr="005109C2">
        <w:rPr>
          <w:rFonts w:ascii="Times New Roman" w:hAnsi="Times New Roman"/>
          <w:szCs w:val="24"/>
        </w:rPr>
        <w:t>ocedures of subsection (b)(7)(G).</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USEPA or the Board, by an adjusted standard or variance issued pursuant to Section 28.1 or Sections 35 through 37 of the Act and Subpart D or B of 35 Ill. Adm. Code 104, to </w:t>
      </w:r>
      <w:r w:rsidRPr="005109C2">
        <w:rPr>
          <w:rFonts w:ascii="Times New Roman" w:hAnsi="Times New Roman"/>
          <w:szCs w:val="24"/>
        </w:rPr>
        <w:lastRenderedPageBreak/>
        <w:t>the extent that the State is authorized to administer a segment of the NPDES program, may grant to an NPDES permittee, facility, or entity subject to this subsection (b) a temporary waiver from electronic reporting in compliance with this subsectio</w:t>
      </w:r>
      <w:r w:rsidRPr="005109C2">
        <w:rPr>
          <w:rFonts w:ascii="Times New Roman" w:hAnsi="Times New Roman"/>
          <w:szCs w:val="24"/>
          <w:u w:color="FF0000"/>
        </w:rPr>
        <w:t>n</w:t>
      </w:r>
      <w:r w:rsidRPr="005109C2">
        <w:rPr>
          <w:rFonts w:ascii="Times New Roman" w:hAnsi="Times New Roman"/>
          <w:szCs w:val="24"/>
        </w:rPr>
        <w:t xml:space="preserve"> (b)(7) </w:t>
      </w:r>
      <w:r w:rsidRPr="005109C2">
        <w:rPr>
          <w:rFonts w:ascii="Times New Roman" w:hAnsi="Times New Roman"/>
          <w:szCs w:val="24"/>
          <w:u w:color="FF0000"/>
        </w:rPr>
        <w:t>and the pr</w:t>
      </w:r>
      <w:r w:rsidRPr="005109C2">
        <w:rPr>
          <w:rFonts w:ascii="Times New Roman" w:hAnsi="Times New Roman"/>
          <w:szCs w:val="24"/>
        </w:rPr>
        <w:t>ocedures of subsection (b)(7)(G).</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Each temporary waiver must not extend beyond five years.  However, NPDES-regulated entities may re-apply for a temporary waiver.  It is the duty of the owner, operator, or duly authorized representative of the NPDES permittee, facility, and entity subject to this subsection (b) to re-apply for a new temporary waiver.  The Board cannot grant a temporary waiver to an NPDES-regulated entity without first receiving a temporary waiver request from the NPDES-regulated entity.</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To apply for a temporary waiver, the owner, operator, or duly authorized representative of the NPDES permittee, facility, and entity subject to this subsection (b) must submit the information listed in subsection (b)(7)(E) in the petition for temporary waiver.</w:t>
      </w:r>
    </w:p>
    <w:p w:rsidR="00F56288" w:rsidRPr="005109C2" w:rsidRDefault="00F56288" w:rsidP="00F56288">
      <w:pPr>
        <w:suppressAutoHyphens/>
        <w:spacing w:before="240" w:after="240"/>
        <w:ind w:left="3600"/>
        <w:rPr>
          <w:rFonts w:ascii="Times New Roman" w:hAnsi="Times New Roman"/>
          <w:szCs w:val="24"/>
        </w:rPr>
      </w:pPr>
      <w:r w:rsidRPr="005109C2">
        <w:rPr>
          <w:rFonts w:ascii="Times New Roman" w:hAnsi="Times New Roman"/>
          <w:szCs w:val="24"/>
        </w:rPr>
        <w:t>BOARD NOTE:  The Board moved the text of 40 CFR 127.15(b)(2)(</w:t>
      </w:r>
      <w:proofErr w:type="spellStart"/>
      <w:r w:rsidRPr="005109C2">
        <w:rPr>
          <w:rFonts w:ascii="Times New Roman" w:hAnsi="Times New Roman"/>
          <w:szCs w:val="24"/>
        </w:rPr>
        <w:t>i</w:t>
      </w:r>
      <w:proofErr w:type="spellEnd"/>
      <w:r w:rsidRPr="005109C2">
        <w:rPr>
          <w:rFonts w:ascii="Times New Roman" w:hAnsi="Times New Roman"/>
          <w:szCs w:val="24"/>
        </w:rPr>
        <w:t>) through (b)(2)(vi) to appear as 35 Ill. Adm. Code 310.106(b)(7)(E)(</w:t>
      </w:r>
      <w:proofErr w:type="spellStart"/>
      <w:r w:rsidRPr="005109C2">
        <w:rPr>
          <w:rFonts w:ascii="Times New Roman" w:hAnsi="Times New Roman"/>
          <w:szCs w:val="24"/>
        </w:rPr>
        <w:t>i</w:t>
      </w:r>
      <w:proofErr w:type="spellEnd"/>
      <w:r w:rsidRPr="005109C2">
        <w:rPr>
          <w:rFonts w:ascii="Times New Roman" w:hAnsi="Times New Roman"/>
          <w:szCs w:val="24"/>
        </w:rPr>
        <w:t>) through (b)(7)(E)(vi) to comport with codification requirements.</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The Board will determine whether to grant a temporary waiver to the extent Illinois is authorized to administer the pertinent NPDES program area.  The Board will provide notice to the owner, operator, or duly authorized facility representative submitting a temporary waiver request, in compliance with the requirements of subsection (b)(7)(G).</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 xml:space="preserve">An NPDES permittee, facility, or entity subject to this subsection (b) that has received a temporary waiver must continue to provide the minimum set of NPDES data (as well as other required information in compliance with statutes, regulations, the NPDES permit, another control mechanism, or an </w:t>
      </w:r>
      <w:r w:rsidRPr="005109C2">
        <w:rPr>
          <w:rFonts w:ascii="Times New Roman" w:hAnsi="Times New Roman"/>
          <w:szCs w:val="24"/>
        </w:rPr>
        <w:lastRenderedPageBreak/>
        <w:t>enforcement order) in hard-copy format to the authorized NPDES program.  The Agency must electronically transfer these data to USEPA in accordance with subsectio</w:t>
      </w:r>
      <w:r w:rsidRPr="005109C2">
        <w:rPr>
          <w:rFonts w:ascii="Times New Roman" w:hAnsi="Times New Roman"/>
          <w:szCs w:val="24"/>
          <w:u w:color="FF0000"/>
        </w:rPr>
        <w:t>n</w:t>
      </w:r>
      <w:r w:rsidRPr="005109C2">
        <w:rPr>
          <w:rFonts w:ascii="Times New Roman" w:hAnsi="Times New Roman"/>
          <w:szCs w:val="24"/>
        </w:rPr>
        <w:t xml:space="preserve"> (b)(7)(G).</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An approved temporary waiver is not transferrable.</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USEPA or the Board, by an adjusted standard pursuant to section 28.1 of the Act [415 ILCS 5/28.1] and Subpart D of 35 Ill. Adm. Code 104, to the extent that the State is authorized to administer a segment of the NPDES program, may grant to an NPDES permittee, facility, or entity subject to this subsection (b) a permanent waiver from electronic reporting in compliance with this subsection (b)(7) and </w:t>
      </w:r>
      <w:r w:rsidRPr="005109C2">
        <w:rPr>
          <w:rFonts w:ascii="Times New Roman" w:hAnsi="Times New Roman"/>
          <w:szCs w:val="24"/>
          <w:u w:color="FF0000"/>
        </w:rPr>
        <w:t>the pr</w:t>
      </w:r>
      <w:r w:rsidRPr="005109C2">
        <w:rPr>
          <w:rFonts w:ascii="Times New Roman" w:hAnsi="Times New Roman"/>
          <w:szCs w:val="24"/>
        </w:rPr>
        <w:t>ocedures of subsection (b)(</w:t>
      </w:r>
      <w:r w:rsidRPr="005109C2">
        <w:rPr>
          <w:rFonts w:ascii="Times New Roman" w:hAnsi="Times New Roman"/>
          <w:szCs w:val="24"/>
          <w:u w:color="FF0000"/>
        </w:rPr>
        <w:t>7)(G</w:t>
      </w:r>
      <w:r w:rsidRPr="005109C2">
        <w:rPr>
          <w:rFonts w:ascii="Times New Roman" w:hAnsi="Times New Roman"/>
          <w:szCs w:val="24"/>
        </w:rPr>
        <w:t>).</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A permanent waiver is only available to a facility or entity that is owned or operated by members of a religious community that chooses not to use certain modern technologies (e.g., computers, electricity).  The Board cannot grant a permanent waiver to an NPDES-regulated entity without first receiving a permanent waiver request from the NPDES-regulated entity.</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To apply for a permanent waiver, the owner, operator, or duly authorized representative of the NPDES permittee, facility, and entity subject to this subsection (b) must submit the information listed in subsection (b)(7)(E) in the petition for permanent waiver.</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An approved permanent waiver is not transferrable.</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An NPDES permittee, facility, or entity subject to this subsection (b) that has received a permanent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The Agency, by a provisional variance pursuant to Sections 35 through 37 of the Act and Subpart C of 35 Ill. Adm. </w:t>
      </w:r>
      <w:r w:rsidRPr="005109C2">
        <w:rPr>
          <w:rFonts w:ascii="Times New Roman" w:hAnsi="Times New Roman"/>
          <w:szCs w:val="24"/>
        </w:rPr>
        <w:lastRenderedPageBreak/>
        <w:t>Code 104, to the extent that the State is authorized to administer a segment of the NPDES program, may grant to an NPDES permittee, facility, or entity subject to this subsection (b) an episodic waiver from electronic reporting in compliance with</w:t>
      </w:r>
      <w:r w:rsidRPr="005109C2">
        <w:rPr>
          <w:rFonts w:ascii="Times New Roman" w:hAnsi="Times New Roman"/>
          <w:szCs w:val="24"/>
          <w:u w:color="FF0000"/>
        </w:rPr>
        <w:t xml:space="preserve"> </w:t>
      </w:r>
      <w:r w:rsidRPr="005109C2">
        <w:rPr>
          <w:rFonts w:ascii="Times New Roman" w:hAnsi="Times New Roman"/>
          <w:szCs w:val="24"/>
        </w:rPr>
        <w:t>subsection</w:t>
      </w:r>
      <w:r w:rsidRPr="005109C2">
        <w:rPr>
          <w:rFonts w:ascii="Times New Roman" w:hAnsi="Times New Roman"/>
          <w:szCs w:val="24"/>
          <w:u w:color="FF0000"/>
        </w:rPr>
        <w:t>s</w:t>
      </w:r>
      <w:r w:rsidRPr="005109C2">
        <w:rPr>
          <w:rFonts w:ascii="Times New Roman" w:hAnsi="Times New Roman"/>
          <w:szCs w:val="24"/>
        </w:rPr>
        <w:t xml:space="preserve"> (b)(7)</w:t>
      </w:r>
      <w:r w:rsidRPr="005109C2">
        <w:rPr>
          <w:rFonts w:ascii="Times New Roman" w:hAnsi="Times New Roman"/>
          <w:szCs w:val="24"/>
          <w:u w:color="FF0000"/>
        </w:rPr>
        <w:t>(G)</w:t>
      </w:r>
      <w:r w:rsidRPr="005109C2">
        <w:rPr>
          <w:rFonts w:ascii="Times New Roman" w:hAnsi="Times New Roman"/>
          <w:szCs w:val="24"/>
        </w:rPr>
        <w:t xml:space="preserve"> and (b)(9).  The following conditions apply to an episodic waiver:</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No waiver request from the NPDES permittee, facility or entity is required to obtain an episodic waiver from electronic reporting.</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An episodic waiver is not transferrable.</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An episodic waiver cannot last more than 60 days.</w:t>
      </w:r>
    </w:p>
    <w:p w:rsidR="00F56288" w:rsidRPr="005109C2" w:rsidRDefault="00F56288" w:rsidP="00F56288">
      <w:pPr>
        <w:suppressAutoHyphens/>
        <w:spacing w:before="240" w:after="240"/>
        <w:ind w:left="3600"/>
        <w:rPr>
          <w:rFonts w:ascii="Times New Roman" w:hAnsi="Times New Roman"/>
          <w:szCs w:val="24"/>
        </w:rPr>
      </w:pPr>
      <w:r w:rsidRPr="005109C2">
        <w:rPr>
          <w:rFonts w:ascii="Times New Roman" w:hAnsi="Times New Roman"/>
          <w:szCs w:val="24"/>
        </w:rPr>
        <w:t xml:space="preserve">BOARD NOTE:  Section 36(c) of the Act provides a maximum duration of 45 days for a provisional variance, allowing a single extension possible up to 45 days.  No combination of a provisional variance and an extension can exceed 60 days </w:t>
      </w:r>
      <w:r w:rsidRPr="005109C2">
        <w:rPr>
          <w:rFonts w:ascii="Times New Roman" w:hAnsi="Times New Roman"/>
          <w:szCs w:val="24"/>
          <w:u w:color="FF0000"/>
        </w:rPr>
        <w:t>i</w:t>
      </w:r>
      <w:r w:rsidRPr="005109C2">
        <w:rPr>
          <w:rFonts w:ascii="Times New Roman" w:hAnsi="Times New Roman"/>
          <w:szCs w:val="24"/>
        </w:rPr>
        <w:t>n total duration under this subsection (b)(7)(D)(iii).</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The Agency will decide if the episodic waiver provision allows facilities and entities to delay their electronic submissions or to send hardcopy (paper) submissions.  An episodic waiver is only available to a facility or entity in the circumstances listed in subsection (b)(7)(F).</w:t>
      </w:r>
    </w:p>
    <w:p w:rsidR="00F56288" w:rsidRPr="005109C2" w:rsidRDefault="00F56288" w:rsidP="00F56288">
      <w:pPr>
        <w:suppressAutoHyphens/>
        <w:spacing w:before="240" w:after="240"/>
        <w:ind w:left="3600"/>
        <w:rPr>
          <w:rFonts w:ascii="Times New Roman" w:hAnsi="Times New Roman"/>
          <w:szCs w:val="24"/>
        </w:rPr>
      </w:pPr>
      <w:r w:rsidRPr="005109C2">
        <w:rPr>
          <w:rFonts w:ascii="Times New Roman" w:hAnsi="Times New Roman"/>
          <w:szCs w:val="24"/>
        </w:rPr>
        <w:t>BOARD NOTE:  The Board moved the text of 40 CFR 127.15(d)(4)(</w:t>
      </w:r>
      <w:proofErr w:type="spellStart"/>
      <w:r w:rsidRPr="005109C2">
        <w:rPr>
          <w:rFonts w:ascii="Times New Roman" w:hAnsi="Times New Roman"/>
          <w:szCs w:val="24"/>
        </w:rPr>
        <w:t>i</w:t>
      </w:r>
      <w:proofErr w:type="spellEnd"/>
      <w:r w:rsidRPr="005109C2">
        <w:rPr>
          <w:rFonts w:ascii="Times New Roman" w:hAnsi="Times New Roman"/>
          <w:szCs w:val="24"/>
        </w:rPr>
        <w:t>) and (d)(4)(ii) to appear as 35 Ill. Adm. Code 310.106(b)(7)(F)(</w:t>
      </w:r>
      <w:proofErr w:type="spellStart"/>
      <w:r w:rsidRPr="005109C2">
        <w:rPr>
          <w:rFonts w:ascii="Times New Roman" w:hAnsi="Times New Roman"/>
          <w:szCs w:val="24"/>
        </w:rPr>
        <w:t>i</w:t>
      </w:r>
      <w:proofErr w:type="spellEnd"/>
      <w:r w:rsidRPr="005109C2">
        <w:rPr>
          <w:rFonts w:ascii="Times New Roman" w:hAnsi="Times New Roman"/>
          <w:szCs w:val="24"/>
        </w:rPr>
        <w:t>) and (b)(7)(E)(ii) to comport with codification requirements.</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following information items must be included in any petition for a temporary or permanent waiver issued pursuant to subsection (b)(7)(B) or (b)(7)(C):</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The facility name;</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The NPDES permit number (if applicable);</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The facility address;</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lastRenderedPageBreak/>
        <w:t>iv)</w:t>
      </w:r>
      <w:r w:rsidRPr="005109C2">
        <w:rPr>
          <w:rFonts w:ascii="Times New Roman" w:hAnsi="Times New Roman"/>
          <w:szCs w:val="24"/>
        </w:rPr>
        <w:tab/>
        <w:t>The name, address and contact information for the owner, operator, or duly authorized facility representative;</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A brief written statement regarding the basis for claiming such a temporary waiver; and</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vi)</w:t>
      </w:r>
      <w:r w:rsidRPr="005109C2">
        <w:rPr>
          <w:rFonts w:ascii="Times New Roman" w:hAnsi="Times New Roman"/>
          <w:szCs w:val="24"/>
        </w:rPr>
        <w:tab/>
        <w:t xml:space="preserve">Any other information required by the Act or Board regulations (35 Ill. Adm. Code:  </w:t>
      </w:r>
      <w:r w:rsidRPr="005109C2">
        <w:rPr>
          <w:rFonts w:ascii="Times New Roman" w:hAnsi="Times New Roman"/>
          <w:szCs w:val="24"/>
          <w:u w:color="FF0000"/>
        </w:rPr>
        <w:t>Subti</w:t>
      </w:r>
      <w:r w:rsidRPr="005109C2">
        <w:rPr>
          <w:rFonts w:ascii="Times New Roman" w:hAnsi="Times New Roman"/>
          <w:szCs w:val="24"/>
        </w:rPr>
        <w:t>tle C, Chapter I).</w:t>
      </w:r>
    </w:p>
    <w:p w:rsidR="00F56288" w:rsidRPr="005109C2" w:rsidRDefault="00F56288" w:rsidP="00F56288">
      <w:pPr>
        <w:suppressAutoHyphens/>
        <w:spacing w:before="240" w:after="240"/>
        <w:ind w:left="2880"/>
        <w:rPr>
          <w:rFonts w:ascii="Times New Roman" w:hAnsi="Times New Roman"/>
          <w:szCs w:val="24"/>
        </w:rPr>
      </w:pPr>
      <w:r w:rsidRPr="005109C2">
        <w:rPr>
          <w:rFonts w:ascii="Times New Roman" w:hAnsi="Times New Roman"/>
          <w:szCs w:val="24"/>
        </w:rPr>
        <w:t>BOARD NOTE:  The Board moved the text of 40 CFR 127.15(b)(2)(</w:t>
      </w:r>
      <w:proofErr w:type="spellStart"/>
      <w:r w:rsidRPr="005109C2">
        <w:rPr>
          <w:rFonts w:ascii="Times New Roman" w:hAnsi="Times New Roman"/>
          <w:szCs w:val="24"/>
        </w:rPr>
        <w:t>i</w:t>
      </w:r>
      <w:proofErr w:type="spellEnd"/>
      <w:r w:rsidRPr="005109C2">
        <w:rPr>
          <w:rFonts w:ascii="Times New Roman" w:hAnsi="Times New Roman"/>
          <w:szCs w:val="24"/>
        </w:rPr>
        <w:t>) through (b)(2)(vi) to appear as 35 Ill. Adm. Code 310.106(b)(7)(E)(</w:t>
      </w:r>
      <w:proofErr w:type="spellStart"/>
      <w:r w:rsidRPr="005109C2">
        <w:rPr>
          <w:rFonts w:ascii="Times New Roman" w:hAnsi="Times New Roman"/>
          <w:szCs w:val="24"/>
        </w:rPr>
        <w:t>i</w:t>
      </w:r>
      <w:proofErr w:type="spellEnd"/>
      <w:r w:rsidRPr="005109C2">
        <w:rPr>
          <w:rFonts w:ascii="Times New Roman" w:hAnsi="Times New Roman"/>
          <w:szCs w:val="24"/>
        </w:rPr>
        <w:t>) through (b)(7)(E)(vi) to comport with codification requirements.</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A temporary waiver is limited to the following circumstances:</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A large-scale emergency involving catastrophic circumstances beyond the control of the facility, such as a force of nature (e.g., a hurricane, flood, fire, or earthquake) or other national disaster.  The Agency must make the determination of whether an episodic waiver is warranted in this case and must receive the hardcopy (paper) submissions.</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A prolonged electronic reporting system outage (i.e., an outage longer than 96 hours).  The Agency must make the determination if an episodic waiver is warranted in this case and must receive the hardcopy (paper) submissions.</w:t>
      </w:r>
    </w:p>
    <w:p w:rsidR="00F56288" w:rsidRPr="005109C2" w:rsidRDefault="00F56288" w:rsidP="00F56288">
      <w:pPr>
        <w:suppressAutoHyphens/>
        <w:spacing w:before="240" w:after="240"/>
        <w:ind w:left="2880"/>
        <w:rPr>
          <w:rFonts w:ascii="Times New Roman" w:hAnsi="Times New Roman"/>
          <w:szCs w:val="24"/>
        </w:rPr>
      </w:pPr>
      <w:r w:rsidRPr="005109C2">
        <w:rPr>
          <w:rFonts w:ascii="Times New Roman" w:hAnsi="Times New Roman"/>
          <w:szCs w:val="24"/>
        </w:rPr>
        <w:t>BOARD NOTE:  The Board moved the text of 40 CFR 127.15(d)(4)(</w:t>
      </w:r>
      <w:proofErr w:type="spellStart"/>
      <w:r w:rsidRPr="005109C2">
        <w:rPr>
          <w:rFonts w:ascii="Times New Roman" w:hAnsi="Times New Roman"/>
          <w:szCs w:val="24"/>
        </w:rPr>
        <w:t>i</w:t>
      </w:r>
      <w:proofErr w:type="spellEnd"/>
      <w:r w:rsidRPr="005109C2">
        <w:rPr>
          <w:rFonts w:ascii="Times New Roman" w:hAnsi="Times New Roman"/>
          <w:szCs w:val="24"/>
        </w:rPr>
        <w:t>) and (d)(4)(ii) to appear as 35 Ill. Adm. Code 310.106(b)(7)(F)(</w:t>
      </w:r>
      <w:proofErr w:type="spellStart"/>
      <w:r w:rsidRPr="005109C2">
        <w:rPr>
          <w:rFonts w:ascii="Times New Roman" w:hAnsi="Times New Roman"/>
          <w:szCs w:val="24"/>
        </w:rPr>
        <w:t>i</w:t>
      </w:r>
      <w:proofErr w:type="spellEnd"/>
      <w:r w:rsidRPr="005109C2">
        <w:rPr>
          <w:rFonts w:ascii="Times New Roman" w:hAnsi="Times New Roman"/>
          <w:szCs w:val="24"/>
        </w:rPr>
        <w:t>) and (b)(7)(F)(ii) to comport with codification requirements.</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Procedural Requirements for Waivers.</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proofErr w:type="spellStart"/>
      <w:r w:rsidRPr="005109C2">
        <w:rPr>
          <w:rFonts w:ascii="Times New Roman" w:hAnsi="Times New Roman"/>
          <w:szCs w:val="24"/>
        </w:rPr>
        <w:t>i</w:t>
      </w:r>
      <w:proofErr w:type="spellEnd"/>
      <w:r w:rsidRPr="005109C2">
        <w:rPr>
          <w:rFonts w:ascii="Times New Roman" w:hAnsi="Times New Roman"/>
          <w:szCs w:val="24"/>
        </w:rPr>
        <w:t>)</w:t>
      </w:r>
      <w:r w:rsidRPr="005109C2">
        <w:rPr>
          <w:rFonts w:ascii="Times New Roman" w:hAnsi="Times New Roman"/>
          <w:szCs w:val="24"/>
        </w:rPr>
        <w:tab/>
        <w:t>USEPA requires that the Board grant or deny a request for temporary or permanent waiver from electronic reporting in writing within 120 days after receiving the request.</w:t>
      </w:r>
    </w:p>
    <w:p w:rsidR="00F56288" w:rsidRPr="005109C2" w:rsidRDefault="00F56288" w:rsidP="00F56288">
      <w:pPr>
        <w:suppressAutoHyphens/>
        <w:spacing w:before="240" w:after="240"/>
        <w:ind w:left="3600"/>
        <w:rPr>
          <w:rFonts w:ascii="Times New Roman" w:hAnsi="Times New Roman"/>
          <w:szCs w:val="24"/>
        </w:rPr>
      </w:pPr>
      <w:r w:rsidRPr="005109C2">
        <w:rPr>
          <w:rFonts w:ascii="Times New Roman" w:hAnsi="Times New Roman"/>
          <w:szCs w:val="24"/>
        </w:rPr>
        <w:lastRenderedPageBreak/>
        <w:t>BOARD NOTE:  Subsection (b)(7)(G)(</w:t>
      </w:r>
      <w:proofErr w:type="spellStart"/>
      <w:r w:rsidRPr="005109C2">
        <w:rPr>
          <w:rFonts w:ascii="Times New Roman" w:hAnsi="Times New Roman"/>
          <w:szCs w:val="24"/>
        </w:rPr>
        <w:t>i</w:t>
      </w:r>
      <w:proofErr w:type="spellEnd"/>
      <w:r w:rsidRPr="005109C2">
        <w:rPr>
          <w:rFonts w:ascii="Times New Roman" w:hAnsi="Times New Roman"/>
          <w:szCs w:val="24"/>
        </w:rPr>
        <w:t>) is derived from 40 CFR 127.24(a) and (b) (2016).</w:t>
      </w:r>
    </w:p>
    <w:p w:rsidR="00F56288" w:rsidRPr="005109C2" w:rsidRDefault="00F56288" w:rsidP="00F56288">
      <w:pPr>
        <w:overflowPunct w:val="0"/>
        <w:autoSpaceDE w:val="0"/>
        <w:autoSpaceDN w:val="0"/>
        <w:adjustRightInd w:val="0"/>
        <w:spacing w:after="240"/>
        <w:ind w:left="3600" w:hanging="720"/>
        <w:textAlignment w:val="baseline"/>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The Agency must provide notice of an episodic waiver individually or through means of mass communication when an episodic waiver is available.  The notice must state the facilities and entities that may use the episodic waiver, the likely duration of the episodic waiver, and any other directions regarding how facilities and entities should provide the minimum set of NPDES data (as well as other required information in compliance with statutes, regulations, the NPDES permit, another control mechanism, or an enforcement order) to the initial recipient, as defined in subsection (b)(2).  No waiver request from the NPDES permittee, facility or entity is required to obtain an episodic waiver from electronic reporting.  The Agency, when granting the episodic waiver, must determine whether to allow facilities and entities to delay their electronic submissions for a short time (i.e., no more than 40 days) or to have the facilities and entities send hardcopy (paper) submissions.</w:t>
      </w:r>
    </w:p>
    <w:p w:rsidR="00F56288" w:rsidRPr="005109C2" w:rsidRDefault="00F56288" w:rsidP="00F56288">
      <w:pPr>
        <w:suppressAutoHyphens/>
        <w:spacing w:before="240" w:after="240"/>
        <w:ind w:left="3600"/>
        <w:rPr>
          <w:rFonts w:ascii="Times New Roman" w:hAnsi="Times New Roman"/>
          <w:szCs w:val="24"/>
        </w:rPr>
      </w:pPr>
      <w:r w:rsidRPr="005109C2">
        <w:rPr>
          <w:rFonts w:ascii="Times New Roman" w:hAnsi="Times New Roman"/>
          <w:szCs w:val="24"/>
        </w:rPr>
        <w:t>BOARD NOTE:  Subsection (b)(7)(G)(ii) is derived from 40 CFR 127.24(d) (2016).</w:t>
      </w:r>
    </w:p>
    <w:p w:rsidR="00F56288" w:rsidRPr="005109C2" w:rsidRDefault="00F56288" w:rsidP="00F56288">
      <w:pPr>
        <w:overflowPunct w:val="0"/>
        <w:autoSpaceDE w:val="0"/>
        <w:autoSpaceDN w:val="0"/>
        <w:adjustRightInd w:val="0"/>
        <w:ind w:left="3600" w:hanging="720"/>
        <w:textAlignment w:val="baseline"/>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The Agency must electronically transfer to USEPA the minimum set of NPDES data (as defined in Section 310.106(b)(2)) that it receives from a permittee, facility, or entity that has received a waiver pursuant to this subsection (b)(7).</w:t>
      </w:r>
    </w:p>
    <w:p w:rsidR="00F56288" w:rsidRPr="005109C2" w:rsidRDefault="00F56288" w:rsidP="00F56288">
      <w:pPr>
        <w:suppressAutoHyphens/>
        <w:spacing w:before="240" w:after="240"/>
        <w:ind w:left="3600"/>
        <w:rPr>
          <w:rFonts w:ascii="Times New Roman" w:hAnsi="Times New Roman"/>
          <w:szCs w:val="24"/>
        </w:rPr>
      </w:pPr>
      <w:r w:rsidRPr="005109C2">
        <w:rPr>
          <w:rFonts w:ascii="Times New Roman" w:hAnsi="Times New Roman"/>
          <w:szCs w:val="24"/>
        </w:rPr>
        <w:t>BOARD NOTE:  Subsection (b)(7)(G)(iii) is derived from 40 CFR 127.24(c) (2016).</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Subsections (b)(7)(A) through (b)(7)(F) are derived from 40 CFR 127.15 (2016).</w:t>
      </w:r>
    </w:p>
    <w:p w:rsidR="00F56288" w:rsidRPr="005109C2" w:rsidRDefault="00F56288" w:rsidP="00F56288">
      <w:pPr>
        <w:overflowPunct w:val="0"/>
        <w:autoSpaceDE w:val="0"/>
        <w:autoSpaceDN w:val="0"/>
        <w:adjustRightInd w:val="0"/>
        <w:spacing w:after="240"/>
        <w:ind w:left="2160" w:hanging="720"/>
        <w:textAlignment w:val="baseline"/>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Implementation of Electronic Reporting Requirements for NPDES Permittees, Facilities, and Entities Subject to this Subsection (b).</w:t>
      </w:r>
    </w:p>
    <w:p w:rsidR="00F56288" w:rsidRPr="005109C2" w:rsidRDefault="00F56288" w:rsidP="00F56288">
      <w:pPr>
        <w:overflowPunct w:val="0"/>
        <w:autoSpaceDE w:val="0"/>
        <w:autoSpaceDN w:val="0"/>
        <w:adjustRightInd w:val="0"/>
        <w:spacing w:after="240"/>
        <w:ind w:left="2880" w:hanging="720"/>
        <w:textAlignment w:val="baseline"/>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Scope and Schedule.  An NPDES permittee, facility, or entity subject to this subsection (b), with the exception of those covered by waivers under subsection (b)(7), must </w:t>
      </w:r>
      <w:r w:rsidRPr="005109C2">
        <w:rPr>
          <w:rFonts w:ascii="Times New Roman" w:hAnsi="Times New Roman"/>
          <w:szCs w:val="24"/>
        </w:rPr>
        <w:lastRenderedPageBreak/>
        <w:t>electronically submit the following NPDES information (reports, notices, waivers, and certifications) after the start dates listed in the following table.</w:t>
      </w:r>
    </w:p>
    <w:tbl>
      <w:tblPr>
        <w:tblW w:w="5040" w:type="dxa"/>
        <w:tblInd w:w="3600" w:type="dxa"/>
        <w:tblLayout w:type="fixed"/>
        <w:tblCellMar>
          <w:top w:w="58" w:type="dxa"/>
          <w:left w:w="115" w:type="dxa"/>
          <w:bottom w:w="58" w:type="dxa"/>
          <w:right w:w="115" w:type="dxa"/>
        </w:tblCellMar>
        <w:tblLook w:val="04A0" w:firstRow="1" w:lastRow="0" w:firstColumn="1" w:lastColumn="0" w:noHBand="0" w:noVBand="1"/>
      </w:tblPr>
      <w:tblGrid>
        <w:gridCol w:w="2736"/>
        <w:gridCol w:w="2304"/>
      </w:tblGrid>
      <w:tr w:rsidR="005109C2" w:rsidRPr="005109C2" w:rsidTr="000D6005">
        <w:trPr>
          <w:cantSplit/>
        </w:trPr>
        <w:tc>
          <w:tcPr>
            <w:tcW w:w="2736" w:type="dxa"/>
            <w:vAlign w:val="center"/>
          </w:tcPr>
          <w:p w:rsidR="00F56288" w:rsidRPr="005109C2" w:rsidRDefault="00F56288" w:rsidP="000D6005">
            <w:pPr>
              <w:keepNext/>
              <w:keepLines/>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NPDES Information</w:t>
            </w:r>
          </w:p>
        </w:tc>
        <w:tc>
          <w:tcPr>
            <w:tcW w:w="2304" w:type="dxa"/>
            <w:vAlign w:val="center"/>
          </w:tcPr>
          <w:p w:rsidR="00F56288" w:rsidRPr="005109C2" w:rsidRDefault="00F56288" w:rsidP="000D6005">
            <w:pPr>
              <w:keepNext/>
              <w:keepLines/>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Start Dates for Electronic Submissions</w:t>
            </w:r>
          </w:p>
        </w:tc>
      </w:tr>
      <w:tr w:rsidR="005109C2" w:rsidRPr="005109C2" w:rsidTr="000D6005">
        <w:trPr>
          <w:cantSplit/>
        </w:trPr>
        <w:tc>
          <w:tcPr>
            <w:tcW w:w="2736"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General Permit Reports</w:t>
            </w:r>
          </w:p>
          <w:p w:rsidR="00F56288" w:rsidRPr="005109C2" w:rsidRDefault="00F56288" w:rsidP="000D6005">
            <w:pPr>
              <w:overflowPunct w:val="0"/>
              <w:autoSpaceDE w:val="0"/>
              <w:autoSpaceDN w:val="0"/>
              <w:adjustRightInd w:val="0"/>
              <w:ind w:left="180"/>
              <w:textAlignment w:val="baseline"/>
              <w:rPr>
                <w:rFonts w:ascii="Times New Roman" w:hAnsi="Times New Roman"/>
                <w:szCs w:val="24"/>
              </w:rPr>
            </w:pPr>
            <w:r w:rsidRPr="005109C2">
              <w:rPr>
                <w:rFonts w:ascii="Times New Roman" w:hAnsi="Times New Roman"/>
                <w:szCs w:val="24"/>
              </w:rPr>
              <w:t xml:space="preserve">Notices of Intent to </w:t>
            </w:r>
            <w:r w:rsidRPr="005109C2">
              <w:rPr>
                <w:rFonts w:ascii="Times New Roman" w:hAnsi="Times New Roman"/>
                <w:szCs w:val="24"/>
                <w:u w:color="FF0000"/>
              </w:rPr>
              <w:t>D</w:t>
            </w:r>
            <w:r w:rsidRPr="005109C2">
              <w:rPr>
                <w:rFonts w:ascii="Times New Roman" w:hAnsi="Times New Roman"/>
                <w:szCs w:val="24"/>
              </w:rPr>
              <w:t>ischarge, Notices of Termination, and Other Waivers</w:t>
            </w:r>
          </w:p>
        </w:tc>
        <w:tc>
          <w:tcPr>
            <w:tcW w:w="2304"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December 21, 2020</w:t>
            </w:r>
          </w:p>
        </w:tc>
      </w:tr>
      <w:tr w:rsidR="005109C2" w:rsidRPr="005109C2" w:rsidTr="000D6005">
        <w:trPr>
          <w:cantSplit/>
        </w:trPr>
        <w:tc>
          <w:tcPr>
            <w:tcW w:w="2736"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Discharge Monitoring Reports</w:t>
            </w:r>
          </w:p>
        </w:tc>
        <w:tc>
          <w:tcPr>
            <w:tcW w:w="2304"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December 21, 2016</w:t>
            </w:r>
          </w:p>
        </w:tc>
      </w:tr>
      <w:tr w:rsidR="005109C2" w:rsidRPr="005109C2" w:rsidTr="000D6005">
        <w:trPr>
          <w:cantSplit/>
        </w:trPr>
        <w:tc>
          <w:tcPr>
            <w:tcW w:w="2736"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POTW Pretreatment Program Annual Reports</w:t>
            </w:r>
          </w:p>
          <w:p w:rsidR="00F56288" w:rsidRPr="005109C2" w:rsidRDefault="00F56288" w:rsidP="000D6005">
            <w:pPr>
              <w:overflowPunct w:val="0"/>
              <w:autoSpaceDE w:val="0"/>
              <w:autoSpaceDN w:val="0"/>
              <w:adjustRightInd w:val="0"/>
              <w:ind w:left="180"/>
              <w:textAlignment w:val="baseline"/>
              <w:rPr>
                <w:rFonts w:ascii="Times New Roman" w:hAnsi="Times New Roman"/>
                <w:szCs w:val="24"/>
              </w:rPr>
            </w:pPr>
            <w:r w:rsidRPr="005109C2">
              <w:rPr>
                <w:rFonts w:ascii="Times New Roman" w:hAnsi="Times New Roman"/>
                <w:szCs w:val="24"/>
              </w:rPr>
              <w:t>(see Section 310.612.)</w:t>
            </w:r>
          </w:p>
        </w:tc>
        <w:tc>
          <w:tcPr>
            <w:tcW w:w="2304"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December 21, 2020</w:t>
            </w:r>
          </w:p>
        </w:tc>
      </w:tr>
      <w:tr w:rsidR="00F56288" w:rsidRPr="005109C2" w:rsidTr="000D6005">
        <w:trPr>
          <w:cantSplit/>
        </w:trPr>
        <w:tc>
          <w:tcPr>
            <w:tcW w:w="2736"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Significant Industrial User Compliance Reports in Municipalities Without Approved Pretreatment Programs</w:t>
            </w:r>
          </w:p>
          <w:p w:rsidR="00F56288" w:rsidRPr="005109C2" w:rsidRDefault="00F56288" w:rsidP="000D6005">
            <w:pPr>
              <w:overflowPunct w:val="0"/>
              <w:autoSpaceDE w:val="0"/>
              <w:autoSpaceDN w:val="0"/>
              <w:adjustRightInd w:val="0"/>
              <w:ind w:left="180"/>
              <w:textAlignment w:val="baseline"/>
              <w:rPr>
                <w:rFonts w:ascii="Times New Roman" w:hAnsi="Times New Roman"/>
                <w:szCs w:val="24"/>
              </w:rPr>
            </w:pPr>
            <w:r w:rsidRPr="005109C2">
              <w:rPr>
                <w:rFonts w:ascii="Times New Roman" w:hAnsi="Times New Roman"/>
                <w:szCs w:val="24"/>
              </w:rPr>
              <w:t>(see Sections 310.605 and 310.611)</w:t>
            </w:r>
          </w:p>
        </w:tc>
        <w:tc>
          <w:tcPr>
            <w:tcW w:w="2304" w:type="dxa"/>
          </w:tcPr>
          <w:p w:rsidR="00F56288" w:rsidRPr="005109C2" w:rsidRDefault="00F56288" w:rsidP="000D6005">
            <w:pPr>
              <w:overflowPunct w:val="0"/>
              <w:autoSpaceDE w:val="0"/>
              <w:autoSpaceDN w:val="0"/>
              <w:adjustRightInd w:val="0"/>
              <w:textAlignment w:val="baseline"/>
              <w:rPr>
                <w:rFonts w:ascii="Times New Roman" w:hAnsi="Times New Roman"/>
                <w:szCs w:val="24"/>
              </w:rPr>
            </w:pPr>
            <w:r w:rsidRPr="005109C2">
              <w:rPr>
                <w:rFonts w:ascii="Times New Roman" w:hAnsi="Times New Roman"/>
                <w:szCs w:val="24"/>
              </w:rPr>
              <w:t>December 21, 2020</w:t>
            </w:r>
          </w:p>
        </w:tc>
      </w:tr>
    </w:tbl>
    <w:p w:rsidR="00F56288" w:rsidRPr="005109C2" w:rsidRDefault="00F56288" w:rsidP="00F56288">
      <w:pPr>
        <w:overflowPunct w:val="0"/>
        <w:autoSpaceDE w:val="0"/>
        <w:autoSpaceDN w:val="0"/>
        <w:adjustRightInd w:val="0"/>
        <w:textAlignment w:val="baseline"/>
        <w:rPr>
          <w:rFonts w:ascii="Times New Roman" w:hAnsi="Times New Roman"/>
          <w:szCs w:val="24"/>
        </w:rPr>
      </w:pP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Electronic Reporting Standards.  An NPDES permittee, facility, or entity subject to this subsection (b) must electronically submit the information listed in the table in subsection (b)(8)(A) in compliance with this Section and Section 310.631.</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Initial Recipient.  An NPDES permittee, facility, or entity subject to this subsection (b) must electronically submit the information listed in the table in subsection (b)(8)(A) to USEPA Region 5, the Control Authority, the Approval Authority, or the initial recipient (as identified pursuant to 40 CFR 127.27 and defined in subsection (b)(2)).  USEPA was to identify and publish the initial recipient on a USEPA website and in the Federal Register, by state and by NPDES data group (see subsection (b)(7)).</w:t>
      </w:r>
    </w:p>
    <w:p w:rsidR="00F56288" w:rsidRPr="005109C2" w:rsidRDefault="00F56288" w:rsidP="00F56288">
      <w:pPr>
        <w:overflowPunct w:val="0"/>
        <w:autoSpaceDE w:val="0"/>
        <w:autoSpaceDN w:val="0"/>
        <w:adjustRightInd w:val="0"/>
        <w:spacing w:before="240" w:after="240"/>
        <w:ind w:left="2880"/>
        <w:textAlignment w:val="baseline"/>
        <w:rPr>
          <w:rFonts w:ascii="Times New Roman" w:hAnsi="Times New Roman"/>
          <w:szCs w:val="24"/>
        </w:rPr>
      </w:pPr>
      <w:r w:rsidRPr="005109C2">
        <w:rPr>
          <w:rFonts w:ascii="Times New Roman" w:hAnsi="Times New Roman"/>
          <w:szCs w:val="24"/>
        </w:rPr>
        <w:lastRenderedPageBreak/>
        <w:t>BOARD NOTE:  The procedure by which USEPA determines the initial recipient is 40 CFR 127.27.  That procedure provides that USEPA is the initial recipient where</w:t>
      </w:r>
      <w:r w:rsidRPr="005109C2">
        <w:rPr>
          <w:rFonts w:ascii="Times New Roman" w:hAnsi="Times New Roman"/>
          <w:szCs w:val="24"/>
          <w:u w:color="FF0000"/>
        </w:rPr>
        <w:t xml:space="preserve"> </w:t>
      </w:r>
      <w:r w:rsidRPr="005109C2">
        <w:rPr>
          <w:rFonts w:ascii="Times New Roman" w:hAnsi="Times New Roman"/>
          <w:szCs w:val="24"/>
        </w:rPr>
        <w:t xml:space="preserve">the State </w:t>
      </w:r>
      <w:r w:rsidRPr="005109C2">
        <w:rPr>
          <w:rFonts w:ascii="Times New Roman" w:hAnsi="Times New Roman"/>
          <w:szCs w:val="24"/>
          <w:u w:color="FF0000"/>
        </w:rPr>
        <w:t>is not approved by USEPA to act as initial recipient</w:t>
      </w:r>
      <w:r w:rsidRPr="005109C2">
        <w:rPr>
          <w:rFonts w:ascii="Times New Roman" w:hAnsi="Times New Roman"/>
          <w:szCs w:val="24"/>
        </w:rPr>
        <w:t>.</w:t>
      </w:r>
    </w:p>
    <w:p w:rsidR="00F56288" w:rsidRPr="005109C2" w:rsidRDefault="00F56288" w:rsidP="00F56288">
      <w:pPr>
        <w:overflowPunct w:val="0"/>
        <w:autoSpaceDE w:val="0"/>
        <w:autoSpaceDN w:val="0"/>
        <w:adjustRightInd w:val="0"/>
        <w:spacing w:before="240" w:after="240"/>
        <w:ind w:left="2880" w:hanging="720"/>
        <w:textAlignment w:val="baseline"/>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Standards for NPDES-Regulated Entities with Electronic Reporting Waivers.  An NPDES permittee, facility, or entity subject to this subsection (b) that has received a waiver from electronic reporting must continue to provide the minimum set of NPDES data (as well as other required information in compliance with statutes, regulations, the NPDES permit, another control mechanism, or an enforcement order) to the Agency or initial recipient (see subsection (b)(7)).</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(b)(8) is derived from 40 CFR 127.16 (2016).</w:t>
      </w:r>
    </w:p>
    <w:p w:rsidR="00F56288" w:rsidRPr="005109C2" w:rsidRDefault="00F56288" w:rsidP="00F56288">
      <w:pPr>
        <w:overflowPunct w:val="0"/>
        <w:autoSpaceDE w:val="0"/>
        <w:autoSpaceDN w:val="0"/>
        <w:adjustRightInd w:val="0"/>
        <w:ind w:left="2160" w:hanging="720"/>
        <w:textAlignment w:val="baseline"/>
        <w:rPr>
          <w:rFonts w:ascii="Times New Roman" w:hAnsi="Times New Roman"/>
          <w:szCs w:val="24"/>
        </w:rPr>
      </w:pPr>
      <w:r w:rsidRPr="005109C2">
        <w:rPr>
          <w:rFonts w:ascii="Times New Roman" w:hAnsi="Times New Roman"/>
          <w:szCs w:val="24"/>
        </w:rPr>
        <w:t>9)</w:t>
      </w:r>
      <w:r w:rsidRPr="005109C2">
        <w:rPr>
          <w:rFonts w:ascii="Times New Roman" w:hAnsi="Times New Roman"/>
          <w:szCs w:val="24"/>
        </w:rPr>
        <w:tab/>
        <w:t>Inclusion of Electronic Reporting Requirements in NPDES Permits.  All permits issued by the Agency must contain permit conditions requiring compliance with the electronic reporting requirements in this Section.  An NPDES-regulated facility</w:t>
      </w:r>
      <w:r w:rsidRPr="005109C2">
        <w:rPr>
          <w:rFonts w:ascii="Times New Roman" w:hAnsi="Times New Roman"/>
          <w:szCs w:val="24"/>
          <w:u w:color="FF0000"/>
        </w:rPr>
        <w:t xml:space="preserve"> </w:t>
      </w:r>
      <w:r w:rsidRPr="005109C2">
        <w:rPr>
          <w:rFonts w:ascii="Times New Roman" w:hAnsi="Times New Roman"/>
          <w:szCs w:val="24"/>
        </w:rPr>
        <w:t xml:space="preserve">already </w:t>
      </w:r>
      <w:r w:rsidRPr="005109C2">
        <w:rPr>
          <w:rFonts w:ascii="Times New Roman" w:hAnsi="Times New Roman"/>
          <w:szCs w:val="24"/>
          <w:u w:color="FF0000"/>
        </w:rPr>
        <w:t>having</w:t>
      </w:r>
      <w:r w:rsidRPr="005109C2">
        <w:rPr>
          <w:rFonts w:ascii="Times New Roman" w:hAnsi="Times New Roman"/>
          <w:szCs w:val="24"/>
        </w:rPr>
        <w:t xml:space="preserve"> an electronic reporting requirement in its permit that meets the requirements in this Section must continue its electronic reporting to the initial recipient.</w:t>
      </w:r>
    </w:p>
    <w:p w:rsidR="00F56288" w:rsidRPr="005109C2" w:rsidRDefault="00F56288" w:rsidP="00F56288">
      <w:pPr>
        <w:suppressAutoHyphens/>
        <w:spacing w:before="240" w:after="240"/>
        <w:ind w:left="2160"/>
        <w:rPr>
          <w:rFonts w:ascii="Times New Roman" w:hAnsi="Times New Roman"/>
          <w:szCs w:val="24"/>
        </w:rPr>
      </w:pPr>
      <w:r w:rsidRPr="005109C2">
        <w:rPr>
          <w:rFonts w:ascii="Times New Roman" w:hAnsi="Times New Roman"/>
          <w:szCs w:val="24"/>
        </w:rPr>
        <w:t>BOARD NOTE:  Subsection (b)(9) is derived from 40 CFR 127.26(f) (2016).</w:t>
      </w:r>
    </w:p>
    <w:p w:rsidR="00F56288" w:rsidRPr="005109C2" w:rsidRDefault="00F56288" w:rsidP="00F56288">
      <w:pPr>
        <w:suppressAutoHyphens/>
        <w:spacing w:before="240" w:after="240"/>
        <w:ind w:left="720"/>
        <w:rPr>
          <w:rFonts w:ascii="Times New Roman" w:hAnsi="Times New Roman"/>
          <w:szCs w:val="24"/>
        </w:rPr>
      </w:pPr>
      <w:r w:rsidRPr="005109C2">
        <w:rPr>
          <w:rFonts w:ascii="Times New Roman" w:hAnsi="Times New Roman"/>
          <w:szCs w:val="24"/>
        </w:rPr>
        <w:t>(Source:  Amended at 41 Ill. Reg. 1155, effective January 23, 2017)</w:t>
      </w:r>
    </w:p>
    <w:p w:rsidR="00F56288" w:rsidRPr="005109C2" w:rsidRDefault="00F56288" w:rsidP="00F56288">
      <w:pPr>
        <w:keepNext/>
        <w:keepLines/>
        <w:spacing w:before="240"/>
        <w:rPr>
          <w:rFonts w:ascii="Times New Roman" w:hAnsi="Times New Roman"/>
          <w:b/>
          <w:szCs w:val="24"/>
        </w:rPr>
      </w:pPr>
      <w:r w:rsidRPr="005109C2">
        <w:rPr>
          <w:rFonts w:ascii="Times New Roman" w:hAnsi="Times New Roman"/>
          <w:b/>
          <w:szCs w:val="24"/>
        </w:rPr>
        <w:t>Section 310.107  Incorporations by Reference</w:t>
      </w:r>
    </w:p>
    <w:p w:rsidR="002915A7" w:rsidRPr="005109C2" w:rsidRDefault="002915A7" w:rsidP="002915A7">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following publications are incorporated by reference for the purposes of this Part and 35 Ill. Adm. Code 307:</w:t>
      </w:r>
    </w:p>
    <w:p w:rsidR="002915A7" w:rsidRPr="005109C2" w:rsidRDefault="002915A7" w:rsidP="002915A7">
      <w:pPr>
        <w:ind w:left="2160"/>
        <w:rPr>
          <w:rFonts w:ascii="Times New Roman" w:hAnsi="Times New Roman"/>
          <w:szCs w:val="24"/>
        </w:rPr>
      </w:pPr>
      <w:r w:rsidRPr="005109C2">
        <w:rPr>
          <w:rFonts w:ascii="Times New Roman" w:hAnsi="Times New Roman"/>
          <w:szCs w:val="24"/>
        </w:rPr>
        <w:t>Combined Sewer Overflow (CSO) Control Policy (April 1994) (USEPA document number EPA-830-B-94-001), available from National Service Center for Environmental Publications (NSCEP), P.O. Box 42419, Cincinnati, OH 45242-0419, 800-490-9198 or online for download in an electronic format at http://nepis.epa.gov/EPA/html/pubindex.html, referenced in Section 310.320.</w:t>
      </w:r>
    </w:p>
    <w:p w:rsidR="002915A7" w:rsidRPr="005109C2" w:rsidRDefault="002915A7" w:rsidP="002915A7">
      <w:pPr>
        <w:ind w:left="2160"/>
        <w:rPr>
          <w:rFonts w:ascii="Times New Roman" w:hAnsi="Times New Roman"/>
          <w:szCs w:val="24"/>
        </w:rPr>
      </w:pPr>
      <w:r w:rsidRPr="005109C2">
        <w:rPr>
          <w:rFonts w:ascii="Times New Roman" w:hAnsi="Times New Roman"/>
          <w:szCs w:val="24"/>
        </w:rPr>
        <w:lastRenderedPageBreak/>
        <w:t>BOARD NOTE:  USEPA published the Combined Sewer Overflow (CSO) Control Policy in the Federal Register at 59 Fed. Reg. 18688 (Apr. 19, 1994).</w:t>
      </w:r>
    </w:p>
    <w:p w:rsidR="002915A7" w:rsidRPr="005109C2" w:rsidRDefault="002915A7" w:rsidP="002915A7">
      <w:pPr>
        <w:ind w:left="2160"/>
        <w:rPr>
          <w:rFonts w:ascii="Times New Roman" w:hAnsi="Times New Roman"/>
          <w:szCs w:val="24"/>
        </w:rPr>
      </w:pPr>
      <w:r w:rsidRPr="005109C2">
        <w:rPr>
          <w:rFonts w:ascii="Times New Roman" w:hAnsi="Times New Roman"/>
          <w:szCs w:val="24"/>
        </w:rPr>
        <w:t>Standard Industrial Classification Manual (1987) (document no. PB87-100012) (referred to as “1987 SIC Manual”), available from the National Technical Information Service, 5285 Port Royal Road, Springfield, Virginia 22161, referenced in 35 Ill. Adm. Code 307.2201, 307.2400, 307.2402 through 307.2407, and 307.3901 and Section 310.602.</w:t>
      </w:r>
    </w:p>
    <w:p w:rsidR="002915A7" w:rsidRPr="005109C2" w:rsidRDefault="002915A7" w:rsidP="002915A7">
      <w:pPr>
        <w:suppressAutoHyphens/>
        <w:ind w:left="2160"/>
        <w:rPr>
          <w:rFonts w:ascii="Times New Roman" w:hAnsi="Times New Roman"/>
          <w:szCs w:val="24"/>
        </w:rPr>
      </w:pPr>
      <w:r w:rsidRPr="005109C2">
        <w:rPr>
          <w:rFonts w:ascii="Times New Roman" w:hAnsi="Times New Roman"/>
          <w:szCs w:val="24"/>
        </w:rPr>
        <w:t>BOARD NOTE:  The 1987 SIC Manual is available for online search through the U.S. Department of Labor, at http://‌www.‌osha.gov/‌pls/imis/‌sic_manual.html.  In 1997, the federal Office of Management and Budget (OMB) announced that the North American Industry Classification System (NAICS) was replacing the SIC (62 Fed. Reg. 17288 (Apr. 9, 1997)) for statistical purposes.  OMB announced adoption of a 2012 edition of NAICS (76 Fed. Reg. 51240 (Aug. 17, 2011)).  The 1997 NAICS Manual is available for online search or purchase (as electronic or hard copy) at http://‌www.‌naics.com.  Until USEPA amends its regulations to change references to SIC codes to references to NAICS codes, the Board will continue to use the 1987 SIC codes.</w:t>
      </w:r>
    </w:p>
    <w:p w:rsidR="002915A7" w:rsidRPr="005109C2" w:rsidRDefault="002915A7" w:rsidP="002915A7">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following provisions of the Code of Federal Regulations are incorporated by reference for the purposes of this Part and 35 Ill. Adm. Code 307:</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2.302 (2019) (Special Rules Governing Certain Information Obtained Under the Clean Water Act), referenced in Section 310.105.</w:t>
      </w:r>
    </w:p>
    <w:p w:rsidR="002915A7" w:rsidRPr="005109C2" w:rsidRDefault="002915A7" w:rsidP="002915A7">
      <w:pPr>
        <w:suppressAutoHyphens/>
        <w:ind w:left="2160"/>
        <w:rPr>
          <w:rFonts w:ascii="Times New Roman" w:hAnsi="Times New Roman"/>
          <w:szCs w:val="24"/>
        </w:rPr>
      </w:pPr>
      <w:r w:rsidRPr="005109C2">
        <w:rPr>
          <w:rFonts w:ascii="Times New Roman" w:hAnsi="Times New Roman"/>
          <w:szCs w:val="24"/>
        </w:rPr>
        <w:t>40 CFR 3.2 (2019) (How Does This Part Provide for Electronic Reporting?), referenced in Section 310.106.</w:t>
      </w:r>
    </w:p>
    <w:p w:rsidR="002915A7" w:rsidRPr="005109C2" w:rsidRDefault="002915A7" w:rsidP="002915A7">
      <w:pPr>
        <w:suppressAutoHyphens/>
        <w:ind w:left="2160"/>
        <w:rPr>
          <w:rFonts w:ascii="Times New Roman" w:hAnsi="Times New Roman"/>
          <w:szCs w:val="24"/>
        </w:rPr>
      </w:pPr>
      <w:r w:rsidRPr="005109C2">
        <w:rPr>
          <w:rFonts w:ascii="Times New Roman" w:hAnsi="Times New Roman"/>
          <w:szCs w:val="24"/>
        </w:rPr>
        <w:t>40 CFR 3.3 (2019) (What Definitions Are Applicable to This Part?), referenced in Section 310.106.</w:t>
      </w:r>
    </w:p>
    <w:p w:rsidR="002915A7" w:rsidRPr="005109C2" w:rsidRDefault="002915A7" w:rsidP="002915A7">
      <w:pPr>
        <w:suppressAutoHyphens/>
        <w:ind w:left="2160"/>
        <w:rPr>
          <w:rFonts w:ascii="Times New Roman" w:hAnsi="Times New Roman"/>
          <w:szCs w:val="24"/>
        </w:rPr>
      </w:pPr>
      <w:r w:rsidRPr="005109C2">
        <w:rPr>
          <w:rFonts w:ascii="Times New Roman" w:hAnsi="Times New Roman"/>
          <w:szCs w:val="24"/>
        </w:rPr>
        <w:t>40 CFR 3.10 (2019) (What Are the Requirements for Electronic Reporting to EPA?), referenced in Section 310.106.</w:t>
      </w:r>
    </w:p>
    <w:p w:rsidR="002915A7" w:rsidRPr="005109C2" w:rsidRDefault="002915A7" w:rsidP="002915A7">
      <w:pPr>
        <w:suppressAutoHyphens/>
        <w:ind w:left="2160"/>
        <w:rPr>
          <w:rFonts w:ascii="Times New Roman" w:hAnsi="Times New Roman"/>
          <w:szCs w:val="24"/>
        </w:rPr>
      </w:pPr>
      <w:r w:rsidRPr="005109C2">
        <w:rPr>
          <w:rFonts w:ascii="Times New Roman" w:hAnsi="Times New Roman"/>
          <w:szCs w:val="24"/>
        </w:rPr>
        <w:t>40 CFR 3.2000 (2019) (What Are the Requirements Authorized State, Tribe, and Local Programs’ Reporting Systems Must Meet?), referenced in Section 310.106.</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25 (2019) (Public Participation in Programs Under the Resource Conservation and Recovery Act, the Safe Drinking Water Act, and the Clean Water Act), referenced in Section 310.510.</w:t>
      </w:r>
    </w:p>
    <w:p w:rsidR="002915A7" w:rsidRPr="005109C2" w:rsidRDefault="002915A7" w:rsidP="002915A7">
      <w:pPr>
        <w:ind w:left="2160"/>
        <w:rPr>
          <w:rFonts w:ascii="Times New Roman" w:hAnsi="Times New Roman"/>
          <w:szCs w:val="24"/>
        </w:rPr>
      </w:pPr>
      <w:r w:rsidRPr="005109C2">
        <w:rPr>
          <w:rFonts w:ascii="Times New Roman" w:hAnsi="Times New Roman"/>
          <w:szCs w:val="24"/>
        </w:rPr>
        <w:t>Tables II (Organic Toxic Pollutants in Each of Four Fractions in Analysis by Gas Chromatography/Mass Spectroscopy (GS/MS)) and III (Other Toxic Pollutants (Metals and Cyanide) and Total Phenols) in appendix D to 40 CFR 122 (2019) (NPDES Permit Application Testing Requirements), referenced in 35 Ill. Adm. Code 307.1005.</w:t>
      </w:r>
    </w:p>
    <w:p w:rsidR="002915A7" w:rsidRPr="005109C2" w:rsidRDefault="002915A7" w:rsidP="002915A7">
      <w:pPr>
        <w:ind w:left="2160"/>
        <w:rPr>
          <w:rFonts w:ascii="Times New Roman" w:hAnsi="Times New Roman"/>
          <w:szCs w:val="24"/>
        </w:rPr>
      </w:pPr>
      <w:r w:rsidRPr="005109C2">
        <w:rPr>
          <w:rFonts w:ascii="Times New Roman" w:hAnsi="Times New Roman"/>
          <w:szCs w:val="24"/>
        </w:rPr>
        <w:lastRenderedPageBreak/>
        <w:t>40 CFR 122.23(b) and (c) (2019) (Concentrated Animal Feeding Operations), referenced in 35 Ill. Adm. Code 307.2201.</w:t>
      </w:r>
    </w:p>
    <w:p w:rsidR="002915A7" w:rsidRPr="005109C2" w:rsidRDefault="002915A7" w:rsidP="002915A7">
      <w:pPr>
        <w:ind w:left="2160"/>
        <w:rPr>
          <w:rFonts w:ascii="Times New Roman" w:hAnsi="Times New Roman"/>
          <w:szCs w:val="24"/>
        </w:rPr>
      </w:pPr>
      <w:bookmarkStart w:id="1" w:name="_Hlk52264003"/>
      <w:r w:rsidRPr="005109C2">
        <w:rPr>
          <w:rFonts w:ascii="Times New Roman" w:hAnsi="Times New Roman"/>
          <w:szCs w:val="24"/>
        </w:rPr>
        <w:t>Appendix A to 40 CFR 127 (2019), as amended at 85 Fed. Reg. 20873 (Apr. 14, 2020) (Minimum Set of NPDES Data), referenced in Sections 310.106 and 310.612.</w:t>
      </w:r>
    </w:p>
    <w:bookmarkEnd w:id="1"/>
    <w:p w:rsidR="002915A7" w:rsidRPr="005109C2" w:rsidRDefault="002915A7" w:rsidP="002915A7">
      <w:pPr>
        <w:ind w:left="2160"/>
        <w:rPr>
          <w:rFonts w:ascii="Times New Roman" w:hAnsi="Times New Roman"/>
          <w:szCs w:val="24"/>
        </w:rPr>
      </w:pPr>
      <w:r w:rsidRPr="005109C2">
        <w:rPr>
          <w:rFonts w:ascii="Times New Roman" w:hAnsi="Times New Roman"/>
          <w:szCs w:val="24"/>
        </w:rPr>
        <w:t>BOARD NOTE:  Only those segments relevant to electronic reporting under the wastewater pretreatment program (NPDES data groups 1, 2, 3, 7, and 8) are intended.</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136 (2019) (Guidelines Establishing Test Procedures for the Analysis of Pollutants), referenced in 35 Ill. Adm. Code 307.1003 and 307.6500 and Sections 310.605, 310.610, and 310.611.</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401.15 (2019) (Toxic Pollutants), referenced in 35 Ill. Adm. Code 307.1005.</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403 (2019) (General Pretreatment Regulations for Existing and New Sources of Pollution), referenced in Section 310.432.</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403.12(b) (2019) (Reporting Requirements for POTWs and Industrial Users), referenced in Section 310.602.</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403.15 (2019) (Net/Gross Calculation), referenced in Section 310.801.</w:t>
      </w:r>
    </w:p>
    <w:p w:rsidR="002915A7" w:rsidRPr="005109C2" w:rsidRDefault="002915A7" w:rsidP="002915A7">
      <w:pPr>
        <w:ind w:left="2160"/>
        <w:rPr>
          <w:rFonts w:ascii="Times New Roman" w:hAnsi="Times New Roman"/>
          <w:szCs w:val="24"/>
        </w:rPr>
      </w:pPr>
      <w:r w:rsidRPr="005109C2">
        <w:rPr>
          <w:rFonts w:ascii="Times New Roman" w:hAnsi="Times New Roman"/>
          <w:szCs w:val="24"/>
        </w:rPr>
        <w:t xml:space="preserve">Appendix D to 40 CFR 403 (2019) (Selected Industrial Subcategories Considered Dilute for Purposes of the Combined </w:t>
      </w:r>
      <w:proofErr w:type="spellStart"/>
      <w:r w:rsidRPr="005109C2">
        <w:rPr>
          <w:rFonts w:ascii="Times New Roman" w:hAnsi="Times New Roman"/>
          <w:szCs w:val="24"/>
        </w:rPr>
        <w:t>Wastestream</w:t>
      </w:r>
      <w:proofErr w:type="spellEnd"/>
      <w:r w:rsidRPr="005109C2">
        <w:rPr>
          <w:rFonts w:ascii="Times New Roman" w:hAnsi="Times New Roman"/>
          <w:szCs w:val="24"/>
        </w:rPr>
        <w:t xml:space="preserve"> Formula), referenced in Section 310.233.</w:t>
      </w:r>
    </w:p>
    <w:p w:rsidR="002915A7" w:rsidRPr="005109C2" w:rsidRDefault="002915A7" w:rsidP="002915A7">
      <w:pPr>
        <w:ind w:left="2160"/>
        <w:rPr>
          <w:rFonts w:ascii="Times New Roman" w:hAnsi="Times New Roman"/>
          <w:szCs w:val="24"/>
        </w:rPr>
      </w:pPr>
      <w:r w:rsidRPr="005109C2">
        <w:rPr>
          <w:rFonts w:ascii="Times New Roman" w:hAnsi="Times New Roman"/>
          <w:szCs w:val="24"/>
        </w:rPr>
        <w:t>Appendix G to 40 CFR 403 (2019) (Pollutants Eligible for a Removal Credit), referenced in Section 310.303.</w:t>
      </w:r>
    </w:p>
    <w:p w:rsidR="002915A7" w:rsidRPr="005109C2" w:rsidRDefault="002915A7" w:rsidP="002915A7">
      <w:pPr>
        <w:ind w:left="2160"/>
        <w:rPr>
          <w:rFonts w:ascii="Times New Roman" w:hAnsi="Times New Roman"/>
          <w:szCs w:val="24"/>
        </w:rPr>
      </w:pPr>
      <w:r w:rsidRPr="005109C2">
        <w:rPr>
          <w:rFonts w:ascii="Times New Roman" w:hAnsi="Times New Roman"/>
          <w:szCs w:val="24"/>
        </w:rPr>
        <w:t>40 CFR 503 (2019) (Standards for the Use or Disposal of Sewage Sludge), referenced in Section 310.303.</w:t>
      </w:r>
    </w:p>
    <w:p w:rsidR="002915A7" w:rsidRPr="005109C2" w:rsidRDefault="002915A7" w:rsidP="002915A7">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following federal statutes are incorporated by reference:</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1001 of federal Crimes and Criminal Procedure (18 USC 1001 (2018)), referenced in Section 310.633.</w:t>
      </w:r>
    </w:p>
    <w:p w:rsidR="002915A7" w:rsidRPr="005109C2" w:rsidRDefault="002915A7" w:rsidP="002915A7">
      <w:pPr>
        <w:ind w:left="2160"/>
        <w:rPr>
          <w:rFonts w:ascii="Times New Roman" w:hAnsi="Times New Roman"/>
          <w:szCs w:val="24"/>
        </w:rPr>
      </w:pPr>
      <w:r w:rsidRPr="005109C2">
        <w:rPr>
          <w:rFonts w:ascii="Times New Roman" w:hAnsi="Times New Roman"/>
          <w:szCs w:val="24"/>
        </w:rPr>
        <w:t>The federal Clean Water Act (CWA) (33 USC 1251 et seq. (2018)), referenced in Sections 310.110 and 310.705.</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204(b) of the federal Clean Water Act (33 USC 1284(b) (2018)), referenced in Section 310.510.</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212(2) of the federal Clean Water Act (33 USC 1292(2) (2018)), referenced in Section 310.110.</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307(b), (c), and (d) of the federal Clean Water Act (33 USC 1317(b), (c), and (d) (2018)), referenced in Section 310.110.</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308 of the federal Clean Water Act (33 USC 1318 (2018)), referenced in Section 310.510.</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309(c)(4) of the federal Clean Water Act (33 USC 1319(c)(4) (2018)), referenced in Section 310.633.</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309(c)(6) of the federal Clean Water Act (33 USC 1319(c)(6) (2018)), referenced in Section 310.633.</w:t>
      </w:r>
    </w:p>
    <w:p w:rsidR="002915A7" w:rsidRPr="005109C2" w:rsidRDefault="002915A7" w:rsidP="002915A7">
      <w:pPr>
        <w:ind w:left="2160"/>
        <w:rPr>
          <w:rFonts w:ascii="Times New Roman" w:hAnsi="Times New Roman"/>
          <w:szCs w:val="24"/>
        </w:rPr>
      </w:pPr>
      <w:r w:rsidRPr="005109C2">
        <w:rPr>
          <w:rFonts w:ascii="Times New Roman" w:hAnsi="Times New Roman"/>
          <w:szCs w:val="24"/>
        </w:rPr>
        <w:t>Section 405 of the federal Clean Water Act (33 USC 1345 (2018)), referenced in Section 310.510.</w:t>
      </w:r>
    </w:p>
    <w:p w:rsidR="002915A7" w:rsidRPr="005109C2" w:rsidRDefault="002915A7" w:rsidP="002915A7">
      <w:pPr>
        <w:ind w:left="2160"/>
        <w:rPr>
          <w:rFonts w:ascii="Times New Roman" w:hAnsi="Times New Roman"/>
          <w:szCs w:val="24"/>
        </w:rPr>
      </w:pPr>
      <w:r w:rsidRPr="005109C2">
        <w:rPr>
          <w:rFonts w:ascii="Times New Roman" w:hAnsi="Times New Roman"/>
          <w:szCs w:val="24"/>
        </w:rPr>
        <w:lastRenderedPageBreak/>
        <w:t>Subtitles C and D of the federal Resource Conservation and Recovery Act (42 USC 6921-6939g and 6941-6949a) (2018)), referenced in Section 310.510.</w:t>
      </w:r>
    </w:p>
    <w:p w:rsidR="002915A7" w:rsidRPr="005109C2" w:rsidRDefault="002915A7" w:rsidP="002915A7">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This Part incorporates no future editions or amendments.</w:t>
      </w:r>
    </w:p>
    <w:p w:rsidR="002915A7" w:rsidRPr="005109C2" w:rsidRDefault="002915A7" w:rsidP="002915A7">
      <w:pPr>
        <w:rPr>
          <w:rFonts w:ascii="Times New Roman" w:hAnsi="Times New Roman"/>
          <w:szCs w:val="24"/>
        </w:rPr>
      </w:pPr>
      <w:r w:rsidRPr="005109C2">
        <w:rPr>
          <w:rFonts w:ascii="Times New Roman" w:hAnsi="Times New Roman"/>
          <w:szCs w:val="24"/>
        </w:rPr>
        <w:t>BOARD NOTE:  The Board has located the incorporations by reference for the purposes of this Part and the more general incorporations by reference for the purposes of 35 Ill. Adm. Code 307 in this Section to aid future review and updates.  The Board has located the incorporations by reference of the federal categorical standards scattered throughout 35 Ill. Adm. Code 307 at the segments appropriate to each individual categorical standard.  This aids future review and updates of the categorical standards.</w:t>
      </w:r>
    </w:p>
    <w:p w:rsidR="002915A7" w:rsidRPr="005109C2" w:rsidRDefault="002915A7" w:rsidP="002915A7">
      <w:pPr>
        <w:rPr>
          <w:rFonts w:ascii="Times New Roman" w:hAnsi="Times New Roman"/>
          <w:szCs w:val="24"/>
        </w:rPr>
      </w:pPr>
    </w:p>
    <w:p w:rsidR="00561C6F" w:rsidRPr="005109C2" w:rsidRDefault="002915A7" w:rsidP="002915A7">
      <w:pPr>
        <w:suppressAutoHyphens/>
        <w:ind w:left="720" w:hanging="720"/>
        <w:rPr>
          <w:rFonts w:ascii="Times New Roman" w:hAnsi="Times New Roman"/>
          <w:szCs w:val="24"/>
        </w:rPr>
      </w:pPr>
      <w:r w:rsidRPr="005109C2">
        <w:rPr>
          <w:rFonts w:ascii="Times New Roman" w:hAnsi="Times New Roman"/>
          <w:szCs w:val="24"/>
        </w:rPr>
        <w:t>(Source:  Amended at 44 Ill. Reg. 19486, effective December 3, 2020)</w:t>
      </w:r>
    </w:p>
    <w:p w:rsidR="00561C6F" w:rsidRPr="005109C2" w:rsidRDefault="00561C6F">
      <w:pPr>
        <w:tabs>
          <w:tab w:val="left" w:pos="-720"/>
        </w:tabs>
        <w:suppressAutoHyphens/>
        <w:rPr>
          <w:rFonts w:ascii="Times New Roman" w:hAnsi="Times New Roman"/>
          <w:szCs w:val="24"/>
        </w:rPr>
      </w:pPr>
    </w:p>
    <w:p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t>Section 310.110  Definitions</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The following definitions, derived from the general definitions of 40 CFR 401.11 and the pretreatment-specific definitions of 40 CFR 403.3, apply for the purposes of this Part and 35 Ill. Adm. Code 3</w:t>
      </w:r>
      <w:r w:rsidRPr="005109C2">
        <w:rPr>
          <w:rFonts w:ascii="Times New Roman" w:hAnsi="Times New Roman"/>
          <w:szCs w:val="24"/>
          <w:u w:color="FF0000"/>
        </w:rPr>
        <w:t>07</w:t>
      </w:r>
      <w:r w:rsidRPr="005109C2">
        <w:rPr>
          <w:rFonts w:ascii="Times New Roman" w:hAnsi="Times New Roman"/>
          <w:szCs w:val="24"/>
        </w:rPr>
        <w:t>:</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“Act” means the Environmental Protection Act [415 ILCS 5].</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“Agency” means the Illinois Environmental Protection Agency.</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has consistently rendered “Director”, as defined in corresponding 40 CFR 403.3(g), as “Agency” for all functions within the Agency’s statutory authority and USEPA has not clearly reserved the function to itself.</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“Approval Authority” means the Agency after USEPA has approved the Illinois wastewater pretreatment program.  “Approval Authority” means USEPA prior to USEPA approval of the Illinois wastewater pretreatment program.</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403.3(c)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“Approved POTW pretreatment program” or “program” or “POTW pretreatment program” means a program administered by a POTW that has been approved by USEPA, pursuant to 40 CFR 403.11, or the Agency, in accordance with Sections 310.541 through 310.546.</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403.3(d)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“Authorization to discharge” means an authorization issued to an industrial user by a POTW that has an approved pretreatment program.  </w:t>
      </w:r>
      <w:r w:rsidRPr="005109C2">
        <w:rPr>
          <w:rFonts w:ascii="Times New Roman" w:hAnsi="Times New Roman"/>
          <w:szCs w:val="24"/>
        </w:rPr>
        <w:lastRenderedPageBreak/>
        <w:t>The authorization may consist of a permit, license, ordinance, or other mechanism as specified in the approved pretreatment program.</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 xml:space="preserve">BOARD NOTE:  The Board added this term to distinguish a “pretreatment permit,” which is </w:t>
      </w:r>
      <w:r w:rsidRPr="005109C2">
        <w:rPr>
          <w:rFonts w:ascii="Times New Roman" w:hAnsi="Times New Roman"/>
          <w:szCs w:val="24"/>
          <w:u w:color="FF0000"/>
        </w:rPr>
        <w:t>a control</w:t>
      </w:r>
      <w:r w:rsidRPr="005109C2">
        <w:rPr>
          <w:rFonts w:ascii="Times New Roman" w:hAnsi="Times New Roman"/>
          <w:szCs w:val="24"/>
        </w:rPr>
        <w:t xml:space="preserve"> mechanism issued by the Agency.</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“Best management practices” or “BMPs” means schedules of activities, prohibitions of practices, maintenance procedures, and other management practices to implement the prohibitions listed in Sections 310.201(a) and (c) and 310.202.  BMPs also include treatment requirements, operating procedures, and practices to control plant site runoff, spillage or leaks, sludge or waste disposal, or drainage from raw materials storage.</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403.3(e)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“Blowdown” means the minimum discharge of recirculating water for the purpose of discharging materials contained in the water, the further buildup of which would cause concentration in amounts exceeding limits established by best engineering practice.</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401.11(p)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“Board” means the Illinois Pollution Control Board.</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has consistently rendered “Director,” as defined in corresponding 40 CFR 403.3(g), as “Board” for all functions within the Board’s statutory authority and USEPA has not clearly reserved the function to itself.</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“CWA” means Federal Water Pollution Control Act, also known as the Clean Water Act, as amended (33 USC 1251 et seq).</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403.3(b) (2016).</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“Control Authority” refers to the appropriate of the following:</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POTW, if the POTW’s pretreatment program submission has been approved by the Agency, in accordance with the requirements of Section 310.541 through 310.546 or by USEPA in accordance with 40 CFR 403.11; or</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Approval Authority, if no pretreatment program submission has yet been approved.</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BOARD NOTE:  Derived from 40 CFR 403.3(f)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“Existing source” means any building, structure, facility, or installation from which there is or may be a discharge of pollutants the construction of which occurred prior to the date that would qualify the building, structure, facility, or installation for definition as a “new source”, as defined in Section 310.111.</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added this definition of a fundamental term that is used throughout the categorical standards to determine the applicability of those standards.</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“Indirect discharge” or “discharge” means the introduction of pollutants into a POTW from any non-domestic source regulated under Section 307(b), (c), or (d) of the CWA (33 USC 1317(b), (c), or (d)), incorporated by reference in Section 310.107.</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w:t>
      </w:r>
      <w:proofErr w:type="spellStart"/>
      <w:r w:rsidRPr="005109C2">
        <w:rPr>
          <w:rFonts w:ascii="Times New Roman" w:hAnsi="Times New Roman"/>
          <w:szCs w:val="24"/>
        </w:rPr>
        <w:t>i</w:t>
      </w:r>
      <w:proofErr w:type="spellEnd"/>
      <w:r w:rsidRPr="005109C2">
        <w:rPr>
          <w:rFonts w:ascii="Times New Roman" w:hAnsi="Times New Roman"/>
          <w:szCs w:val="24"/>
        </w:rPr>
        <w:t>)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“Industrial user” or “user” means a source of indirect discharge.</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403.3(j) (2016).</w:t>
      </w:r>
    </w:p>
    <w:p w:rsidR="00F56288" w:rsidRPr="005109C2" w:rsidRDefault="00F56288" w:rsidP="00F56288">
      <w:pPr>
        <w:spacing w:before="240"/>
        <w:ind w:left="1440"/>
        <w:rPr>
          <w:rFonts w:ascii="Times New Roman" w:hAnsi="Times New Roman"/>
          <w:szCs w:val="24"/>
          <w:u w:color="FF0000"/>
        </w:rPr>
      </w:pPr>
      <w:r w:rsidRPr="005109C2">
        <w:rPr>
          <w:rFonts w:ascii="Times New Roman" w:hAnsi="Times New Roman"/>
          <w:szCs w:val="24"/>
          <w:u w:color="FF0000"/>
        </w:rPr>
        <w:t>“Industrial wastewater” means waste of a liquid nature discharged by an industrial user to a sewer tributary to a POTW the spent or used water from an industry that contains dissolved or suspended matter.</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“Interference” means a discharge, alone or in conjunction with a discharge or discharges from other sources, for which both of the following is true:</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discharge inhibits or disrupts the POTW, its treatment processes or operations, or its sludge processes, use, or disposal; and</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As a result of the inhibition of disruption, the discharge is a cause of a violation of any requirement of the POTW’s NPDES permit (including an increase in the magnitude or duration of a violation) or the prevention of sewage sludge use or disposal in compliance with applicable laws and permits issued under those laws, including 33 USC 405 and 40 CFR 503 (federal standards for sewage sludge use and disposal) and State standards relating to sludge use and disposal</w:t>
      </w:r>
      <w:r w:rsidRPr="005109C2">
        <w:rPr>
          <w:rFonts w:ascii="Times New Roman" w:hAnsi="Times New Roman"/>
          <w:szCs w:val="24"/>
          <w:u w:color="FF0000"/>
        </w:rPr>
        <w:t xml:space="preserve"> (such as 415 ILCS 5/21 and 22.56a </w:t>
      </w:r>
      <w:r w:rsidRPr="005109C2">
        <w:rPr>
          <w:rFonts w:ascii="Times New Roman" w:hAnsi="Times New Roman"/>
          <w:szCs w:val="24"/>
        </w:rPr>
        <w:t xml:space="preserve">and 35 Ill. Adm. Code 309.155, 309.208, and 391), 42 USC 6901 et seq. (the federal Resource Conservation and Recovery Act (hazardous waste and municipal solid waste disposal requirements)) and 35 Ill. Adm. Code:  Subtitle G derived from the federal solid waste and hazardous waste management standards, 42 USC 7401 et seq. (the federal Clean Air Act) and 35 Ill. Adm. Code:  Subtitle B derived </w:t>
      </w:r>
      <w:r w:rsidRPr="005109C2">
        <w:rPr>
          <w:rFonts w:ascii="Times New Roman" w:hAnsi="Times New Roman"/>
          <w:szCs w:val="24"/>
        </w:rPr>
        <w:lastRenderedPageBreak/>
        <w:t>from the federal Clean Air Act standards, 53 USC 2601 et seq. (the federal Toxic Substances Control Act) or any Illinois requirements relating to toxic substances</w:t>
      </w:r>
      <w:r w:rsidRPr="005109C2">
        <w:rPr>
          <w:rFonts w:ascii="Times New Roman" w:hAnsi="Times New Roman"/>
          <w:szCs w:val="24"/>
          <w:u w:color="FF0000"/>
        </w:rPr>
        <w:t xml:space="preserve"> (such as 415 ILCS 5/21 </w:t>
      </w:r>
      <w:r w:rsidRPr="005109C2">
        <w:rPr>
          <w:rFonts w:ascii="Times New Roman" w:hAnsi="Times New Roman"/>
          <w:szCs w:val="24"/>
        </w:rPr>
        <w:t>and 35 Ill. Adm. Code 742, 807, and 810), and 33 USC 1401 et seq. (the federal Marine Protection, Research, and Sanctuaries Act).</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BOARD NOTE:  Derived from 40 CFR 403.3(k)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“Municipality”</w:t>
      </w:r>
      <w:r w:rsidRPr="005109C2">
        <w:rPr>
          <w:rFonts w:ascii="Times New Roman" w:hAnsi="Times New Roman"/>
          <w:szCs w:val="24"/>
          <w:u w:color="FF0000"/>
        </w:rPr>
        <w:t>.</w:t>
      </w:r>
      <w:r w:rsidRPr="005109C2">
        <w:rPr>
          <w:rFonts w:ascii="Times New Roman" w:hAnsi="Times New Roman"/>
          <w:szCs w:val="24"/>
        </w:rPr>
        <w:t xml:space="preserve">  See “unit of local government”</w:t>
      </w:r>
      <w:r w:rsidRPr="005109C2">
        <w:rPr>
          <w:rFonts w:ascii="Times New Roman" w:hAnsi="Times New Roman"/>
          <w:szCs w:val="24"/>
          <w:u w:color="FF0000"/>
        </w:rPr>
        <w:t>.</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“New source” means a new source as defined in Section 310.111.</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401.11(e) and 403.3(m)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“Noncontact cooling water” means water used for cooling that does not come into direct contact with any raw material, intermediate product, waste product, or finished product.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401.11(n)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“Noncontact cooling water pollutants” means pollutants present in noncontact cooling waters.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401.11(o)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“NPDES permit” means a permit issued to a POTW pursuant to Section 402 of the CWA, or Section 12(f) of the Act and Subpart A of 35 Ill. Adm. Code 309.</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403.3(n)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“Pass through” means a discharge of pollutants that exits the POTW into waters of the State in quantities or concentrations which, alone or in conjunction with a discharge or discharges from other sources, is a cause of a violation of any requirement of the POTW’s NPDES permit (including an increase in the magnitude or duration of a violation).</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403.3(p)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“Person” means an individual, corporation, partnership, association, State, unit of local government, commission, or any interstate body.  This term includes the United States government, the State of Illinois, and their political subdivisions.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1362(5) (2014).</w:t>
      </w:r>
    </w:p>
    <w:p w:rsidR="00F56288" w:rsidRPr="005109C2" w:rsidRDefault="00F56288" w:rsidP="00F56288">
      <w:pPr>
        <w:spacing w:before="240"/>
        <w:ind w:left="1440"/>
        <w:rPr>
          <w:rFonts w:ascii="Times New Roman" w:hAnsi="Times New Roman"/>
          <w:szCs w:val="24"/>
        </w:rPr>
      </w:pPr>
      <w:r w:rsidRPr="005109C2">
        <w:rPr>
          <w:rFonts w:ascii="Times New Roman" w:hAnsi="Times New Roman"/>
          <w:iCs/>
          <w:szCs w:val="24"/>
        </w:rPr>
        <w:lastRenderedPageBreak/>
        <w:t>“Point source”</w:t>
      </w:r>
      <w:r w:rsidRPr="005109C2">
        <w:rPr>
          <w:rFonts w:ascii="Times New Roman" w:hAnsi="Times New Roman"/>
          <w:i/>
          <w:iCs/>
          <w:szCs w:val="24"/>
        </w:rPr>
        <w:t xml:space="preserve"> </w:t>
      </w:r>
      <w:r w:rsidRPr="005109C2">
        <w:rPr>
          <w:rFonts w:ascii="Times New Roman" w:hAnsi="Times New Roman"/>
          <w:szCs w:val="24"/>
        </w:rPr>
        <w:t>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401.11(d)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a sewer.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401.11(f)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“Pollution” means the man-made or man-induced alteration of the chemical, physical, biological, and radiological integrity of water.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401.11(g) (2015).</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“POTW treatment plant” means that portion of the POTW that is designed to provide treatment (including recycling and reclamation) of municipal sewage and industrial wastewater.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403.3(r)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“Pretreatment” means the reduction of the amount of pollutants, the elimination of pollutants, or the alteration of the nature of pollutant properties in wastewater prior to or in lieu of discharging or otherwise introducing such pollutants into a POTW.  The reduction or alteration may be obtained by physical, chemical, or biological processes; process changes; or by other means, except as prohibited by Section 310.232.  Appropriate pretreatment technology includes control equipment, such as equalization tanks or facilities, for protection against surges or slug loadings that might interfere with or otherwise be incompatible with the POTW.  However, where wastewater from a regulated process is mixed in an equalization facility with unregulated wastewater or with wastewater from another regulated process, the effluent from the equalization facility must meet an adjusted pretreatment limit calculated in accordance with Section 310.233.</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403.3(s)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“Pretreatment permit” means </w:t>
      </w:r>
      <w:r w:rsidRPr="005109C2">
        <w:rPr>
          <w:rFonts w:ascii="Times New Roman" w:hAnsi="Times New Roman"/>
          <w:szCs w:val="24"/>
          <w:u w:color="FF0000"/>
        </w:rPr>
        <w:t xml:space="preserve">a permit </w:t>
      </w:r>
      <w:r w:rsidRPr="005109C2">
        <w:rPr>
          <w:rFonts w:ascii="Times New Roman" w:hAnsi="Times New Roman"/>
          <w:szCs w:val="24"/>
        </w:rPr>
        <w:t>to discharge to a sewer that is issued by the Agency as the Control Authority.</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lastRenderedPageBreak/>
        <w:t xml:space="preserve">BOARD NOTE:  The Board added this term to distinguish an “authorization to discharge,” which is </w:t>
      </w:r>
      <w:r w:rsidRPr="005109C2">
        <w:rPr>
          <w:rFonts w:ascii="Times New Roman" w:hAnsi="Times New Roman"/>
          <w:szCs w:val="24"/>
          <w:u w:color="FF0000"/>
        </w:rPr>
        <w:t>a control</w:t>
      </w:r>
      <w:r w:rsidRPr="005109C2">
        <w:rPr>
          <w:rFonts w:ascii="Times New Roman" w:hAnsi="Times New Roman"/>
          <w:szCs w:val="24"/>
        </w:rPr>
        <w:t xml:space="preserve"> mechanism issued by a POTW.</w:t>
      </w:r>
    </w:p>
    <w:p w:rsidR="00F56288" w:rsidRPr="005109C2" w:rsidRDefault="00F56288" w:rsidP="00F56288">
      <w:pPr>
        <w:ind w:left="1440"/>
        <w:rPr>
          <w:rFonts w:ascii="Times New Roman" w:hAnsi="Times New Roman"/>
          <w:szCs w:val="24"/>
        </w:rPr>
      </w:pPr>
      <w:r w:rsidRPr="005109C2">
        <w:rPr>
          <w:rFonts w:ascii="Times New Roman" w:hAnsi="Times New Roman"/>
          <w:szCs w:val="24"/>
        </w:rPr>
        <w:t>“Pretreatment requirement” means any substantive or procedural requirement related to pretreatment imposed on an industrial user</w:t>
      </w:r>
      <w:r w:rsidRPr="005109C2">
        <w:rPr>
          <w:rFonts w:ascii="Times New Roman" w:hAnsi="Times New Roman"/>
          <w:szCs w:val="24"/>
          <w:u w:color="FF0000"/>
        </w:rPr>
        <w:t xml:space="preserve"> by a pretreatment permit</w:t>
      </w:r>
      <w:r w:rsidRPr="005109C2">
        <w:rPr>
          <w:rFonts w:ascii="Times New Roman" w:hAnsi="Times New Roman"/>
          <w:szCs w:val="24"/>
        </w:rPr>
        <w:t xml:space="preserve"> or lawful order, other than a pretreatment standard.</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403.3(t)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“Pretreatment standard” or “standard” means any regulation containing pollutant discharge limits promulgated by USEPA and incorporated by reference in 35 Ill. Adm. Code 307.  This term includes prohibitive discharge limits established pursuant to Sections 310.201 through 310.213 or 35 Ill. Adm. Code 307.1101.  This term also includes more stringent prohibitions and standards adopted by the Board in this Part or 35 Ill. Adm. Code 307, including 35 Ill. Adm. Code 307.1101, 307.1102, and 307.1103.  The term also includes local limits that are a part of an approved pretreatment program, as provided in Section 310.211.</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403.3(l)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“Process wastewater” means any water that, during manufacturing or processing, comes into direct contact with or results from the production or use of any raw material, intermediate product, finished product, by-product, or waste product.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401.11(q)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“Process wastewater pollutants” means pollutants present in process wastewater.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401.11(r)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POTW treatment plant.  The term also means the “unit of local government” that has jurisdiction over the indirect discharges to and the discharges from such a treatment works.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403.3(q)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“Schedule of compliance” means a schedule of remedial measures included in an authorization to discharge or a pretreatment permit, or an </w:t>
      </w:r>
      <w:r w:rsidRPr="005109C2">
        <w:rPr>
          <w:rFonts w:ascii="Times New Roman" w:hAnsi="Times New Roman"/>
          <w:szCs w:val="24"/>
        </w:rPr>
        <w:lastRenderedPageBreak/>
        <w:t>NPDES permit, including an enforceable sequence of interim requirements (for example, actions, operations, or milestone events) leading to compliance with this Part and 35 Ill. Adm. Code 307.  A schedule of compliance does not protect an industrial user or POTW from enforcement.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1362(17).</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“Significant industrial user” means significant industrial user as defined in Section 310.112.</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403.3(v)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“Sludge requirements” means any of the following permits or regulations:  35 Ill. Adm. Code 309.155 (NPDES Permits), 309.208 (Permits for Sites Receiving Sludge for Land Application), 703.121 (RCRA Permits), 807.202 (Solid Waste Permits); Section 39(b) of the Act (NPDES Permits); Section 405(b) of the federal Clean Water Act (federally-imposed sludge use and management requirements); and 40 CFR 501 and 503.</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403.3(k)(2) and 403.7(a)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“Submission” means a request to the Agency by a POTW for approval of a pretreatment program, or for authorization to grant removal credits.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403.3(w)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“Treatment works” is as defined in 33 USC 1292(2), incorporated by reference in Section 310.107.  It includes any devices and systems used in the storage, treatment, recycling, and reclamation of municipal or industrial wastewater to implement 33 USC 1281, or necessary to recycle or reuse water at the most economical cost over the estimated life of the works, including intercepting sewers, outfall sewers, sewage collection systems, pumping, power</w:t>
      </w:r>
      <w:r w:rsidRPr="005109C2">
        <w:rPr>
          <w:rFonts w:ascii="Times New Roman" w:hAnsi="Times New Roman"/>
          <w:snapToGrid w:val="0"/>
          <w:szCs w:val="24"/>
        </w:rPr>
        <w:t>,</w:t>
      </w:r>
      <w:r w:rsidRPr="005109C2">
        <w:rPr>
          <w:rFonts w:ascii="Times New Roman" w:hAnsi="Times New Roman"/>
          <w:szCs w:val="24"/>
        </w:rPr>
        <w:t xml:space="preserve"> and other equipment.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403.3(q) (2016) and 33 USC 1292(2).</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“Unit of local government” means a unit of local government, as defined by Art. 7, Sec. 1 of the Illinois Constitution.  Unit of local government includes, but is not limited to, municipalities and sanitary districts.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1362(4).</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“USEPA” means the United States Environmental Protection Agency.</w:t>
      </w:r>
    </w:p>
    <w:p w:rsidR="00561C6F" w:rsidRPr="005109C2" w:rsidRDefault="00F56288" w:rsidP="00F56288">
      <w:pPr>
        <w:rPr>
          <w:rFonts w:ascii="Times New Roman" w:hAnsi="Times New Roman"/>
          <w:szCs w:val="24"/>
        </w:rPr>
      </w:pPr>
      <w:r w:rsidRPr="005109C2">
        <w:rPr>
          <w:rFonts w:ascii="Times New Roman" w:hAnsi="Times New Roman"/>
          <w:szCs w:val="24"/>
        </w:rPr>
        <w:lastRenderedPageBreak/>
        <w:t>(Source:  Amended at 41 Ill. Reg. 1155, effective January 23, 2017)</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310.111</w:t>
      </w:r>
      <w:r w:rsidRPr="005109C2">
        <w:rPr>
          <w:rFonts w:ascii="Times New Roman" w:hAnsi="Times New Roman"/>
          <w:szCs w:val="24"/>
        </w:rPr>
        <w:tab/>
        <w:t>New Source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“New source” means any building, structure, facility, or installation from which there is or may be a discharge of pollutants, the construction of which commenced after the date specified in 35 Ill. Adm. Code 307 for the particular source category or subcategory to which the source , provided that one of the following is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building, structure, facility, or installation is constructed at a site at which no other source is located;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building, structure, facility, or installation totally replaces the process or production equipment that causes the discharge of pollutants at an existing source;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Construction on a site at which an existing source is located results in a modification, rather than a new source, if the construction does not create a new building, structure, facility, or installation that meets the criteria of subsection (a)(2) or (a)(3) of this Section, but which otherwise alters, replaces, or adds to existing process or production equipment.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Construction of a new source, as defined in this Section, has commenced if the owner or operator has done either of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It has begun or caused either of the following to begin as part of a continuous onsite construction program: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placement assembly or installation of facilities or equipment;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Significant site preparation work including clearing, excavation or removal of existing buildings, structures, or facilities that is necessary for the placement, assembly, or installation of new source facilities or equipment;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2)</w:t>
      </w:r>
      <w:r w:rsidRPr="005109C2">
        <w:rPr>
          <w:rFonts w:ascii="Times New Roman" w:hAnsi="Times New Roman"/>
          <w:szCs w:val="24"/>
        </w:rPr>
        <w:tab/>
        <w:t>It has entered into a binding contractual obligation for the purchases of facilities or equipment that are intended to be used in its operation within a reasonable time.  An option to purchase or a contract that can be terminated or modified without substantial loss and contracts for feasibility, engineering, and design studies does not constitute a contractual obligation under this subsection (c)(2).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new source must install and have in operating condition and must “start-up” all pollution control equipment required to meet applicable pretreatment standards before beginning to discharge.  Within the shortest feasible time (not to exceed 90 days), a new source must meet all applicable pretreatment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403.3(m) (2005), as renumbered and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3"/>
        <w:keepLines/>
        <w:ind w:left="720" w:right="72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310.112</w:t>
      </w:r>
      <w:r w:rsidRPr="005109C2">
        <w:rPr>
          <w:rFonts w:ascii="Times New Roman" w:hAnsi="Times New Roman"/>
          <w:szCs w:val="24"/>
        </w:rPr>
        <w:tab/>
        <w:t>Significant Industrial User</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Except as provided in subsections (b) and (c) of this Section, the term “significant industrial user” means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An industrial user subject to any of the categorical pretreatment standards under Sections 310.220 through 310.222, 310.230, 310.232, and 310.233 and 35 Ill. Adm. Code 307;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Any other industrial user that: discharges an average of 25,000 gallons per day or more of process wastewater to the POTW (excluding sanitary, noncontact cooling, and boiler blowdown wastewater); contributes a process wastestream which makes up five percent or more of the average dry weather hydraulic or organic capacity of the POTW treatment plant; or is designated as such by the Control Authority on the basis that the industrial user has a reasonable potential for adversely affecting the POTW’s operation or for violating any pretreatment standard or requirement (in accordance with Section 310.510(f)).</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Control Authority may determine that an industrial user subject to categorical pretreatment standards under Sections 310.220 through 310.222, 310.230, 310.232, and 310.233 and 35 Ill. Adm. Code 307 is a non-significant categorical industrial user, rather than a significant industrial user, on a finding that the industrial user never discharges more than 100 gallons per day (gpd) of total categorical wastewater (excluding sanitary, noncontact cooling, and boiler blowdown wastewater, unless </w:t>
      </w:r>
      <w:r w:rsidRPr="005109C2">
        <w:rPr>
          <w:rFonts w:ascii="Times New Roman" w:hAnsi="Times New Roman"/>
          <w:szCs w:val="24"/>
        </w:rPr>
        <w:lastRenderedPageBreak/>
        <w:t>specifically included in the pretreatment standard), and the industrial user meets the following conditions: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prior to the Control Authority’s finding, the industrial user has consistently complied with all applicable categorical pretreatment standards and requirements;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the industrial user annually submits the certification statement required in Section 310.636 together with any additional information necessary to support the certification statement;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industrial user never discharges any untreated concentrated wastewater.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Upon a finding that an industrial user meeting the criteria in subsection (a)(2) of this Section has no reasonable potential for adversely affecting the POTW’s operation or for violating any pretreatment standards or requirement, the Control Authority may at any time, on its own initiative or in response to a petition received from an industrial user or POTW, and in accordance with Section 310.510(f), determine that such industrial user is not a significant industrial user.</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403.3(v) (2005), as renumbered and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B:  PRETREATMENT STANDARDS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310.201</w:t>
      </w:r>
      <w:r w:rsidRPr="005109C2">
        <w:rPr>
          <w:rFonts w:ascii="Times New Roman" w:hAnsi="Times New Roman"/>
          <w:b w:val="0"/>
          <w:szCs w:val="24"/>
        </w:rPr>
        <w:tab/>
        <w:t>General Prohibitions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 industrial user may introduce into a POTW any pollutant that causes pass through or interference.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Affirmative defenses.  An industrial user has an affirmative defense in any action brought against it alleging a violation of subsection (a) of this Section or 35 Ill. Adm. Code 307.1101(b)(6) through (b)(9) or (b)(11) through (b)(12) if the industrial user demonstrates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the industrial user did not know or have reason to know that its discharge, alone or in conjunction with a discharge or discharges from other sources, would cause pass through or interference;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2)</w:t>
      </w:r>
      <w:r w:rsidRPr="005109C2">
        <w:rPr>
          <w:rFonts w:ascii="Times New Roman" w:hAnsi="Times New Roman"/>
          <w:szCs w:val="24"/>
        </w:rPr>
        <w:tab/>
        <w:t>Either of the following: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That the POTW developed in accordance with Section 310.210 a local limit that was designed to prevent pass through or interference for each pollutant in the industrial user’s discharge that caused pass through or interference, and the industrial user was in compliance with each such local limit immediately prior to and during the pass through or interference;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POTW has not developed local limits in accordance with Section 310.210 that are designed to prevent pass through or interference for the pollutants that caused the pass through or interference, that the industrial user’s discharge immediately prior and during the pass through or interference did not change substantially in nature or constituents from the industrial user’s prior discharge activity during which the POTW was regularly in compliance with the POTW’s NPDES permit requirements and, in the case of interference, sludge requirements.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These general prohibitions and the specific prohibitions in Section 310.202 apply to each industrial user introducing pollutants into a POTW whether or not the industrial user is subject to other pretreatment standards or any national, State, or local pretreatment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403.5(a)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310.202</w:t>
      </w:r>
      <w:r w:rsidRPr="005109C2">
        <w:rPr>
          <w:rFonts w:ascii="Times New Roman" w:hAnsi="Times New Roman"/>
          <w:szCs w:val="24"/>
        </w:rPr>
        <w:tab/>
        <w:t>Specific Prohibitions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No person may cause or allow the introduction into a POTW of the pollutants specified in 35 Ill. Adm. Code 307.1101(b).</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403.5(b)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310.210</w:t>
      </w:r>
      <w:r w:rsidRPr="005109C2">
        <w:rPr>
          <w:rFonts w:ascii="Times New Roman" w:hAnsi="Times New Roman"/>
          <w:szCs w:val="24"/>
        </w:rPr>
        <w:tab/>
        <w:t>Local Limits Developed by POTW</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Each POTW that is required to develop a pretreatment program must develop and enforce, as part of the program, local limits to implement the prohibitions listed in Sections 310.201(a) and 310.202.  Each POTW with an approved pretreatment program must continue to develop these local limits as necessary and to effectively enforce such limits.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POTW that is not required to develop a pretreatment program must, in cases where pollutants contributed by one or more industrial users result in interference or pass through, and such violation is likely to recur, develop and enforce local limits for industrial users, which, together with appropriate changes in the POTW treatment plant’s facilities or operation, are necessary to ensure renewed and continued compliance with the POTW’s NPDES permit, and sludge requirements.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Prior to developing local limits, a POTW must give individual notice and an opportunity to respond to persons or groups that have requested notice.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POTW may develop best management practices (BMPs) to implement subsections (a) and (b) of this Section.  Such BMPs are to be considered local limits and pretreatment standards for the purposes of this Part.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POTW must base limitations developed pursuant to this Section on the characteristics and treatability of the wastewater by the POTW, effluent limitations that the POTW must meet, sludge requirements, water quality standards in the receiving stream, and the pretreatment standards and requirements of this Part and 35 Ill. Adm. Code 307.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Subsections (a) through (d) of this Section are derived from 40 CFR 403.5(c) (2005), as amended at 70 Fed. Reg. 60134 (Oct. 14, 2005).  The Board added subsection (e) to provide standards for development of local limits.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310.211</w:t>
      </w:r>
      <w:r w:rsidRPr="005109C2">
        <w:rPr>
          <w:rFonts w:ascii="Times New Roman" w:hAnsi="Times New Roman"/>
          <w:szCs w:val="24"/>
        </w:rPr>
        <w:tab/>
        <w:t>Status of Local Limits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a POTW develops local limits in the form of specific prohibitions or limits on pollutants, pollutant parameters, or BMPs, such local limits are to be considered pretreatment standards for the purposes of this Part.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403.5(d)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310.220</w:t>
      </w:r>
      <w:r w:rsidRPr="005109C2">
        <w:rPr>
          <w:rFonts w:ascii="Times New Roman" w:hAnsi="Times New Roman"/>
          <w:szCs w:val="24"/>
        </w:rPr>
        <w:tab/>
        <w:t>Categorical Standards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Pretreatment standards specifying quantities or concentrations of pollutants or pollutant properties that may be discharged to a POTW by an existing or new industrial user in a specific industrial source category or subcategory will be established as separate regulations under 35 Ill. Adm. Code 307.  These standards, unless specifically noted otherwise, must be in addition to the standards and requirements set forth at 35 Ill. Adm. Code 307.1101 and 310.</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 preamble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r w:rsidRPr="005109C2">
        <w:rPr>
          <w:rFonts w:ascii="Times New Roman" w:hAnsi="Times New Roman"/>
          <w:szCs w:val="24"/>
        </w:rPr>
        <w:t>Section 310.221</w:t>
      </w:r>
      <w:r w:rsidRPr="005109C2">
        <w:rPr>
          <w:rFonts w:ascii="Times New Roman" w:hAnsi="Times New Roman"/>
          <w:szCs w:val="24"/>
        </w:rPr>
        <w:tab/>
        <w:t>Source Category Determination Request</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Application deadline.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or POTW may request that the Agency provide written certification as to whether the industrial user falls within that particular source category or subcategory.  If an existing industrial user adds or changes a process or operation that may be included in a source category or subcategory, the existing industrial user must request this certification prior to commencing discharge from the added or changed processes or operation.  With respect to new standards, the following apply:</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or industrial user must direct to USEPA any source category determination requests for pretreatment standards adopted by USEPA prior to authorization of the Illinois program.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After authorization of the Illinois program, the POTW or industrial user must direct to the Agency any source category determination requests within 60 days after the Board adopts or incorporates by reference a pretreatment standard for a source category or subcategory under which an industrial user may be included.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 new source must request this certification prior to commencing discharge.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3)</w:t>
      </w:r>
      <w:r w:rsidRPr="005109C2">
        <w:rPr>
          <w:rFonts w:ascii="Times New Roman" w:hAnsi="Times New Roman"/>
          <w:szCs w:val="24"/>
        </w:rPr>
        <w:tab/>
        <w:t>If a request for certification is submitted by a POTW, the POTW must notify any affected industrial user of such applications.  The industrial user may provide written comments on the POTW submissions to the Agency within 30 days of notification.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Contents of application.  Each request must contain a statement that includes the following information: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Describing which source category or subcategories might be applicable;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Citing evidence and reasons why a particular source category or subcategory is applicable and why others are not applicable.  Any person signing the application statement submitted pursuant to this Section must make the following certification:</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Deficient requests.  The Agency must act only on written requests for determinations that contain all of the information required.  The Agency must notify persons who have made incomplete submissions that their requests are deficient and that, unless the time period is extended, they have 30 days to correct the deficiency.  If the deficiency is not corrected within 30 days, or within an extended period allowed by the Agency, the Agency must deny the request for a determination.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Final determination.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When the Agency receives a submission, the Agency shall, if it determines that the submission contains all of the information required by subsection (b) of this Section, consider the submission, any additional evidence that may have been requested and any other available information relevant to the request.  The Agency must then make a written determination of the applicable source </w:t>
      </w:r>
      <w:r w:rsidRPr="005109C2">
        <w:rPr>
          <w:rFonts w:ascii="Times New Roman" w:hAnsi="Times New Roman"/>
          <w:szCs w:val="24"/>
        </w:rPr>
        <w:lastRenderedPageBreak/>
        <w:t>category or subcategory and state the reasons for the determination.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must forward the determination described in subsection (d)(1) of this Section to USEPA.  If USEPA does not modify the Agency’s decision within 60 days after its receipt, the Agency’s decision is final.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USEPA modifies the Agency’s decision, USEPA’s decision will be final.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Agency must send a copy of the determination to the affected industrial user and the POTW.  If the final determination is made by USEPA, the Agency must send a copy of the determination to the user.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Requests for hearing or legal decision.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Within 30 days following the date of receipt of notice of the final determination as provided for by subsection (d)(4) of this Section, the requester may submit a petition to reconsider or contest the decision to USEPA, which will act pursuant to 40 CFR 403.6(a)(5).</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Within 35 days following the date of receipt of notice of the final determination as provided for by subsection (c), (d)(2), or (d)(4) of this Section, the requester may appeal a final decision made by the Agency to the Board.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403.6(a)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310.222</w:t>
      </w:r>
      <w:r w:rsidRPr="005109C2">
        <w:rPr>
          <w:rFonts w:ascii="Times New Roman" w:hAnsi="Times New Roman"/>
          <w:szCs w:val="24"/>
        </w:rPr>
        <w:tab/>
        <w:t>Deadline for Compliance with Categorical Standards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compliance date for an existing or new source categorical pretreatment standard is adopted or incorporated by reference in 35 Ill. Adm. Code 307, then industrial users must comply with the standard by the latest of the following times: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specified or incorporated by reference;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the Board adopts or incorporates the standard by reference; or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date USEPA approves the Illinois pretreatment program.</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no compliance date for a categorical pretreatment standard is adopted or incorporated by reference in 35 Ill. Adm. Code 307, then industrial users must comply with the standard by the latest of the following times: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the Board adopts or incorporates the standard by reference; or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USEPA approves the Illinois pretreatment program.</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This Section must not be construed as extending compliance dates for enforcement of categorical pretreatment standards pursuant to statutes and regulations existing prior to authorization of the Illinois pretreatment program.</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403.6(b)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310.230</w:t>
      </w:r>
      <w:r w:rsidRPr="005109C2">
        <w:rPr>
          <w:rFonts w:ascii="Times New Roman" w:hAnsi="Times New Roman"/>
          <w:szCs w:val="24"/>
        </w:rPr>
        <w:tab/>
        <w:t>Concentration and Mass Limits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Pollutant discharge limits in categorical pretreatment standards will be expressed either as concentration or mass limits.  Limits in categorical pretreatment standards must apply to the discharge from the process regulated by the standard or as otherwise specified by the standard.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When the limits in a categorical pretreatment standard are expressed only in terms of mass of pollutant per unit of production, the Control Authority may convert the limits to equivalent limitations expressed either as mass of pollutant discharged per day or effluent concentration for purposes of calculating effluent limitations applicable to individual industrial users.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Control Authority calculating equivalent mass-per-day limitations under subsection (b) of this Section must calculate such limitations by multiplying the limits in the standard by the industrial user’s average rate of production.  This average rate of production must be based not upon the designed production capacity, but rather upon a reasonable measure of the industrial user’s actual long-term daily production during a representative year.  For new sources, actual production must be estimated using projected production.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d)</w:t>
      </w:r>
      <w:r w:rsidRPr="005109C2">
        <w:rPr>
          <w:rFonts w:ascii="Times New Roman" w:hAnsi="Times New Roman"/>
          <w:szCs w:val="24"/>
        </w:rPr>
        <w:tab/>
        <w:t>A Control Authority calculating equivalent concentration limitations under subsection (b) of this Section must calculate such limitations by dividing the mass limitations derived under subsection (c) of this Section by the average daily flow rate of the industrial user’s regulated process wastewater.  This average daily flow rate must be based upon a reasonable measure of the industrial user’s actual long-term average flow rate, such as the average daily flow rate during the representative year.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equivalent mass limits only if the industrial user meets all the following conditions in subsections (e)(1)(A) through (e)(1)(E) of this Section.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To be eligible for equivalent mass limits, the industrial user must undertake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employ or demonstrate that it will employ water conservation methods and technologies that substantially reduce water use during the term of its control mechanism;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It must currently use control and treatment technologies adequate to achieve compliance with the applicable categorical pretreatment standard, and it must not have used dilution as a substitute for treatment;</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It must provide sufficient information to establish the facility’s actual average daily flow rate for all </w:t>
      </w:r>
      <w:proofErr w:type="spellStart"/>
      <w:r w:rsidRPr="005109C2">
        <w:rPr>
          <w:rFonts w:ascii="Times New Roman" w:hAnsi="Times New Roman"/>
          <w:szCs w:val="24"/>
        </w:rPr>
        <w:t>wastestreams</w:t>
      </w:r>
      <w:proofErr w:type="spellEnd"/>
      <w:r w:rsidRPr="005109C2">
        <w:rPr>
          <w:rFonts w:ascii="Times New Roman" w:hAnsi="Times New Roman"/>
          <w:szCs w:val="24"/>
        </w:rPr>
        <w:t>, based on data from a continuous effluent flow monitoring device, as well as the facility’s long-term average production rate.  Both the actual average daily flow rate and long-term average production rate must be representative of current operating conditions;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It must not have daily flow rates, production levels, or pollutant levels that vary so significantly that equivalent mass limits are not appropriate to control the discharge;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It must have consistently complied with all applicable categorical pretreatment standards during the period prior to the industrial user’s request for equivalent mass limits.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 industrial user subject to equivalent mass limits must undertake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maintain and effectively operate control and treatment technologies adequate to achieve compliance with the equivalent mass limits;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It must continue to record the facility’s flow rates through the use of a continuous effluent flow monitoring device;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It must continue to record the facility’s production rates and notify the Control Authority whenever production rates are expected to vary by more than 20 percent from its baseline production rates determined in subsection (e)(1)(C) of this Section.  Upon notification of a revised production rate, the Control Authority must reassess the equivalent mass limit and revise the limit as necessary to reflect changed conditions at the facility;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It must continue to employ the same or comparable water conservation methods and technologies as those implemented pursuant to subsection (e)(1)(A) of this Section so long as it discharges under an equivalent mass limit.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 Control Authority that chooses to establish equivalent mass limits must undertake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calculate the equivalent mass limit by multiplying the actual average daily flow rate of the regulated processes of the industrial user by the concentration-based daily maximum and monthly average standard for the applicable categorical pretreatment standard and the appropriate unit conversion factor;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Upon notification of a revised production rate, it must reassess the equivalent mass limit and recalculate the limit as necessary to reflect changed conditions at the facility;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It may retain the same equivalent mass limit in subsequent control mechanism terms if the industrial user’s actual average daily flow rate was reduced solely as a result of the implementation of water conservation methods and technologies, and the actual average daily flow rates used in the original calculation of the equivalent mass limit were not based on the use of dilution as a substitute for treatment pursuant to Section 310.232.  The industrial user must also </w:t>
      </w:r>
      <w:r w:rsidRPr="005109C2">
        <w:rPr>
          <w:rFonts w:ascii="Times New Roman" w:hAnsi="Times New Roman"/>
          <w:szCs w:val="24"/>
        </w:rPr>
        <w:lastRenderedPageBreak/>
        <w:t>be in compliance with Subpart J of this Part (regarding the prohibition of bypass).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Control Authority may not express limits in terms of mass for pollutants such as pH, temperature, radiation, or other pollutants that cannot appropriately be expressed as mass.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Control Authority may convert the mass limits of the categorical pretreatment standards of Subparts O, T, and CD of 35 Ill. Adm. Code 307 to concentration limits for purposes of calculating limitations applicable to individual industrial users under the following conditions.  When converting such limits to concentration limits, the Control Authority must use the concentrations listed in the applicable provisions of Subparts O, T, and CD of 35 Ill. Adm. Code 307 and document that dilution is not being substituted for treatment as prohibited by Section 310.232.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Equivalent limitations calculated in accordance with subsections (c)  through (f) of this Section are deemed pretreatment standards.  The Control Authority must document how the equivalent limits were derived and make this information publicly available.  Once incorporated into its control mechanism, the industrial users must comply with the equivalent limitations instead of the promulgated categorical standards from which the equivalent limitations were derived.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 xml:space="preserve">Many categorical pretreatment standards specify one limit for calculating maximum daily discharge limitations and a second limit for calculating maximum monthly average or four-day average limitations.  Where such standards are being applied, the same production or flow figure must be used in calculating both the average and the maximum equivalent </w:t>
      </w:r>
      <w:proofErr w:type="spellStart"/>
      <w:r w:rsidRPr="005109C2">
        <w:rPr>
          <w:rFonts w:ascii="Times New Roman" w:hAnsi="Times New Roman"/>
          <w:szCs w:val="24"/>
        </w:rPr>
        <w:t>equivalent</w:t>
      </w:r>
      <w:proofErr w:type="spellEnd"/>
      <w:r w:rsidRPr="005109C2">
        <w:rPr>
          <w:rFonts w:ascii="Times New Roman" w:hAnsi="Times New Roman"/>
          <w:szCs w:val="24"/>
        </w:rPr>
        <w:t xml:space="preserve"> limitation.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Any industrial user operating under a control mechanism incorporating equivalent mass or concentration limits calculated from a production based standard must notify the Control Authority within two business days after the user has a reasonable basis to know that the production level will significantly change within the next calendar month.  Any user not notifying the Control Authority of such anticipated change will be required to meet the mass or concentration limits in its control mechanism that were based on the original estimate of the long term average production rate.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403.6(c)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lastRenderedPageBreak/>
        <w:t>Section 310.232</w:t>
      </w:r>
      <w:r w:rsidRPr="005109C2">
        <w:rPr>
          <w:rFonts w:ascii="Times New Roman" w:hAnsi="Times New Roman"/>
          <w:szCs w:val="24"/>
        </w:rPr>
        <w:tab/>
        <w:t>Dilution Prohibited as A Substitute for Treatment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Except where expressly authorized to do so by an applicable categorical pretreatment standard or requirement, no industrial user may increase the use of process water or, in any other way, attempt to dilute a discharge as a partial or complete substitute for adequate treatment to achieve compliance with a pretreatment standard or requirement.  The Control Authority may impose mass limitations on industrial users that are using dilution to meet applicable pretreatment standards or in other cases where the imposition of mass limitations is appropriate.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403.6(d)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310.233</w:t>
      </w:r>
      <w:r w:rsidRPr="005109C2">
        <w:rPr>
          <w:rFonts w:ascii="Times New Roman" w:hAnsi="Times New Roman"/>
          <w:szCs w:val="24"/>
        </w:rPr>
        <w:tab/>
        <w:t>Combined</w:t>
      </w:r>
      <w:r w:rsidRPr="005109C2">
        <w:rPr>
          <w:rFonts w:ascii="Times New Roman" w:hAnsi="Times New Roman"/>
          <w:bCs/>
          <w:szCs w:val="24"/>
        </w:rPr>
        <w:t xml:space="preserve"> Waste Stream</w:t>
      </w:r>
      <w:r w:rsidRPr="005109C2">
        <w:rPr>
          <w:rFonts w:ascii="Times New Roman" w:hAnsi="Times New Roman"/>
          <w:szCs w:val="24"/>
        </w:rPr>
        <w:t xml:space="preserve"> Formula</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Where process wastewater is mixed prior to treatment with wastewaters other than those generated by the regulated process, the Control Authority (or the industrial user with the written concurrence of the Control Authority) must derive fixed alternative discharge limits.  When it is deriving alternative categorical limits, the Control Authority must calculate both an alternative daily maximum value using the daily maximum values specified in the appropriate categorical pretreatment standards and an alternative consecutive sampling day average value using the average monthly values specified in the appropriate categorical pretreatment standards.  The industrial user must comply with the alternative daily maximum and average monthly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Where appropriate, the Control Authority must calculate new alternative categorical limits within 30 days.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Alternative limit calculation.  For purposes of these formulas, the “average daily flow” means a reasonable measure of the average daily flow for a 30-day period.  For new sources, flows must be estimated using projected values.  The Control Authority must derive the alternative limit for a specified pollutant by the use of either of the following formulas: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Alternative concentration limit.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position w:val="-32"/>
          <w:szCs w:val="24"/>
        </w:rPr>
        <w:object w:dxaOrig="19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8.25pt" o:ole="">
            <v:imagedata r:id="rId7" o:title=""/>
          </v:shape>
          <o:OLEObject Type="Embed" ProgID="Equation.3" ShapeID="_x0000_i1025" DrawAspect="Content" ObjectID="_1671367313" r:id="rId8"/>
        </w:objec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C = The alternative concentration limit for the combined waste stream.</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C</w:t>
      </w:r>
      <w:r w:rsidRPr="005109C2">
        <w:rPr>
          <w:rFonts w:ascii="Times New Roman" w:hAnsi="Times New Roman"/>
          <w:szCs w:val="24"/>
          <w:vertAlign w:val="subscript"/>
        </w:rPr>
        <w:t>i</w:t>
      </w:r>
      <w:r w:rsidRPr="005109C2">
        <w:rPr>
          <w:rFonts w:ascii="Times New Roman" w:hAnsi="Times New Roman"/>
          <w:szCs w:val="24"/>
        </w:rPr>
        <w:t xml:space="preserve"> = The categorical pretreatment standard concentration limit for a pollutant in the regulated stream i.</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F</w:t>
      </w:r>
      <w:r w:rsidRPr="005109C2">
        <w:rPr>
          <w:rFonts w:ascii="Times New Roman" w:hAnsi="Times New Roman"/>
          <w:szCs w:val="24"/>
          <w:vertAlign w:val="subscript"/>
        </w:rPr>
        <w:t>i</w:t>
      </w:r>
      <w:r w:rsidRPr="005109C2">
        <w:rPr>
          <w:rFonts w:ascii="Times New Roman" w:hAnsi="Times New Roman"/>
          <w:szCs w:val="24"/>
        </w:rPr>
        <w:t xml:space="preserve"> = The average daily flow (at least a 30-day average) of stream i to the extent that it is regulated for such pollutant.</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“Σ G</w:t>
      </w:r>
      <w:r w:rsidRPr="005109C2">
        <w:rPr>
          <w:rFonts w:ascii="Times New Roman" w:hAnsi="Times New Roman"/>
          <w:szCs w:val="24"/>
          <w:vertAlign w:val="subscript"/>
        </w:rPr>
        <w:t>i</w:t>
      </w:r>
      <w:r w:rsidRPr="005109C2">
        <w:rPr>
          <w:rFonts w:ascii="Times New Roman" w:hAnsi="Times New Roman"/>
          <w:szCs w:val="24"/>
        </w:rPr>
        <w:t>” The sum of the results of calculation G for streams i = 1 to i = N.</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N = The total number of regulated streams.</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T = The average daily flow (at least a 30-day average) through the combined pretreatment facility (includes F</w:t>
      </w:r>
      <w:r w:rsidRPr="005109C2">
        <w:rPr>
          <w:rFonts w:ascii="Times New Roman" w:hAnsi="Times New Roman"/>
          <w:szCs w:val="24"/>
          <w:vertAlign w:val="subscript"/>
        </w:rPr>
        <w:t>i</w:t>
      </w:r>
      <w:r w:rsidRPr="005109C2">
        <w:rPr>
          <w:rFonts w:ascii="Times New Roman" w:hAnsi="Times New Roman"/>
          <w:szCs w:val="24"/>
        </w:rPr>
        <w:t>, D and unregulated streams.</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D = The average daily flow (at least a 30-day average) from: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Boiler blowdown streams, non-contact cooling streams, stormwater streams and demineralizer backwash streams, subject to the proviso of subsection (d) of this Section;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Sanitary waste streams where such waste streams are not regulated by a categorical pretreatment standard;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From any process waste streams that were or could have been entirely exempted from categorical pretreatment standards as specified in subsection (e) of this Section.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Alternative mass limit.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position w:val="-32"/>
          <w:szCs w:val="24"/>
        </w:rPr>
        <w:object w:dxaOrig="1880" w:dyaOrig="760">
          <v:shape id="_x0000_i1026" type="#_x0000_t75" style="width:93.75pt;height:38.25pt" o:ole="">
            <v:imagedata r:id="rId9" o:title=""/>
          </v:shape>
          <o:OLEObject Type="Embed" ProgID="Equation.3" ShapeID="_x0000_i1026" DrawAspect="Content" ObjectID="_1671367314" r:id="rId10"/>
        </w:objec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M = The alternative mass limit for a pollutant in the combined waste stream.</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lastRenderedPageBreak/>
        <w:t>M</w:t>
      </w:r>
      <w:r w:rsidRPr="005109C2">
        <w:rPr>
          <w:rFonts w:ascii="Times New Roman" w:hAnsi="Times New Roman"/>
          <w:szCs w:val="24"/>
          <w:vertAlign w:val="subscript"/>
        </w:rPr>
        <w:t>i</w:t>
      </w:r>
      <w:r w:rsidRPr="005109C2">
        <w:rPr>
          <w:rFonts w:ascii="Times New Roman" w:hAnsi="Times New Roman"/>
          <w:szCs w:val="24"/>
        </w:rPr>
        <w:t xml:space="preserve"> = The categorical pretreatment standard mass limit for a pollutant in the regulated stream i (the categorical pretreatment mass limit multiplied by the appropriate measure of production).</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F</w:t>
      </w:r>
      <w:r w:rsidRPr="005109C2">
        <w:rPr>
          <w:rFonts w:ascii="Times New Roman" w:hAnsi="Times New Roman"/>
          <w:szCs w:val="24"/>
          <w:vertAlign w:val="subscript"/>
        </w:rPr>
        <w:t>i</w:t>
      </w:r>
      <w:r w:rsidRPr="005109C2">
        <w:rPr>
          <w:rFonts w:ascii="Times New Roman" w:hAnsi="Times New Roman"/>
          <w:szCs w:val="24"/>
        </w:rPr>
        <w:t xml:space="preserve"> = The average daily flow (at least a 30-day average) of stream i to the extent that it is regulated for such pollutant.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“Σ G</w:t>
      </w:r>
      <w:r w:rsidRPr="005109C2">
        <w:rPr>
          <w:rFonts w:ascii="Times New Roman" w:hAnsi="Times New Roman"/>
          <w:szCs w:val="24"/>
          <w:vertAlign w:val="subscript"/>
        </w:rPr>
        <w:t>i</w:t>
      </w:r>
      <w:r w:rsidRPr="005109C2">
        <w:rPr>
          <w:rFonts w:ascii="Times New Roman" w:hAnsi="Times New Roman"/>
          <w:szCs w:val="24"/>
        </w:rPr>
        <w:t>” means the sum of the results of calculation G for streams i = 1 to i      = N.</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N = The total number of regulated streams.</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T = The average daily flow (at least a 30-day average) through the combined  pretreatment facility (includes F</w:t>
      </w:r>
      <w:r w:rsidRPr="005109C2">
        <w:rPr>
          <w:rFonts w:ascii="Times New Roman" w:hAnsi="Times New Roman"/>
          <w:szCs w:val="24"/>
          <w:vertAlign w:val="subscript"/>
        </w:rPr>
        <w:t>i</w:t>
      </w:r>
      <w:r w:rsidRPr="005109C2">
        <w:rPr>
          <w:rFonts w:ascii="Times New Roman" w:hAnsi="Times New Roman"/>
          <w:szCs w:val="24"/>
        </w:rPr>
        <w:t>, D and unregulated streams.</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D = The average daily flow (at least a 30-day average) from: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Boiler blowdown streams, non-contact cooling streams, stormwater streams and demineralizer backwash streams subject to the proviso of subsection (d) of this Section;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Sanitary waste streams where such waste streams are not regulated by a categorical pretreatment standard;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From any process waste streams that were or could have been entirely exempted from categorical pretreatment standards, as specified in subsection (e)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Alternative limits below detection.  An alternative pretreatment limit must not be used if the alternative limit is below the analytical detection limit for any of the regulated pollutants.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Self-monitoring.  Self-monitoring required to insure compliance with the alternative categorical limit must be as follows: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type and frequency of sampling, analysis, and flow measurement must be determined by reference to the self-monitoring requirements of the appropriate categorical pretreatment standards.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Where the self-monitoring schedules for the appropriate standards differ, monitoring must be done according to the most frequent schedule.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Where flow determines the frequency of self-monitoring in a categorical pretreatment standard, the sum of all regulated flows (F</w:t>
      </w:r>
      <w:r w:rsidRPr="005109C2">
        <w:rPr>
          <w:rFonts w:ascii="Times New Roman" w:hAnsi="Times New Roman"/>
          <w:szCs w:val="24"/>
          <w:vertAlign w:val="subscript"/>
        </w:rPr>
        <w:t>i</w:t>
      </w:r>
      <w:r w:rsidRPr="005109C2">
        <w:rPr>
          <w:rFonts w:ascii="Times New Roman" w:hAnsi="Times New Roman"/>
          <w:szCs w:val="24"/>
        </w:rPr>
        <w:t>) is the flow that must be used to determine self-monitoring frequency.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Proviso to subsections (a)(1) and (a)(2) of this Section.  Where boiler blowdown, non-contact cooling streams, stormwater streams, and demineralizer backwash streams contain a significant amount of a pollutant, and the combination of such streams, prior to pretreatment, with the industrial user’s regulated process waste streams will result in a substantial reduction of that pollutant, the Control Authority, upon application of the industrial user, must determine whether such waste streams should be classified as diluted or unregulated.  In its application to the Control Authority, the industrial user must provide engineering, production, sampling, and analysis and such other information so the Control Authority can make its determination.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Exemptions from categorical pretreatment standards.  Process waste streams were or could have been entirely exempted from categorical pretreatment standards pursuant to paragraph 8 of the NRDC v. </w:t>
      </w:r>
      <w:proofErr w:type="spellStart"/>
      <w:r w:rsidRPr="005109C2">
        <w:rPr>
          <w:rFonts w:ascii="Times New Roman" w:hAnsi="Times New Roman"/>
          <w:szCs w:val="24"/>
        </w:rPr>
        <w:t>Costle</w:t>
      </w:r>
      <w:proofErr w:type="spellEnd"/>
      <w:r w:rsidRPr="005109C2">
        <w:rPr>
          <w:rFonts w:ascii="Times New Roman" w:hAnsi="Times New Roman"/>
          <w:szCs w:val="24"/>
        </w:rPr>
        <w:t xml:space="preserve"> consent decree, incorporated by reference in Section 310.107, for one or more of the following reasons (see appendix D to 40 CFR 403, incorporated by reference in Section 310.107):</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pollutants of concern are not detectable in the discharge from the industrial user;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pollutants of concern are present only in trace amounts and are neither causing nor are likely to cause toxic effects;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pollutants of concern are present in amounts too small to be effectively reduced by technologies known to USEPA;</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waste stream contains only pollutants that are compatible with the POTW.</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 xml:space="preserve">Where a treated regulated process waste stream is combined prior to treatment with wastewaters other than those generated by the regulated process, the industrial user may monitor either the segregated process waste stream or the combined waste stream for the purpose of determining compliance with applicable pretreatment standards.  If the industrial user chooses to monitor the segregated process waste stream, it must apply the applicable categorical pretreatment standard.  If the user chooses to monitor the combined waste stream, it must apply an alternative discharge limit calculated using the combined waste stream formula as provided in </w:t>
      </w:r>
      <w:r w:rsidRPr="005109C2">
        <w:rPr>
          <w:rFonts w:ascii="Times New Roman" w:hAnsi="Times New Roman"/>
          <w:szCs w:val="24"/>
        </w:rPr>
        <w:lastRenderedPageBreak/>
        <w:t>this Section.  The industrial user may change monitoring points only after receiving approval from the Control Authority.  The Control Authority must ensure that any change in an industrial user’s monitoring point or points will not allow the user to substitute dilution for adequate treatment to achieve compliance with applicable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403.6(e)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C:  REMOVAL CREDITS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310.301</w:t>
      </w:r>
      <w:r w:rsidRPr="005109C2">
        <w:rPr>
          <w:rFonts w:ascii="Times New Roman" w:hAnsi="Times New Roman"/>
          <w:szCs w:val="24"/>
        </w:rPr>
        <w:tab/>
        <w:t>Special Definitions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purposes of this Subpart C, the following definitions apply:</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“Consistent removal” means the average of the lowest 50% of the removals measured according to Section 310.311.  All sample data obtained for the measured pollutant during the time period prescribed in Section 310.311 must be reported and used in computing consistent removal.  If a substance is measurable in the influent but not in the effluent, the effluent level may be assumed to be the limit of measurement, and those data may be used by the POTW at its discretion and subject to approval by the Agency.  If the substance is not measurable in the influent, the data may not be used.  Where the number of samples with concentrations equal to or above the limit of measurement is between eight and twelve, the average of the lowest six removals must be used.  If there are less than eight samples with concentrations equal to or less than the limit of measurement, the Agency may approve alternate means of demonstrating consistent removal.  “Measurement” refers to the ability of the analytical method or protocol to quantify as well as identify the presence of the substance in question.</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“Industrial user” means industrial user or users, as is appropriate from the context.</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“Overflow” means the intentional or unintentional diversion of flow from the POTW before the POTW treatment plant.</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 (2005), as amended at 70 Fed. Reg. 60134 (Oct. 14,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 xml:space="preserve">“Removal” means a reduction in the amount of a pollutant in the POTW’s effluent or alteration of the nature of a pollutant during treatment at the POTW.  The reduction or alteration can be obtained by physical, chemical, </w:t>
      </w:r>
      <w:r w:rsidRPr="005109C2">
        <w:rPr>
          <w:rFonts w:ascii="Times New Roman" w:hAnsi="Times New Roman"/>
          <w:szCs w:val="24"/>
        </w:rPr>
        <w:lastRenderedPageBreak/>
        <w:t>or biological means and may be the result of specifically designed POTW capabilities, or may be incidental to operation of the treatment system.  Removal does not mean dilution of a pollutant in a POTW.</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403.7(a)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“Sludge requirements” is as defined in Section 310.110.</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403.7(a)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“Standard” means standard or standards as is appropriate from the context.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310.302</w:t>
      </w:r>
      <w:r w:rsidRPr="005109C2">
        <w:rPr>
          <w:rFonts w:ascii="Times New Roman" w:hAnsi="Times New Roman"/>
          <w:b w:val="0"/>
          <w:szCs w:val="24"/>
        </w:rPr>
        <w:tab/>
        <w:t>Authority</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Any POTW receiving wastes from an industrial user to which a categorical pretreatment standard applies may, at its discretion and subject to the conditions of this Subpart C, grant removal credits to reflect removal by the POTW of pollutants specified in the categorical pretreatment standard.  The POTW may grant a removal credit equal to, or at its discretion, less than its consistent removal rate.  Upon being granted a removal credit, each affected industrial user must calculate its revised discharge limits in accordance with Section 310.310.  Removal credits must be given for indicator or surrogate pollutants regulated in a categorical pretreatment standard only if the categorical pretreatment standard so specifies.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403.7(a)(2)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310.303</w:t>
      </w:r>
      <w:r w:rsidRPr="005109C2">
        <w:rPr>
          <w:rFonts w:ascii="Times New Roman" w:hAnsi="Times New Roman"/>
          <w:szCs w:val="24"/>
        </w:rPr>
        <w:tab/>
        <w:t>Conditions for Authorization to Grant Removal Credits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authorize a POTW to grant removal credits only if the following conditions are met: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applies for and receives authorization from the Agency to grant a removal credit in accordance with the requirements and procedures specified in Sections 310.330 and 310.340.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demonstrates and continues to achieve consistent removal of the pollutant.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The POTW has an approved pretreatment program in accordance with and to the extent required by this Part; provided, however, that a POTW that does not have an approved pretreatment program may, pending approval </w:t>
      </w:r>
      <w:r w:rsidRPr="005109C2">
        <w:rPr>
          <w:rFonts w:ascii="Times New Roman" w:hAnsi="Times New Roman"/>
          <w:szCs w:val="24"/>
        </w:rPr>
        <w:lastRenderedPageBreak/>
        <w:t>of such a program, give removal credits conditionally as provided in Section 310.330.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granting of removal credits will not cause the POTW to violate sludge requirements that apply to the sludge management method chosen by the POTW.  (“Sludge requirements” is defined in Section 310.110.)  Alternatively, the POTW demonstrates to the Agency that even though it is not presently in compliance with applicable sludge requirements, it will be in compliance when each industrial user to whom the removal credit would apply is required to meet its categorical pretreatment standard as modified by the removal credit.  Removal credits may be made available for any of the following pollutants: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For any pollutant listed in appendix G, section I of 40 CFR 403, incorporated by reference in Section 310.107, for the use or disposal practice employed by the POTW, when the requirements in 40 CFR 503, incorporated by reference in Section 310.107, for that practice are met;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any pollutant listed in appendix G, section II of 40 CFR 403, incorporated by reference in Section 310.107, for the use or disposal practice employed by the POTW when the concentration for a pollutant listed in appendix G, section II of 40 CFR 403 in the sewage sludge that is used or disposed of does not exceed the concentration for the pollutant in appendix G, section II of 40 CFR 403;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For any pollutant in sewage sludge when the POTW disposes all of its sewage sludge in a municipal solid waste landfill unit that meets the criteria in 35 Ill. Adm. Code 810 through 813 that are derived from 40 CFR 258.</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granting of removal credits will not cause a violation of the POTW’s NPDES permit limitations or conditions.  Alternatively, the POTW demonstrates to the Agency that even though it is not presently in compliance with applicable limitations and conditions in its NPDES permit, it will be in compliance when each industrial user to whom the removal credit would apply is required to meet its categorical pretreatment standard, as modified by the removal credit.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403.7(a)(3)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lastRenderedPageBreak/>
        <w:t>Section 310.310</w:t>
      </w:r>
      <w:r w:rsidRPr="005109C2">
        <w:rPr>
          <w:rFonts w:ascii="Times New Roman" w:hAnsi="Times New Roman"/>
          <w:b w:val="0"/>
          <w:szCs w:val="24"/>
        </w:rPr>
        <w:tab/>
        <w:t>Calculation of Revised Discharge Limits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Revised discharge limits for a specific pollutant must be derived by use of the following formula:</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position w:val="-28"/>
          <w:szCs w:val="24"/>
        </w:rPr>
        <w:object w:dxaOrig="1300" w:dyaOrig="660">
          <v:shape id="_x0000_i1027" type="#_x0000_t75" style="width:64.5pt;height:33pt" o:ole="">
            <v:imagedata r:id="rId11" o:title=""/>
          </v:shape>
          <o:OLEObject Type="Embed" ProgID="Equation.3" ShapeID="_x0000_i1027" DrawAspect="Content" ObjectID="_1671367315" r:id="rId12"/>
        </w:objec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x =</w:t>
      </w:r>
      <w:r w:rsidRPr="005109C2">
        <w:rPr>
          <w:rFonts w:ascii="Times New Roman" w:hAnsi="Times New Roman"/>
          <w:szCs w:val="24"/>
        </w:rPr>
        <w:tab/>
        <w:t>Pollutant discharge limit specified in the applicable categorical pretreatment standard.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r =</w:t>
      </w:r>
      <w:r w:rsidRPr="005109C2">
        <w:rPr>
          <w:rFonts w:ascii="Times New Roman" w:hAnsi="Times New Roman"/>
          <w:szCs w:val="24"/>
        </w:rPr>
        <w:tab/>
        <w:t>Removal credit for the particular pollutant as established pursuant to Section 310.311 (percentage removal expressed as a percent, that is, a number between 0 and 100).</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y =</w:t>
      </w:r>
      <w:r w:rsidRPr="005109C2">
        <w:rPr>
          <w:rFonts w:ascii="Times New Roman" w:hAnsi="Times New Roman"/>
          <w:szCs w:val="24"/>
        </w:rPr>
        <w:tab/>
        <w:t>Revised discharge limit for the specified pollutant (expressed in same units as x).</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403.7(a)(4)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310.311</w:t>
      </w:r>
      <w:r w:rsidRPr="005109C2">
        <w:rPr>
          <w:rFonts w:ascii="Times New Roman" w:hAnsi="Times New Roman"/>
          <w:b w:val="0"/>
          <w:szCs w:val="24"/>
        </w:rPr>
        <w:tab/>
        <w:t>Demonstration of Consistent Removal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authorize a POTW to grant a removal credit that does not exceed the POTW’s consistent removal rate.  In order to demonstrate consistent removal, the POTW must, for each pollutant with respect to which removal credit authorization is sought, collect influent and effluent data, and calculate consistent removal in accordance with the following requirements.  As a condition of retaining removal credits authorization, the POTW’s consistent removal must continue to be equal or greater than the removal credit.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Representative data.  Seasonal.  The data must be representative of yearly and seasonal conditions to which the POTW is subjected for each pollutant for which a discharge limit revision is proposed.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Representative data.  Quality and quantity.  The data must be representative of the quality and quantity of normal effluent and influent flow if such data can be obtained.  If such data are unobtainable, alternate data or information may be presented for approval to demonstrate consistent removal.</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Sampling procedures.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Composite.  The influent and effluent operational data must be obtained though 24-hour flow-proportional composite samples.  Sampling may be done manually or automatically, and discretely or continuously.  For discrete sampling, at least 12 aliquots must be composited.  Discrete sampling may be flow-proportioned either by varying the time interval between each aliquot or the volume of each aliquot.  All composites must be flow-proportional to either stream flow at time of collection of influent aliquot or to the total influent flow since the previous influent aliquot.  Volatile pollutant aliquots must be combined in the laboratory immediately before analysis.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Number of samples.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Twelve samples must be taken at approximately equal intervals throughout the full year.  Sampling must be evenly distributed over the days of the week so as to include non-workdays.  If the Agency determines that this schedule will not be most representative of the actual operation of the POTW treatment plant, the Agency must approve an alternative sampling schedule.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Upon concurrence of the Agency, a POTW may utilize a historical data base amassed during the three years immediately preceding the application, provided that such data otherwise meet the requirements of this Section.  In order for the historical data base to be approved, it must present a statistically valid description of daily, weekly, and seasonal sewage treatment plant loadings and performance for at least one year.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Effluent sample collection need not be delayed to compensate for hydraulic detention time unless the POTW elects to include detention time compensation or unless the Agency requires detention time compensation.  The Agency must require that each effluent sample be taken approximately one detention time later than the corresponding influent sample when failure to do so would result in an unrepresentative portrayal of actual POTW operation.  The detention period must be based on a 24-hour average daily flow value.  The average daily flow used must be based upon the average of the daily flows during the same month of the previous year.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Sampling procedures.  Grab.  Where composite sampling is not an appropriate sampling technique, one or more grab samples must be taken to obtain influent and effluent operational data.  Collection of influent grab </w:t>
      </w:r>
      <w:r w:rsidRPr="005109C2">
        <w:rPr>
          <w:rFonts w:ascii="Times New Roman" w:hAnsi="Times New Roman"/>
          <w:szCs w:val="24"/>
        </w:rPr>
        <w:lastRenderedPageBreak/>
        <w:t>samples must precede collection of effluent samples by approximately one detention period.  A detention period is to be based on a 24-hour average daily flow value.  The average daily flow used must be based upon the average of the daily flows during the same month of the previous year.  Grab samples are required, for example, where the parameters being evaluated are those such as cyanide and phenol, which may not be held for any extended period because of biological, chemical, or physical interactions that take place after sample collection and affect the results.  A grab sample is an individual sample collected over a period of time not exceeding 15 minutes.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Analytical methods.  The POTW must analyze the samples for pollutants in accordance with the analytical techniques prescribed in 35 Ill. Adm. Code 307.1003.  If 35 Ill. Adm. Code 307.1003 does not reference analytical techniques for the pollutant in questions, or if USEPA determines, as provided in Section 310.602, that the 35 Ill. Adm. Code 307.1003 analytical techniques are inappropriate, the analysis must be performed using validated analytical methods or any other applicable analytical procedures approved by USEPA, including procedures suggested by the POTW.</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Calculation of removal.  All data acquired under provisions of this Subpart must be submitted to the Agency.  Removal for the specific pollutant must be determined for each sample by measuring the difference between the concentrations of the pollutant in the influent and effluent of the POTW and expressing the difference as a percent of the influent concentration.  Where such data cannot be obtained, the POTW may demonstrate removal using other data or procedures subject to concurrence by the Agency.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403.7(b) (2003), as modified to reflect NRDC v. USEPA, 790 F.2d 289 (3d Cir. 1986))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310.312</w:t>
      </w:r>
      <w:r w:rsidRPr="005109C2">
        <w:rPr>
          <w:rFonts w:ascii="Times New Roman" w:hAnsi="Times New Roman"/>
          <w:b w:val="0"/>
          <w:szCs w:val="24"/>
        </w:rPr>
        <w:tab/>
        <w:t>Provisional Credits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For pollutants that are not currently being discharged (new or modified facilities, or production changes) the POTW may apply for provisional authorization to revise the applicable categorical pretreatment standard prior to initial discharge of the pollutant.  Consistent removal may be based provisionally on data from treatability studies or demonstrative removal at other treatment facilities where the quality and quantity of influent are similar.  In calculating and applying for provisional removal allowances, the POTW must comply with provisions of this Subpart.  The POTW must demonstrate consistent removal within 18 months after the commencement of discharge of the pollutants in question.  If, within 18 months after the commencement of the discharge of </w:t>
      </w:r>
      <w:r w:rsidRPr="005109C2">
        <w:rPr>
          <w:rFonts w:ascii="Times New Roman" w:hAnsi="Times New Roman"/>
          <w:szCs w:val="24"/>
        </w:rPr>
        <w:lastRenderedPageBreak/>
        <w:t>the pollutant in question, the POTW cannot demonstrate consistent removal pursuant to Section 310.311, the Agency must terminate the authority to grant removal credits, and all industrial users to whom the revised discharge limits had been applied must achieve compliance with the applicable categorical pretreatment standards within a reasonable time, not to exceed the period of time prescribed in the standards, as the Agency must specify.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310.320</w:t>
      </w:r>
      <w:r w:rsidRPr="005109C2">
        <w:rPr>
          <w:rFonts w:ascii="Times New Roman" w:hAnsi="Times New Roman"/>
          <w:szCs w:val="24"/>
        </w:rPr>
        <w:tab/>
        <w:t>Compensation for Overflow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that overflows untreated wastewater to receiving waters one or more times in a year may claim consistent removal of a pollutant only by complying with subsection (a) or (b) of this Section.  However, this Section will not apply where an industrial user demonstrates that overflow does not occur between the industrial user and the POTW treatment plant.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industrial user provides containment or otherwise ceases or reduces discharges from the regulated processes that contain the pollutant for which an allowance is requested during all circumstances in which an overflow event can reasonably be expected to occur at the POTW or at a sewer to which the industrial user is connected.  Discharges must cease or be reduced, or pretreatment must be increased, to the extent necessary to compensate for the removal not being provided by the POTW.  The Agency must allow allowances under this subsection only if the POTW demonstrates the following to the Agency:</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all industrial users to which the POTW proposes to apply this subsection (a) have demonstrated the ability to contain or otherwise cease or reduce, during circumstances in which an overflow event can reasonably be expected to occur, discharges from the regulated processes that contain pollutants for which an allowance is requested;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the POTW has identified circumstances in which an overflow event can reasonably by expected to occur, and has a notification or other viable plan to insure that industrial users will learn of an impending overflow in sufficient time to contain, cease, or reduce discharging to prevent untreated overflows from occurring.  The POTW must also demonstrate that it will monitor and verify the data required in subsection (a)(3) of this Section to insure that industrial users are containing, ceasing, or reducing operations during POTW system overflow;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That all industrial users to which the POTW proposes to apply this subsection have demonstrated the ability and commitment to collect and make available upon request by the POTW or the Agency daily flow reports or other data sufficient to demonstrate that all discharges from regulated processes containing the pollutant for which the allowance is requested were contained, reduced, or otherwise stopped as appropriate during all circumstances in which an overflow event was reasonably expected to occur; or</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Reduction in removal.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consistent removal claimed is reduced pursuant to the following equation: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object w:dxaOrig="1699" w:dyaOrig="620">
          <v:shape id="_x0000_i1028" type="#_x0000_t75" style="width:84.75pt;height:30.75pt" o:ole="">
            <v:imagedata r:id="rId13" o:title=""/>
          </v:shape>
          <o:OLEObject Type="Embed" ProgID="Equation.3" ShapeID="_x0000_i1028" DrawAspect="Content" ObjectID="_1671367316" r:id="rId14"/>
        </w:object>
      </w:r>
    </w:p>
    <w:p w:rsidR="00561C6F" w:rsidRPr="005109C2" w:rsidRDefault="00561C6F">
      <w:pPr>
        <w:rPr>
          <w:rFonts w:ascii="Times New Roman" w:hAnsi="Times New Roman"/>
          <w:szCs w:val="24"/>
        </w:rPr>
      </w:pPr>
    </w:p>
    <w:p w:rsidR="00561C6F" w:rsidRPr="005109C2" w:rsidRDefault="00561C6F">
      <w:pPr>
        <w:ind w:left="1440" w:firstLine="72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r</w:t>
      </w:r>
      <w:r w:rsidRPr="005109C2">
        <w:rPr>
          <w:rFonts w:ascii="Times New Roman" w:hAnsi="Times New Roman"/>
          <w:szCs w:val="24"/>
          <w:vertAlign w:val="subscript"/>
        </w:rPr>
        <w:t>m</w:t>
      </w:r>
      <w:r w:rsidRPr="005109C2">
        <w:rPr>
          <w:rFonts w:ascii="Times New Roman" w:hAnsi="Times New Roman"/>
          <w:szCs w:val="24"/>
        </w:rPr>
        <w:t>=</w:t>
      </w:r>
      <w:r w:rsidRPr="005109C2">
        <w:rPr>
          <w:rFonts w:ascii="Times New Roman" w:hAnsi="Times New Roman"/>
          <w:szCs w:val="24"/>
        </w:rPr>
        <w:tab/>
        <w:t>POTW’s consistent removal rate for that pollutant as established under this Subpart.</w:t>
      </w:r>
    </w:p>
    <w:p w:rsidR="00561C6F" w:rsidRPr="005109C2" w:rsidRDefault="00561C6F">
      <w:pPr>
        <w:rPr>
          <w:rFonts w:ascii="Times New Roman" w:hAnsi="Times New Roman"/>
          <w:szCs w:val="24"/>
        </w:rPr>
      </w:pPr>
    </w:p>
    <w:p w:rsidR="00561C6F" w:rsidRPr="005109C2" w:rsidRDefault="00561C6F">
      <w:pPr>
        <w:ind w:left="2160" w:firstLine="720"/>
        <w:rPr>
          <w:rFonts w:ascii="Times New Roman" w:hAnsi="Times New Roman"/>
          <w:szCs w:val="24"/>
        </w:rPr>
      </w:pPr>
      <w:proofErr w:type="spellStart"/>
      <w:r w:rsidRPr="005109C2">
        <w:rPr>
          <w:rFonts w:ascii="Times New Roman" w:hAnsi="Times New Roman"/>
          <w:szCs w:val="24"/>
        </w:rPr>
        <w:t>r</w:t>
      </w:r>
      <w:r w:rsidRPr="005109C2">
        <w:rPr>
          <w:rFonts w:ascii="Times New Roman" w:hAnsi="Times New Roman"/>
          <w:szCs w:val="24"/>
          <w:vertAlign w:val="subscript"/>
        </w:rPr>
        <w:t>c</w:t>
      </w:r>
      <w:proofErr w:type="spellEnd"/>
      <w:r w:rsidRPr="005109C2">
        <w:rPr>
          <w:rFonts w:ascii="Times New Roman" w:hAnsi="Times New Roman"/>
          <w:szCs w:val="24"/>
        </w:rPr>
        <w:t>=</w:t>
      </w:r>
      <w:r w:rsidRPr="005109C2">
        <w:rPr>
          <w:rFonts w:ascii="Times New Roman" w:hAnsi="Times New Roman"/>
          <w:szCs w:val="24"/>
        </w:rPr>
        <w:tab/>
        <w:t>Removal corrected by the overflow factor.</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Z =</w:t>
      </w:r>
      <w:r w:rsidRPr="005109C2">
        <w:rPr>
          <w:rFonts w:ascii="Times New Roman" w:hAnsi="Times New Roman"/>
          <w:szCs w:val="24"/>
        </w:rPr>
        <w:tab/>
        <w:t>Hours per year that overflow occurred between the industrial user and the POTW treatment plant, the hours either to be shown in the POTW’s current NPDES permit application or the hours, as demonstrated by verifiable techniques, that a particular industrial user’s discharge overflows between the industrial user and the POTW treatment plan.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industrial user can claim consistent removal only where the POTW is complying with all NPDES permit requirements and any additional requirements in any order or decree that affects combined sewer overflows.  These requirements include, but are not limited to, any combined sewer overflow requirements that conform to the “Combined Sewer Overflow (CSO) Control Policy,” USEPA document number EPA-830/Z-94-001, incorporated by reference in Section 310.107.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403.7(h)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3"/>
        <w:ind w:left="720" w:right="720"/>
        <w:rPr>
          <w:rFonts w:ascii="Times New Roman" w:hAnsi="Times New Roman"/>
          <w:b w:val="0"/>
          <w:szCs w:val="24"/>
        </w:rPr>
      </w:pPr>
      <w:r w:rsidRPr="005109C2">
        <w:rPr>
          <w:rFonts w:ascii="Times New Roman" w:hAnsi="Times New Roman"/>
          <w:b w:val="0"/>
          <w:szCs w:val="24"/>
        </w:rPr>
        <w:t>SUBPART C: REMOVAL CREDITS</w:t>
      </w: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310.330</w:t>
      </w:r>
      <w:r w:rsidRPr="005109C2">
        <w:rPr>
          <w:rFonts w:ascii="Times New Roman" w:hAnsi="Times New Roman"/>
          <w:b w:val="0"/>
          <w:szCs w:val="24"/>
        </w:rPr>
        <w:tab/>
        <w:t>Exception to POTW Pretreatment Requirement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required to develop a local pretreatment program under Subpart E of this Part may grant removal credits conditionally pending approval of such a program in accordance with the following terms and conditions: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All industrial users who are currently subject to a categorical pretreatment standard and who wish to receive conditionally a removal credit must submit to the POTW the information required by Section 310.602(a) through (g) (except new or modified industrial users must only submit the information required by Section 310.602(a) through (f)), pertaining to the categorical pretreatment standard as modified by the removal credit.  The industrial users must indicate what additional technology, if any, will be needed to comply with the categorical pretreatment standard as modified by the removal credit;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must have submitted to the Agency an application for pretreatment program approval meeting the requirements of Subpart E in a timely manner, not to exceed the time limitations set forth in a compliance schedule for development of a pretreatment program included in the POTW’s NPDES permit.</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must do the following:</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Compile and submit data demonstrating its consistent removal;</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Comply with the conditions specified in Section 310.303;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Submit a complete application for removal credit authority in accordance with Section 310.340.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a POTW receives authority to grant conditional removal credits and the Agency subsequently makes a final determination, after appropriate notice, that the POTW failed to comply with the conditions in subsections (b) and (c) of this Section, the Agency must terminate the authority to grant conditional removal credits and all industrial users to whom the revised discharge limits had been applied must achieve compliance with the applicable categorical pretreatment standards within a reasonable time, not to exceed the period of time prescribed in the applicable categorical pretreatment standard.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e)</w:t>
      </w:r>
      <w:r w:rsidRPr="005109C2">
        <w:rPr>
          <w:rFonts w:ascii="Times New Roman" w:hAnsi="Times New Roman"/>
          <w:szCs w:val="24"/>
        </w:rPr>
        <w:tab/>
        <w:t>If a POTW grants conditional removal credits and the POTW or the Agency subsequently makes a final determination, after appropriate notice, that the industrial user failed to comply with the conditions in subsection (a) of this Section, the POTW or Agency must terminate the conditional credit for the non-complying industrial user and the industrial user to whom the revised discharge limits had been applied must achieve compliance with the applicable categorical pretreatment standard within a reasonable time, not to exceed the period of time prescribed in the applicable categorical pretreatment standard.  The conditional credit must not be terminated where a violation of the provisions of this Section results from causes entirely outside of the control of the industrial user or the industrial user has demonstrated substantial compliance.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Agency may elect not to review an application for conditional removal credit authority upon receipt of such application, in which case the conditionally revised discharge limits remain in effect until reviewed by the Agency.  This review may occur at any time in accordance with the procedures of Section 310.541 through Section 310.547, but in any event no later than the time of any pretreatment program approval or any NPDES permit reissuance.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310.340</w:t>
      </w:r>
      <w:r w:rsidRPr="005109C2">
        <w:rPr>
          <w:rFonts w:ascii="Times New Roman" w:hAnsi="Times New Roman"/>
          <w:b w:val="0"/>
          <w:szCs w:val="24"/>
        </w:rPr>
        <w:tab/>
        <w:t>Application for Removal Credits Authorization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POTW that wants to grant a removal credit may apply for authorization from the Agency.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must submit to the Agency an application for authorization to grant removal credits (or modify existing ones).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POTW may apply for authorization to grant or modify removal credits at any time.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An application for authorization to grant removal credits must be supported by the following information:</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list of pollutants for which removal credits are proposed.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data required pursuant to Section 310.311.</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Proposed revised discharge limits for each affected subcategory of industrial users calculated in accordance with Section 310.310.</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 certification that the POTW has an approved local pretreatment program or qualifies for the exception to this requirement under Section 310.330.</w:t>
      </w:r>
    </w:p>
    <w:p w:rsidR="00561C6F" w:rsidRPr="005109C2" w:rsidRDefault="00561C6F">
      <w:pPr>
        <w:rPr>
          <w:rFonts w:ascii="Times New Roman" w:hAnsi="Times New Roman"/>
          <w:szCs w:val="24"/>
        </w:rPr>
      </w:pPr>
    </w:p>
    <w:p w:rsidR="00561C6F" w:rsidRPr="005109C2" w:rsidRDefault="00561C6F">
      <w:pPr>
        <w:ind w:left="2250" w:hanging="81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 specific description of the POTW’s current method of using or disposing of its sludge and a certification that the granting of removal credits will not cause a violation of the sludge requirements identified in Section 310.303(d).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A certification that the granting of removal credits will not cause a violation of the POTW’s NPDES permit limits and conditions as required in Section 310.303(e).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403.7(e)(1) through (e)(4)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310.341</w:t>
      </w:r>
      <w:r w:rsidRPr="005109C2">
        <w:rPr>
          <w:rFonts w:ascii="Times New Roman" w:hAnsi="Times New Roman"/>
          <w:b w:val="0"/>
          <w:szCs w:val="24"/>
        </w:rPr>
        <w:tab/>
        <w:t>Agency Review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review the POTW’s application for authorization to grant or modify removal credits in accordance with the procedures of Section 310.541 through Section 310.547.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403.7(e)(5)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310.343</w:t>
      </w:r>
      <w:r w:rsidRPr="005109C2">
        <w:rPr>
          <w:rFonts w:ascii="Times New Roman" w:hAnsi="Times New Roman"/>
          <w:b w:val="0"/>
          <w:szCs w:val="24"/>
        </w:rPr>
        <w:tab/>
        <w:t>Assistance of POTW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Nothing in this Part precludes an industrial user or other interested party from assisting the POTW in preparing and presenting the information necessary to apply for authorization.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403.7(e)(7)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310.350</w:t>
      </w:r>
      <w:r w:rsidRPr="005109C2">
        <w:rPr>
          <w:rFonts w:ascii="Times New Roman" w:hAnsi="Times New Roman"/>
          <w:b w:val="0"/>
          <w:szCs w:val="24"/>
        </w:rPr>
        <w:tab/>
        <w:t>Continuation of Authorization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Inclusion in POTW permit.  Once a POTW has received authorization to grant removal credits for a particular pollutant regulated in a categorical </w:t>
      </w:r>
      <w:r w:rsidRPr="005109C2">
        <w:rPr>
          <w:rFonts w:ascii="Times New Roman" w:hAnsi="Times New Roman"/>
          <w:szCs w:val="24"/>
        </w:rPr>
        <w:lastRenderedPageBreak/>
        <w:t>pretreatment standard it may automatically extend that removal credit to the same pollutant when it is regulated in other categorical standards, unless granting the removal credit will cause the POTW to violate the sludge requirements identified in Section 310.303(d) or its NPDES permit limitations and conditions as required by Section 310.303(e).  If a POTW elects at a later time to extend removal credits to a certain categorical pretreatment standard, industrial subcategory, or one or more industrial users that initially were not granted removal credits, it must notify the Agency.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Compliance Monitoring.  Once authority is granted, the removal credits must be included in the POTW’s NPDES permit as soon as possible and must become an enforceable requirement of the POTW’s NPDES permit.  The removal credits will remain in effect for the term of the POTW’s NPDES permit, provided the POTW maintains compliance with the conditions specified in Section 310.351.</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Modification or withdrawal of removal credits.  Following authorization to grant removal credits, a POTW must continue to monitor and report the POTW’s removal capabilities at such intervals as are specified by the Agency in the pretreatment program and NPDES permit, but in no case less than once per year.  The Agency must require a minimum of one representative sample per month during the reporting period.  The POTW must include all sampling data in the POTW’s compliance report.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403.7(f)(1) through (f)(3)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310.351</w:t>
      </w:r>
      <w:r w:rsidRPr="005109C2">
        <w:rPr>
          <w:rFonts w:ascii="Times New Roman" w:hAnsi="Times New Roman"/>
          <w:b w:val="0"/>
          <w:szCs w:val="24"/>
        </w:rPr>
        <w:tab/>
        <w:t>Modification or Withdrawal of Removal Credits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Notice to POTW.  The Agency must notify the POTW if, on the basis of pollutant removal capability reports received pursuant to Section 310.350(c) or other information available to it, the Agency determines: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one or more of the discharge limits revisions made by the POTW, or the POTW itself, no longer meets the requirements of this Subpart;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such discharge limit revisions are causing or significantly contributing to a violation of any conditions or limits contained in the POTW’s NPDES permit.  A revised discharge limit is significantly contributing to a violation of the POTW’s permit if it satisfies the definition of pass through or interference as defined in Section 310.110.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Corrective action.  If appropriate corrective action is not taken within a reasonable time, not to exceed 60 days unless the POTW or an affected industrial user demonstrates that a longer time period is reasonably necessary to undertake the appropriate corrective action, the Agency must either withdraw such discharge limits or require modifications in the revised discharge limits.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Public notice of withdrawal or modification.  The Agency must not withdraw, modify, or revise discharge limits unless it first notifies the POTW and all industrial users to whom revised discharge limits have been applied, and made public in writing the reasons for such withdrawal or modification and provided an opportunity for public hearing.  Following such notice and withdrawal or modification, all industrial users to whom revised discharge limits had been applied must be subject to the modified discharge limits or the discharge limits prescribed in the applicable </w:t>
      </w:r>
      <w:proofErr w:type="spellStart"/>
      <w:r w:rsidRPr="005109C2">
        <w:rPr>
          <w:rFonts w:ascii="Times New Roman" w:hAnsi="Times New Roman"/>
          <w:szCs w:val="24"/>
        </w:rPr>
        <w:t>catagorical</w:t>
      </w:r>
      <w:proofErr w:type="spellEnd"/>
      <w:r w:rsidRPr="005109C2">
        <w:rPr>
          <w:rFonts w:ascii="Times New Roman" w:hAnsi="Times New Roman"/>
          <w:szCs w:val="24"/>
        </w:rPr>
        <w:t xml:space="preserve"> pretreatment standards as appropriate and must achieve compliance with such limits within a reasonable time, not to exceed the period of time prescribed in the applicable categorical pretreatment standard.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403.7(f)(4) (2003), as modified to reflect NRDC v.  USEPA, 790 F.2d 289 (3d Cir. 1986).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D:  PRETREATMENT PERMITS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310.400</w:t>
      </w:r>
      <w:r w:rsidRPr="005109C2">
        <w:rPr>
          <w:rFonts w:ascii="Times New Roman" w:hAnsi="Times New Roman"/>
          <w:b w:val="0"/>
          <w:szCs w:val="24"/>
        </w:rPr>
        <w:tab/>
        <w:t>Preamble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Subpart D contains rules for the issuance of pretreatment permits by the Agency when the Agency is acting as the Control Authority.  This Subpart D does not apply if the POTW is the Control Authority.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Industrial users with pretreatment permits are not required to have operating permits pursuant to Subpart B of 35 Ill. Adm. Code 309.  However, sources may be required to have construction permits pursuant to Subpart B of 35 Ill. Adm. Code 309.</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310.401</w:t>
      </w:r>
      <w:r w:rsidRPr="005109C2">
        <w:rPr>
          <w:rFonts w:ascii="Times New Roman" w:hAnsi="Times New Roman"/>
          <w:b w:val="0"/>
          <w:szCs w:val="24"/>
        </w:rPr>
        <w:tab/>
        <w:t>Pretreatment Permits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 industrial user shall, without a pretreatment permit, discharge to a POTW, unless the discharge is to a POTW with a pretreatment program approved pursuant to Subpart E of this Part.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that does not have a pretreatment permit must apply for a pretreatment permit within 30 days after the Agency notifies the user that the user meets any of the following criteria:</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user has caused pass through or interference.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user’s discharge presents an imminent endangerment to the health or welfare of persons.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 person may cause or allow any discharge for which a pretreatment permit has been issued unless the discharge is in compliance with the conditions of the pretreatment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310.402</w:t>
      </w:r>
      <w:r w:rsidRPr="005109C2">
        <w:rPr>
          <w:rFonts w:ascii="Times New Roman" w:hAnsi="Times New Roman"/>
          <w:b w:val="0"/>
          <w:szCs w:val="24"/>
        </w:rPr>
        <w:tab/>
        <w:t>Time to Apply</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person required to have a pretreatment permit must file an application with the Agency at least 90 days before the date on which the permit is required.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Any permittee who wishes to continue to discharge after the expiration date of a pretreatment permit must apply for reissuance of the permit at least 90 days prior to the expiration date of the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310.403</w:t>
      </w:r>
      <w:r w:rsidRPr="005109C2">
        <w:rPr>
          <w:rFonts w:ascii="Times New Roman" w:hAnsi="Times New Roman"/>
          <w:b w:val="0"/>
          <w:szCs w:val="24"/>
        </w:rPr>
        <w:tab/>
        <w:t>Imminent Endangerment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Pursuant to Section 34 of the Act [415 ILCS 5/34] the Agency must declare an emergency and seal any wastewater source or discharge if it determines that the discharge presents an imminent endangerment to the health or welfare of persons.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lastRenderedPageBreak/>
        <w:t>Section 310.410</w:t>
      </w:r>
      <w:r w:rsidRPr="005109C2">
        <w:rPr>
          <w:rFonts w:ascii="Times New Roman" w:hAnsi="Times New Roman"/>
          <w:b w:val="0"/>
          <w:szCs w:val="24"/>
        </w:rPr>
        <w:tab/>
        <w:t>Application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Applications for pretreatment permits must include the following information:</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location of the wastewater source and discharge;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location of the sewer to which the industrial user will discharge;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POTW and treatment works that will receive the discharge;</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volume discharged;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 description of the wastewater prior to any pretreatment and prior to discharge, including a statement as to the presence or absence of all contaminants for which pretreatment requirements have been established in 35 Ill. Adm. Code 307;</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Any projected changes in the volume or description of the wastewater that the industrial user desires to have included in the terms of the permit;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A certification of capacity to transport and treat the wastewater as specified in Section 310.411;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Such additional information as the Agency determines is necessary to determine whether the industrial user will meet the requirements of this Part and 35 Ill. Adm. Code 307.</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promulgate application forms for pretreatment permits.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310.411</w:t>
      </w:r>
      <w:r w:rsidRPr="005109C2">
        <w:rPr>
          <w:rFonts w:ascii="Times New Roman" w:hAnsi="Times New Roman"/>
          <w:b w:val="0"/>
          <w:szCs w:val="24"/>
        </w:rPr>
        <w:tab/>
        <w:t>Certification of Capacity</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industrial user must obtain from the POTW and from the owners of any intermediate sewers that will receive the wastewater a signed statement certifying that they have adequate capacity to treat and transport the wastewater without violating any provisions of any NPDES permit, this Part, or 35 Ill. Adm. Code 302, 304, 307, or 309.</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310.412</w:t>
      </w:r>
      <w:r w:rsidRPr="005109C2">
        <w:rPr>
          <w:rFonts w:ascii="Times New Roman" w:hAnsi="Times New Roman"/>
          <w:b w:val="0"/>
          <w:szCs w:val="24"/>
        </w:rPr>
        <w:tab/>
        <w:t>Signatures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corporation submits an application, one of the following persons must sign the application: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principal executive officer of at least the level of vice president;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 authorized agent of the corporation, if the agent is responsible for the overall operation of the wastewater source.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a partnership or sole proprietorship submits an application, a general partner or the proprietor must sign the application.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If a publicly owned industrial user submits an application, one of the following persons must sign the application:</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principal executive officer;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ranking elected official; or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An authorized employee.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310.413</w:t>
      </w:r>
      <w:r w:rsidRPr="005109C2">
        <w:rPr>
          <w:rFonts w:ascii="Times New Roman" w:hAnsi="Times New Roman"/>
          <w:b w:val="0"/>
          <w:szCs w:val="24"/>
        </w:rPr>
        <w:tab/>
        <w:t>Site Visit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the Agency determines that a site visit is necessary for the Agency to evaluate the application, it must notify the applicant within 30 days after receipt of the application and make arrangements to visit the site.  Failure to allow a site visit renders the application incomplete.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310.414</w:t>
      </w:r>
      <w:r w:rsidRPr="005109C2">
        <w:rPr>
          <w:rFonts w:ascii="Times New Roman" w:hAnsi="Times New Roman"/>
          <w:b w:val="0"/>
          <w:szCs w:val="24"/>
        </w:rPr>
        <w:tab/>
        <w:t>Completeness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application must be deemed filed when the Agency receives all information, documents, and authorizations in the form specified in this Part.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notify applicants of incomplete applications within 30 days after the Agency receives the application.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310.415</w:t>
      </w:r>
      <w:r w:rsidRPr="005109C2">
        <w:rPr>
          <w:rFonts w:ascii="Times New Roman" w:hAnsi="Times New Roman"/>
          <w:b w:val="0"/>
          <w:szCs w:val="24"/>
        </w:rPr>
        <w:tab/>
        <w:t>Time Limits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 </w:t>
      </w:r>
      <w:proofErr w:type="spellStart"/>
      <w:r w:rsidRPr="005109C2">
        <w:rPr>
          <w:rFonts w:ascii="Times New Roman" w:hAnsi="Times New Roman"/>
          <w:szCs w:val="24"/>
        </w:rPr>
        <w:t>permitee</w:t>
      </w:r>
      <w:proofErr w:type="spellEnd"/>
      <w:r w:rsidRPr="005109C2">
        <w:rPr>
          <w:rFonts w:ascii="Times New Roman" w:hAnsi="Times New Roman"/>
          <w:szCs w:val="24"/>
        </w:rPr>
        <w:t xml:space="preserve"> files a timely application for renewal of an existing pretreatment permit, the existing permit must continue until the Agency takes final action on the new application.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fails to take action on an application for a new permit within 90 days after the application has been received, the applicant may deem the permit issued for a period of one year from the end of the 90 day period.  This excuses the applicant from the requirement to obtain a permit only.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310.420</w:t>
      </w:r>
      <w:r w:rsidRPr="005109C2">
        <w:rPr>
          <w:rFonts w:ascii="Times New Roman" w:hAnsi="Times New Roman"/>
          <w:b w:val="0"/>
          <w:szCs w:val="24"/>
        </w:rPr>
        <w:tab/>
        <w:t>Standard for Issuance</w:t>
      </w:r>
    </w:p>
    <w:p w:rsidR="00561C6F" w:rsidRPr="005109C2" w:rsidRDefault="00561C6F">
      <w:pPr>
        <w:keepNext/>
        <w:keepLines/>
        <w:rPr>
          <w:rFonts w:ascii="Times New Roman" w:hAnsi="Times New Roman"/>
          <w:szCs w:val="24"/>
        </w:rPr>
      </w:pPr>
    </w:p>
    <w:p w:rsidR="00561C6F" w:rsidRPr="005109C2" w:rsidRDefault="00561C6F">
      <w:pPr>
        <w:pStyle w:val="Heading4"/>
        <w:keepNext w:val="0"/>
        <w:rPr>
          <w:rFonts w:ascii="Times New Roman" w:hAnsi="Times New Roman"/>
          <w:b w:val="0"/>
          <w:szCs w:val="24"/>
        </w:rPr>
      </w:pPr>
      <w:r w:rsidRPr="005109C2">
        <w:rPr>
          <w:rFonts w:ascii="Times New Roman" w:hAnsi="Times New Roman"/>
          <w:b w:val="0"/>
          <w:szCs w:val="24"/>
        </w:rPr>
        <w:t>The Agency must issue a pretreatment permit to the industrial user in either of the following circumstances:</w:t>
      </w:r>
    </w:p>
    <w:p w:rsidR="00561C6F" w:rsidRPr="005109C2" w:rsidRDefault="00561C6F">
      <w:pPr>
        <w:pStyle w:val="Heading4"/>
        <w:keepNext w:val="0"/>
        <w:rPr>
          <w:rFonts w:ascii="Times New Roman" w:hAnsi="Times New Roman"/>
          <w:b w:val="0"/>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industrial user demonstrates that the discharge will meet the requirements and standards of this Part and 35 Ill. Adm. Code 307;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imposes in the pretreatment permit conditions sufficient to assure future compliance with the requirements and standards of this Part and 35 Ill. Adm. Code 307, including a schedule of compliance pursuant to Section 310.432.</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310.421</w:t>
      </w:r>
      <w:r w:rsidRPr="005109C2">
        <w:rPr>
          <w:rFonts w:ascii="Times New Roman" w:hAnsi="Times New Roman"/>
          <w:b w:val="0"/>
          <w:szCs w:val="24"/>
        </w:rPr>
        <w:tab/>
        <w:t>Final Action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Agency denies a pretreatment permit, it must send the applicant a written statement of the reasons for denial, as provided by Section 39(a) of the Act [415 ILCS 5/39(a)].</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date of the Agency’s final action must be the date the pretreatment permit or statement of reasons for denial is mailed to the applicant.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310.430</w:t>
      </w:r>
      <w:r w:rsidRPr="005109C2">
        <w:rPr>
          <w:rFonts w:ascii="Times New Roman" w:hAnsi="Times New Roman"/>
          <w:b w:val="0"/>
          <w:szCs w:val="24"/>
        </w:rPr>
        <w:tab/>
        <w:t>Conditions</w:t>
      </w:r>
    </w:p>
    <w:p w:rsidR="00561C6F" w:rsidRPr="005109C2" w:rsidRDefault="00561C6F">
      <w:pPr>
        <w:keepNext/>
        <w:keepLines/>
        <w:rPr>
          <w:rFonts w:ascii="Times New Roman" w:hAnsi="Times New Roman"/>
          <w:szCs w:val="24"/>
        </w:rPr>
      </w:pPr>
    </w:p>
    <w:p w:rsidR="00561C6F" w:rsidRPr="005109C2" w:rsidRDefault="00561C6F">
      <w:pPr>
        <w:pStyle w:val="Heading4"/>
        <w:keepNext w:val="0"/>
        <w:rPr>
          <w:rFonts w:ascii="Times New Roman" w:hAnsi="Times New Roman"/>
          <w:b w:val="0"/>
          <w:szCs w:val="24"/>
        </w:rPr>
      </w:pPr>
      <w:r w:rsidRPr="005109C2">
        <w:rPr>
          <w:rFonts w:ascii="Times New Roman" w:hAnsi="Times New Roman"/>
          <w:b w:val="0"/>
          <w:szCs w:val="24"/>
        </w:rPr>
        <w:t>The Agency must impose the following conditions in each permit:</w:t>
      </w:r>
    </w:p>
    <w:p w:rsidR="00561C6F" w:rsidRPr="005109C2" w:rsidRDefault="00561C6F">
      <w:pPr>
        <w:pStyle w:val="Heading4"/>
        <w:keepNext w:val="0"/>
        <w:rPr>
          <w:rFonts w:ascii="Times New Roman" w:hAnsi="Times New Roman"/>
          <w:b w:val="0"/>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Discharge limitations based on 35 Ill. Adm. Code 307.</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More stringent discharge limitations based the ability of the POTW to treat the discharge without interference or pass through.</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Requirements that the industrial user collect and analyze samples of the discharge.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Requirements that the industrial user report the results of sample analysis to the Agency.</w:t>
      </w:r>
    </w:p>
    <w:p w:rsidR="00561C6F" w:rsidRPr="005109C2" w:rsidRDefault="00561C6F">
      <w:pPr>
        <w:rPr>
          <w:rFonts w:ascii="Times New Roman" w:hAnsi="Times New Roman"/>
          <w:szCs w:val="24"/>
        </w:rPr>
      </w:pPr>
    </w:p>
    <w:p w:rsidR="00561C6F" w:rsidRPr="005109C2" w:rsidRDefault="00561C6F">
      <w:pPr>
        <w:ind w:left="1530" w:hanging="81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Requirements that the industrial user allow authorized representatives of the Agency, at reasonable times, upon presentation of credentials, to inspect its premises and collect samples of the discharge.</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An expiration date, as specified in Section 310.431.</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If the applicant does not demonstrate compliance with this Part and 35 Ill. Adm. Code 307, a schedule of compliance as specified in Section 310.432.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 requirement that the applicant file an application to modify the permit when notified pursuant to Section 310.442.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Such additional conditions as the Agency determines are necessary to assure that the discharge complies with the requirements of this Part and 35 Ill. Adm. Code 307.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310.431</w:t>
      </w:r>
      <w:r w:rsidRPr="005109C2">
        <w:rPr>
          <w:rFonts w:ascii="Times New Roman" w:hAnsi="Times New Roman"/>
          <w:b w:val="0"/>
          <w:szCs w:val="24"/>
        </w:rPr>
        <w:tab/>
        <w:t>Duration of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No pretreatment permit may have a duration in excess of five years.  In establishing earlier expiration dates, the Agency must consider the following:</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Coordination with future compliance deadlines;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Maintenance of intensive control over new or experimental processes; and</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Whether the permit addresses an emergency situation.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310.432</w:t>
      </w:r>
      <w:r w:rsidRPr="005109C2">
        <w:rPr>
          <w:rFonts w:ascii="Times New Roman" w:hAnsi="Times New Roman"/>
          <w:b w:val="0"/>
          <w:szCs w:val="24"/>
        </w:rPr>
        <w:tab/>
        <w:t>Schedules of Compliance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must establish a schedule of compliance in any pretreatment permit unless the industrial user demonstrates compliance with this Part and 35 Ill. Adm. Code 307.</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Schedules of compliance must require the permittee to take specific steps to achieve compliance within the shortest practicable period of time, and must be consistent with requirements in the Clean Water Act and 40 CFR 403, incorporated by reference in Section 310.107.</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schedule of compliance must contain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Increments of progress in the form of dates for the commencement and completion of major events leading to the construction and operation of additional pretreatment required to meet the standards of 35 Ill. Adm. Code 307.  No increment of progress may exceed nine months.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 requirement that the industrial user submit progress reports no later than 14 days following each date in the schedule, including the final date for compliance.  The progress report must include, at a minimum, the following: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Whether or not the industrial user met the date specified in the schedule of compliance;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industrial user did not meet the dates, the date on which the user expects to accomplish this increment of progress, the reason for the delay and steps being taken to return construction to the schedule of compliance.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 requirement that in no event more than nine months elapse between progress reports.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 statement that the schedule of compliance does not protect the industrial user from enforcement.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schedule of compliance does not protect the industrial user from enforcement.  It is not necessary to show a violation of a pretreatment standard or requirement to enforce interim and final compliance dates.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310.441 </w:t>
      </w:r>
      <w:r w:rsidRPr="005109C2">
        <w:rPr>
          <w:rFonts w:ascii="Times New Roman" w:hAnsi="Times New Roman"/>
          <w:b w:val="0"/>
          <w:szCs w:val="24"/>
        </w:rPr>
        <w:tab/>
        <w:t>Effect of a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Existence of a pretreatment permit is a defense only to a charge of operation without a permit.</w:t>
      </w: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310.442</w:t>
      </w:r>
      <w:r w:rsidRPr="005109C2">
        <w:rPr>
          <w:rFonts w:ascii="Times New Roman" w:hAnsi="Times New Roman"/>
          <w:b w:val="0"/>
          <w:szCs w:val="24"/>
        </w:rPr>
        <w:tab/>
        <w:t>Modification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permittee may request modification of the permit at any time by filing an application.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new information or if the Board adopts new regulations relevant to the permit, the Agency must notify the permittee that it intends to modify the permit.  The Agency must give the permittee the opportunity to file a new application before it modifies the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310.443</w:t>
      </w:r>
      <w:r w:rsidRPr="005109C2">
        <w:rPr>
          <w:rFonts w:ascii="Times New Roman" w:hAnsi="Times New Roman"/>
          <w:b w:val="0"/>
          <w:szCs w:val="24"/>
        </w:rPr>
        <w:tab/>
        <w:t>Revocation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Board may revoke a pretreatment permit pursuant to Section 33 of the Act [415 ILCS 5/33] and 35 Ill. Adm. Code 103.  Causes for revocation of a permit include, but are not limited to,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Violation of permit conditions, including, but not limited to, schedules of compliance, monitoring, and inspection;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Obtaining a permit by misrepresentation or failure to disclose fully all relevant facts;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change in circumstances that mandates either a temporary or permanent reduction or elimination of the discharge.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310.444</w:t>
      </w:r>
      <w:r w:rsidRPr="005109C2">
        <w:rPr>
          <w:rFonts w:ascii="Times New Roman" w:hAnsi="Times New Roman"/>
          <w:b w:val="0"/>
          <w:szCs w:val="24"/>
        </w:rPr>
        <w:tab/>
        <w:t>Appeal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Within 35 days after final Agency action, the applicant may appeal the denial of a pretreatment permit, or the issuance of a pretreatment permit with conditions, to the Board pursuant to Section 40 of the Act [415 ILCS 5/40] and 35 Ill. Adm. Code 105.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E:  POTW PRETREATMENT PROGRAMS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310.501</w:t>
      </w:r>
      <w:r w:rsidRPr="005109C2">
        <w:rPr>
          <w:rFonts w:ascii="Times New Roman" w:hAnsi="Times New Roman"/>
          <w:szCs w:val="24"/>
        </w:rPr>
        <w:tab/>
        <w:t>Pretreatment Programs Required</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must require any POTW (or combination of POTWs operated by the same authority) with a total design flow greater than five million gallons per day (</w:t>
      </w:r>
      <w:proofErr w:type="spellStart"/>
      <w:r w:rsidRPr="005109C2">
        <w:rPr>
          <w:rFonts w:ascii="Times New Roman" w:hAnsi="Times New Roman"/>
          <w:szCs w:val="24"/>
        </w:rPr>
        <w:t>mgd</w:t>
      </w:r>
      <w:proofErr w:type="spellEnd"/>
      <w:r w:rsidRPr="005109C2">
        <w:rPr>
          <w:rFonts w:ascii="Times New Roman" w:hAnsi="Times New Roman"/>
          <w:szCs w:val="24"/>
        </w:rPr>
        <w:t>) that receives discharges that fulfill either of the following conditions to establish a pretreatment program:</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POTW receives discharges from industrial users that pass through or interfere with the operation of the POTW;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POTW receives discharges from industrial users that are otherwise subject to categorical standards in 35 Ill. Adm. Code 307.</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Agency must require that a POTW with a design flow of five </w:t>
      </w:r>
      <w:proofErr w:type="spellStart"/>
      <w:r w:rsidRPr="005109C2">
        <w:rPr>
          <w:rFonts w:ascii="Times New Roman" w:hAnsi="Times New Roman"/>
          <w:szCs w:val="24"/>
        </w:rPr>
        <w:t>mgd</w:t>
      </w:r>
      <w:proofErr w:type="spellEnd"/>
      <w:r w:rsidRPr="005109C2">
        <w:rPr>
          <w:rFonts w:ascii="Times New Roman" w:hAnsi="Times New Roman"/>
          <w:szCs w:val="24"/>
        </w:rPr>
        <w:t xml:space="preserve"> or less develop a POTW pretreatment program if the Agency finds that the nature or volume of the industrial influent, treatment process upsets, violations of POTW effluent limitations, contamination of municipal sludge, or other circumstances require a pretreatment program in order to prevent interference or pass through.</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Subsections (a) and (b) of this Section notwithstanding, the Agency may, in its discretion, waive the requirement that any POTW develop a pretreatment program.</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Waivers must be in writing.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may, in its discretion, rescind any waiver by giving written notice to the POTW, giving sufficient time for the POTW to develop the program.</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310.502</w:t>
      </w:r>
      <w:r w:rsidRPr="005109C2">
        <w:rPr>
          <w:rFonts w:ascii="Times New Roman" w:hAnsi="Times New Roman"/>
          <w:b w:val="0"/>
          <w:szCs w:val="24"/>
        </w:rPr>
        <w:tab/>
        <w:t>Deadline for Program Approval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A POTW that meets the criteria of Section 310.501 must receive approval of a POTW pretreatment program no later than one year after the issuance, reissuance, or renewal of the POTW’s NPDES permit to require development of a pretreatment program.  The POTW pretreatment program must meet the criteria set forth in Section 310.510 and must </w:t>
      </w:r>
      <w:r w:rsidRPr="005109C2">
        <w:rPr>
          <w:rFonts w:ascii="Times New Roman" w:hAnsi="Times New Roman"/>
          <w:szCs w:val="24"/>
        </w:rPr>
        <w:lastRenderedPageBreak/>
        <w:t>be administered by the POTW to ensure compliance by industrial users with applicable pretreatment standards and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310.503</w:t>
      </w:r>
      <w:r w:rsidRPr="005109C2">
        <w:rPr>
          <w:rFonts w:ascii="Times New Roman" w:hAnsi="Times New Roman"/>
          <w:b w:val="0"/>
          <w:szCs w:val="24"/>
        </w:rPr>
        <w:tab/>
        <w:t>Incorporation of Approved Programs in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may develop an appropriate POTW pretreatment program any time before the time limit set forth in Section 310.502.  The approved POTW pretreatment program must be incorporated into the POTW’s NPDES permit.  The modification of a POTW’s NPDES permit for the purposes of incorporating a POTW pretreatment program approved in accordance with the procedure in Sections 310.541 through 310.547 must be deemed a minor permit modification subject to Section 310.442.</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310.504</w:t>
      </w:r>
      <w:r w:rsidRPr="005109C2">
        <w:rPr>
          <w:rFonts w:ascii="Times New Roman" w:hAnsi="Times New Roman"/>
          <w:b w:val="0"/>
          <w:szCs w:val="24"/>
        </w:rPr>
        <w:tab/>
        <w:t>Incorporation of Compliance Schedules in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the POTW does not have an approved pretreatment program at the time the POTW’s existing NPDES permit is reissued or modified, the reissued or modified permit must contain the shortest reasonable compliance schedule, not to exceed one year, for the approval of the legal authority, procedures, and funding required by Section 310.510.  The schedule of compliance does not protect the POTW from enforcement.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310.505</w:t>
      </w:r>
      <w:r w:rsidRPr="005109C2">
        <w:rPr>
          <w:rFonts w:ascii="Times New Roman" w:hAnsi="Times New Roman"/>
          <w:b w:val="0"/>
          <w:szCs w:val="24"/>
        </w:rPr>
        <w:tab/>
        <w:t>Reissuance or Modification of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modify or, alternatively, reissue a POTW’s NPDES permit in order to accomplish any of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Put the POTW on a compliance schedule for the development of a POTW pretreatment program where the addition of pollutants into a POTW by an industrial user or combination of industrial users presents a substantial hazard to the functioning of the treatment works, quality of the receiving waters, human health, or the environment;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Incorporate an approve POTW pretreatment program in the POTW permit;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Incorporate a compliance schedule for the development of a POTW pretreatment program in the POTW permit;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Incorporate the removal credits established under Subpart C of this Part in the POTW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310.510</w:t>
      </w:r>
      <w:r w:rsidRPr="005109C2">
        <w:rPr>
          <w:rFonts w:ascii="Times New Roman" w:hAnsi="Times New Roman"/>
          <w:szCs w:val="24"/>
        </w:rPr>
        <w:tab/>
        <w:t>Pretreatment Program Requirements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pretreatment program must be based on the following legal authority and include the following procedures, and these authorities and procedures must at all times by fully and effectively exercised and implemented: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Legal authority.  The POTW must operate pursuant to legal authority enforceable in federal, State, or local courts, which authorizes or enables the POTW to apply and to enforce the requirements of this Part and 35 Ill. Adm. Code 307.  Such authority may be contained in a statute, ordinance, or series of joint powers agreements that the POTW is authorized to enact, enter into or implement, and which are authorized by State law.  At a minimum, this legal authority must enable the POTW to:</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Deny or condition new or increased contributions of pollutants, or changes in the nature of pollutants, to the POTW by industrial users where such contributions do not meet applicable pretreatment standards and requirements or where such contributions would cause the POTW to violate its NPDES permit;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Require compliance with applicable pretreatment standards and requirements by industrial users;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Control, through ordinance, permit, order, or similar means, the contribution to the POTW by each industrial user to ensure compliance with applicable pretreatment standards and requirements, and in the case of each significant industrial users, as defined at 35 Ill. Adm. Code 310.110, this control must be achieved through individual permits or equivalent individual control mechanisms issued to each such user except as follows: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A)</w:t>
      </w:r>
      <w:r w:rsidRPr="005109C2">
        <w:rPr>
          <w:rFonts w:ascii="Times New Roman" w:hAnsi="Times New Roman"/>
          <w:szCs w:val="24"/>
        </w:rPr>
        <w:tab/>
        <w:t>At the discretion of the POTW, this control may include use of general control mechanisms if the conditions of subsection (g) of this Section are met.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BOARD NOTE:  Subsection (g) is derived from .  The Board moved the text of 40 CFR 403.8(f)(1)(iii)(A)(</w:t>
      </w:r>
      <w:r w:rsidRPr="005109C2">
        <w:rPr>
          <w:rFonts w:ascii="Times New Roman" w:hAnsi="Times New Roman"/>
          <w:i/>
          <w:szCs w:val="24"/>
        </w:rPr>
        <w:t>1</w:t>
      </w:r>
      <w:r w:rsidRPr="005109C2">
        <w:rPr>
          <w:rFonts w:ascii="Times New Roman" w:hAnsi="Times New Roman"/>
          <w:szCs w:val="24"/>
        </w:rPr>
        <w:t>)(</w:t>
      </w:r>
      <w:r w:rsidRPr="005109C2">
        <w:rPr>
          <w:rFonts w:ascii="Times New Roman" w:hAnsi="Times New Roman"/>
          <w:i/>
          <w:szCs w:val="24"/>
        </w:rPr>
        <w:t>i</w:t>
      </w:r>
      <w:r w:rsidRPr="005109C2">
        <w:rPr>
          <w:rFonts w:ascii="Times New Roman" w:hAnsi="Times New Roman"/>
          <w:szCs w:val="24"/>
        </w:rPr>
        <w:t>) through (f)(1)(iii)(A)(</w:t>
      </w:r>
      <w:r w:rsidRPr="005109C2">
        <w:rPr>
          <w:rFonts w:ascii="Times New Roman" w:hAnsi="Times New Roman"/>
          <w:i/>
          <w:szCs w:val="24"/>
        </w:rPr>
        <w:t>2</w:t>
      </w:r>
      <w:r w:rsidRPr="005109C2">
        <w:rPr>
          <w:rFonts w:ascii="Times New Roman" w:hAnsi="Times New Roman"/>
          <w:szCs w:val="24"/>
        </w:rPr>
        <w:t>), as added at 70 Fed. Reg. 60134 (Oct. 14, 2005), which would normally appear at this subsection (a)(1)(A), to subsection (g) of this Section to comply with Illinois Administrative Code codification requirements.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All individual control mechanisms and general control mechanisms must be enforceable and contain, at a minimum, the following conditions:</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 statement of duration (in no case more than five years);</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A statement of non-transferability without, at a minimum, prior notification to the POTW and provision of a copy of the existing control mechanism to the new owner or operator;</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Effluent limits, including best management practices, based on applicable general pretreatment standards in this Part and 35 Ill. Adm. Code 307, categorical pretreatment standards, local limits, and local law;</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Self-monitoring, sampling, reporting, notification, and recordkeeping requirements, including an identification of the pollutants to be monitored, including the process for seeking a waiver for a pollutant neither present nor expected to be present in the discharge in accordance with Section 310.605(b), or a specific waived pollutant in the case of an individual control mechanism), sampling location, sampling frequency, and sample type, based on the applicable general pretreatment standards of this Part and 35 Ill. Adm. Code 307, categorical pretreatment standards, local limits, and local law;</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 xml:space="preserve">A statement of applicable civil and criminal penalties for violation of pretreatment standards and </w:t>
      </w:r>
      <w:r w:rsidRPr="005109C2">
        <w:rPr>
          <w:rFonts w:ascii="Times New Roman" w:hAnsi="Times New Roman"/>
          <w:szCs w:val="24"/>
        </w:rPr>
        <w:lastRenderedPageBreak/>
        <w:t>requirements, and any applicable compliance schedule; however, such schedules may not extend the compliance date beyond applicable federal deadlines; and</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vi)</w:t>
      </w:r>
      <w:r w:rsidRPr="005109C2">
        <w:rPr>
          <w:rFonts w:ascii="Times New Roman" w:hAnsi="Times New Roman"/>
          <w:szCs w:val="24"/>
        </w:rPr>
        <w:tab/>
        <w:t>Requirements to control slug discharges, if such are determined by the POTW to be necessary;</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Require the following: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development of a compliance schedule by each industrial user for the installation of technology required to meet applicable pretreatment standards and requirements;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submission of all notices and self-monitoring reports from industrial users as are necessary to assess and assure compliance by industrial users with pretreatment standards and requirements, including, but not limited, to the reports required in Subpart F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must be authorized to enter any premises of any industrial user in which a discharge source or treatment system is located or in which records are required to be kept under Section 310.634 to assure compliance with pretreatment standards.  Such authority must be at least as extensive as the authority provided under section 308 of the federal CWA (33 USC 1318), incorporated by reference in Section 310.107(c);</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Obtain remedies for noncompliance by any industrial user with any pretreatment standard or requirement.</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All POTWs must be able to seek injunctive relief for noncompliance by industrial users with pretreatment standards or requirements.  All POTWs must also have authority to seek or assess civil or criminal penalties in at least the amount of $1,000 a day for each violation by industrial users of pretreatment standards and requirements.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Pretreatment requirements that will be enforced through the remedies set forth in subsection (a)(6)(A) of this Section will include but not be limited to:  the duty to allow or </w:t>
      </w:r>
      <w:r w:rsidRPr="005109C2">
        <w:rPr>
          <w:rFonts w:ascii="Times New Roman" w:hAnsi="Times New Roman"/>
          <w:szCs w:val="24"/>
        </w:rPr>
        <w:lastRenderedPageBreak/>
        <w:t>carry out inspections, entry, or monitoring activities; any rules, regulations, or orders issued by the POTW; any requirements set forth in control mechanisms issued by the POTW; or any reporting requirements imposed by the POTW, this Part or 35 Ill. Adm. Code 307.  The POTW must have authority and procedures (after notice to the industrial user) immediately and effectively to halt or prevent any discharge of pollutants to the POTW that reasonably appears to present an imminent endangerment to the health or welfare of persons.  The POTW must also have authority and procedures (which must include notice to the affected industrial users and an opportunity to respond) to halt or prevent any discharge to the POTW that presents or may present an endangerment to the environment or which threatens to interfere with the operation of the POTW.  The Agency must have authority to seek judicial relief when the POTW has</w:t>
      </w:r>
      <w:r w:rsidRPr="005109C2">
        <w:rPr>
          <w:rFonts w:ascii="Times New Roman" w:hAnsi="Times New Roman"/>
          <w:spacing w:val="-3"/>
          <w:szCs w:val="24"/>
        </w:rPr>
        <w:t xml:space="preserve"> </w:t>
      </w:r>
      <w:r w:rsidRPr="005109C2">
        <w:rPr>
          <w:rFonts w:ascii="Times New Roman" w:hAnsi="Times New Roman"/>
          <w:szCs w:val="24"/>
        </w:rPr>
        <w:t xml:space="preserve">sought a monetary penalty that the Agency finds to be </w:t>
      </w:r>
      <w:r w:rsidRPr="005109C2">
        <w:rPr>
          <w:rFonts w:ascii="Times New Roman" w:hAnsi="Times New Roman"/>
          <w:spacing w:val="-3"/>
          <w:szCs w:val="24"/>
        </w:rPr>
        <w:t>insufficient</w:t>
      </w:r>
      <w:r w:rsidRPr="005109C2">
        <w:rPr>
          <w:rFonts w:ascii="Times New Roman" w:hAnsi="Times New Roman"/>
          <w:szCs w:val="24"/>
        </w:rPr>
        <w:t>;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Comply with the confidentiality requirements set forth in Section 310.105.</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Procedures.  The POTW must develop and implement procedures to ensure compliance with the requirements of a pretreatment program.  At a minimum, these procedures must enable the POTW to do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Identify and locate all possible industrial users that might be subject to the POTW pretreatment program.  Any compilation, index, or inventory of industrial users made under this subsection (b)(1) of this Section must be made available to the Agency upon request;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Identify the character and volume of pollutants contributed to the POTW by the industrial users identified under subsection (b)(1) of this Section.  This information must be made available to the Agency upon request;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Notify industrial users identified under subsection (b)(1) of this Section of applicable pretreatment standards and any applicable requirements under sections 204(b) and 405 of the federal CWA (33 USC 1284(b) and 1345) and Subtitles C and D of the federal Resource Conservation and Recovery Act (42 USC 6921-6939e and 6941-6949a), each incorporated by reference in Section 310.107.  Within 30 days after approval, pursuant to subsection (f) of this Section, of a list of significant industrial users, notify each </w:t>
      </w:r>
      <w:r w:rsidRPr="005109C2">
        <w:rPr>
          <w:rFonts w:ascii="Times New Roman" w:hAnsi="Times New Roman"/>
          <w:szCs w:val="24"/>
        </w:rPr>
        <w:lastRenderedPageBreak/>
        <w:t>significant industrial user or its status as such and of all requirements applicable to it as a result of such status;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Receive and analyze self-monitoring reports and other notices submitted by industrial users in accordance with the self-monitoring requirements in Subpart D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Randomly sample and analyze the effluent from industrial users and conduct surveillance and inspection activities in order to identify, independent of information supplies by industrial users, occasional and continuing noncompliance with pretreatment standards.  Inspect and sample the effluent from each significant industrial user at least once a year, except as otherwise specified in subsections (b)(5)(A) through (b)(5)(C) of this Section: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POTW has authorized the industrial user subject to a categorical pretreatment standard to forego sampling of a pollutant regulated by a categorical pretreatment standard in accordance with Section 310.605(c), the POTW must sample for the waived pollutants at least once during the term of the categorical industrial user’s control mechanism.  In the event that the POTW subsequently determines that a waived pollutant is present or is expected to be present in the industrial user’s wastewater based on changes that occur in the industrial user’s operations, the POTW must immediately begin at least annual effluent monitoring of the industrial user’s discharge and inspection.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Where the POTW has determined that an industrial user meets the criteria for classification as a non-significant categorical industrial user, the POTW must evaluate at least once per year whether an industrial user continues to meet the definition of significant industrial user in Section 310.110.</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In the case of industrial users subject to reduced reporting requirements under Section 310.605(c), the POTW must randomly sample and analyze the effluent from the industrial user and conduct inspections at least once every two years.  If the industrial user no longer meets the conditions for reduced reporting in Section 310.605(c), the POTW must immediately begin sampling and inspecting the industrial user at least once a year.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 xml:space="preserve">Evaluate whether each such significant industrial user needs a plan or other action to control slug discharges.  For industrial users </w:t>
      </w:r>
      <w:r w:rsidRPr="005109C2">
        <w:rPr>
          <w:rFonts w:ascii="Times New Roman" w:hAnsi="Times New Roman"/>
          <w:szCs w:val="24"/>
        </w:rPr>
        <w:lastRenderedPageBreak/>
        <w:t>identified as significant prior to November 14, 2005, this evaluation must have been conducted at least once by October 14, 2006; an additional significant industrial user must be evaluated within one year after being designated a significant industrial user.  For purposes of this subsection (b)(6), a slug discharge is any discharge of a non-routine, episodic nature, including, but not limited to, an accidental spill or a non-customary batch discharge, which has a reasonable potential to cause interference or pass through, or in any other way violate the POTW’s regulations, local limits or permit conditions.  The results of such activities shall be available to the Approval Authority upon request.  Significant industrial users are required to notify the POTW immediately of any changes at its facility affecting potential for a slug discharge.  If the POTW decides that a slug control plan is needed, the plan shall contain, at a minimum, the following elements: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Description of discharge practices, including non-routine batch discharges;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Description of stored chemicals;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Procedures for immediately notifying the POTW of slug discharges, including any discharge that would violate a prohibition under Section 310.202 with procedures for follow-up written notification within five days;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or measures and equipment for emergency response;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Investigate instances of noncompliance with pretreatment standards and requirements, as indicated in the reports and notices required under Subpart D of this Part or as indicated by analysis, inspection, and surveillance activities described in subsection (b)(5) of this Section.  Sample taking and analysis, and the collection of other information, must be performed with sufficient care to produce evidence admissible in enforcement proceedings or in judicial actions;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 xml:space="preserve">Comply with the public participation requirements of 40 CFR 25, incorporated by reference in Section 310.107, in the enforcement </w:t>
      </w:r>
      <w:r w:rsidRPr="005109C2">
        <w:rPr>
          <w:rFonts w:ascii="Times New Roman" w:hAnsi="Times New Roman"/>
          <w:szCs w:val="24"/>
        </w:rPr>
        <w:lastRenderedPageBreak/>
        <w:t>of pretreatment standards.  These procedures must include provision for providing, at least annually, public notification, in a newspaper of general circulation in the jurisdictions served by the POTW of industrial users that, at any time during the previous 12 months, were in significant noncompliance with applicable pretreatment requirements.  For the purposes of this provision, a significant industrial user (or any industrial user that violates subsection (b)(8)(C), (b)(8)(D), or (b)(8)(H) of this Section is in significant noncompliance if its violation meets one or more of the following criteria:</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Chronic violations of wastewater discharge limits, defined here as those in which 66 percent or more of all of the measurements taken for the same pollutant parameter during a six-month period exceed (by any magnitude) a numeric pretreatment standard or requirement, including instantaneous limits, as such are defined in Section 310.110;</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“Technical review criteria” (TRC) violations, which mean those violations in which 33 percent or more of all of the measurements taken for the same pollutant parameter during a six-month period equal or exceed the product of the numeric pretreatment standard or requirement, including instantaneous limits, as such are defined in Section 310.110, multiplied by the applicable TRC (TRC = 1.4 for BOD, TSS, fats, oil, and grease and 1.2 for all other pollutants, except pH);</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Any other violation of a pretreatment standard or requirement, as such are defined in Section 310.110, (daily maximum, long-term average, instantaneous limit, or narrative standard) that the POTW determines has caused, alone or in combination with other discharges, interference, or pass through (including endangering the health of POTW personnel or the general public);</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Any discharge of a pollutant that has caused imminent endangerment to human health, welfare, or the environment or has resulted in the POTW’s exercise of its emergency authority under subsection (a)(6)(B) of this Section to halt or prevent such a discharge;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Failure to meet, within 90 days after the schedule date, a compliance schedule milestone contained in a local control </w:t>
      </w:r>
      <w:r w:rsidRPr="005109C2">
        <w:rPr>
          <w:rFonts w:ascii="Times New Roman" w:hAnsi="Times New Roman"/>
          <w:szCs w:val="24"/>
        </w:rPr>
        <w:lastRenderedPageBreak/>
        <w:t>mechanism or enforcement order for starting construction, completing construction, or attaining final compliance;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Failure to provide, within 45 days after the due date, required reports, such as baseline monitoring reports, 90-day compliance reports, periodic self-monitoring reports, and reports on compliance with compliance schedules;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Failure to accurately report noncompliance;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Any other violation or group of violations, which may include a violation of best management practices, that the POTW determines will adversely affect the operation or implementation of the local pretreatment program.</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must have sufficient resources and qualified personnel to carry the authorities and procedures described in subsections (a) and (b)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Local limits.  The POTW must develop local limits as required in Section 310.210 or demonstrate that they are not necessary.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POTW must develop and implement an enforcement response plan.  This plan must contain detailed procedures indicating how a POTW will investigate and respond to instances of industrial user noncompliance.  The plan shall, at a minimum, do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Describe how the POTW will investigate instances of noncompliance;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Describe the types of escalating enforcement responses the POTW will take in response to all anticipated types of industrial user violations and the time periods within which responses will take place;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Identify (by title) the officials responsible for each type of response;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Adequately reflect the POTW’s primary responsibility to enforce all applicable pretreatment requirements and standards, as detailed in subsections (a) and (b)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 xml:space="preserve">The POTW must prepare and maintain a list of its industrial users meeting the criteria in the first paragraph of the definition of “significant industrial user” at Section 310.110.  The list must identify the criteria in the first paragraph of the definition of “significant industrial user” at Section </w:t>
      </w:r>
      <w:r w:rsidRPr="005109C2">
        <w:rPr>
          <w:rFonts w:ascii="Times New Roman" w:hAnsi="Times New Roman"/>
          <w:szCs w:val="24"/>
        </w:rPr>
        <w:lastRenderedPageBreak/>
        <w:t>310.110 applicable to each industrial user and, where applicable, must also indicate whether the POTW has made a determination pursuant to the caveat in the second paragraph of that definition that such industrial user should not be considered a significant industrial user.  The initial list must be submitted to the Approval Authority pursuant to Sections 310.521 through 310.533 as a non-substantial program modification pursuant to Section 310.923.  Any modification to the list must be submitted to the Approval Authority pursuant to Section 310.612(a).</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Alternative use of general control mechanisms.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POTW may use a single general control mechanism that applies to several facilities in place of several individual control mechanisms applicable to individual facilities.  To use a general control mechanism, the following must be true of all of the facilities to be covered by the general control mechanism: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covered facilities must all involve the same or substantially similar types of operations;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covered facilities must all discharge the same types of wastes;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covered facilities must all require the same effluent limitations;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covered facilities must all require the same or similar monitoring;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In the opinion of the POTW, the covered facilities are more appropriately controlled under a general control mechanism than under individual control mechanisms.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Section 310.605(b) for a monitoring waiver for a pollutant neither present nor expected to be present in the discharge, and any other information the POTW deems appropriate.  A monitoring waiver for a pollutant neither present nor expected to be present in the discharge is not effective in the general control mechanism until after the POTW has provided written notice to the significant industrial user that such a waiver request has been granted in accordance with Section 310.605(b).  The POTW must retain a </w:t>
      </w:r>
      <w:r w:rsidRPr="005109C2">
        <w:rPr>
          <w:rFonts w:ascii="Times New Roman" w:hAnsi="Times New Roman"/>
          <w:szCs w:val="24"/>
        </w:rPr>
        <w:lastRenderedPageBreak/>
        <w:t>copy of the general control mechanism, documentation to support the POTW’s determination that a specific significant industrial user meets the criteria in subsections (a)(3)(i)(A) through (a)(3)(i)(E) of this Section, and a copy of the significant industrial user’s written request for coverage for three years after the expiration of the general control mechanism.  A POTW may not control a significant industrial user through a general control mechanism where the facility is subject to production-based categorical pretreatment standards or categorical pretreatment standards expressed as mass of pollutant discharged per day or for a significant industrial user whose limits are based on the combined wastestream formula or net/gross calculations (Sections 310.233 and 310.801).</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BOARD NOTE:  Subsection (g) is derived from 40 CFR 403.8(f)(1)(iii)(A)(</w:t>
      </w:r>
      <w:r w:rsidRPr="005109C2">
        <w:rPr>
          <w:rFonts w:ascii="Times New Roman" w:hAnsi="Times New Roman"/>
          <w:iCs/>
          <w:szCs w:val="24"/>
        </w:rPr>
        <w:t>1</w:t>
      </w:r>
      <w:r w:rsidRPr="005109C2">
        <w:rPr>
          <w:rFonts w:ascii="Times New Roman" w:hAnsi="Times New Roman"/>
          <w:szCs w:val="24"/>
        </w:rPr>
        <w:t>)(</w:t>
      </w:r>
      <w:r w:rsidRPr="005109C2">
        <w:rPr>
          <w:rFonts w:ascii="Times New Roman" w:hAnsi="Times New Roman"/>
          <w:iCs/>
          <w:szCs w:val="24"/>
        </w:rPr>
        <w:t>i</w:t>
      </w:r>
      <w:r w:rsidRPr="005109C2">
        <w:rPr>
          <w:rFonts w:ascii="Times New Roman" w:hAnsi="Times New Roman"/>
          <w:szCs w:val="24"/>
        </w:rPr>
        <w:t>) through (f)(1)(iii)(A)(</w:t>
      </w:r>
      <w:r w:rsidRPr="005109C2">
        <w:rPr>
          <w:rFonts w:ascii="Times New Roman" w:hAnsi="Times New Roman"/>
          <w:iCs/>
          <w:szCs w:val="24"/>
        </w:rPr>
        <w:t>2</w:t>
      </w:r>
      <w:r w:rsidRPr="005109C2">
        <w:rPr>
          <w:rFonts w:ascii="Times New Roman" w:hAnsi="Times New Roman"/>
          <w:szCs w:val="24"/>
        </w:rPr>
        <w:t>), as added at 70 Fed. Reg. 60134 (Oct. 14, 2005).  The Board moved the text of these subsections, which would normally appear at this subsection (a)(1)(A), to this subsection (g) to comply with Illinois Administrative Code codification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403.8(f)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310.511</w:t>
      </w:r>
      <w:r w:rsidRPr="005109C2">
        <w:rPr>
          <w:rFonts w:ascii="Times New Roman" w:hAnsi="Times New Roman"/>
          <w:szCs w:val="24"/>
        </w:rPr>
        <w:tab/>
        <w:t>Receiving Electronic Documents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that chooses to receive electronic documents must satisfy the requirements of Section 310.106.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403.8(g), as added at 70 Fed. Reg. 59848 (Oct. 13,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310.521</w:t>
      </w:r>
      <w:r w:rsidRPr="005109C2">
        <w:rPr>
          <w:rFonts w:ascii="Times New Roman" w:hAnsi="Times New Roman"/>
          <w:b w:val="0"/>
          <w:szCs w:val="24"/>
        </w:rPr>
        <w:tab/>
        <w:t>Program Approval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requesting approval of a POTW pretreatment program must develop a program description that includes the information set forth in Section 310.522(a) through (d).  This description must be submitted to the Agency, which will make a determination on the request for program approval in accordance with the procedures described in Sections 310.540 through 310.546.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310.522</w:t>
      </w:r>
      <w:r w:rsidRPr="005109C2">
        <w:rPr>
          <w:rFonts w:ascii="Times New Roman" w:hAnsi="Times New Roman"/>
          <w:b w:val="0"/>
          <w:szCs w:val="24"/>
        </w:rPr>
        <w:tab/>
        <w:t>Contents of Program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program description must contain the following information: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 statement from the attorney or other official acting in a comparable capacity for the unit of local government that the POTW has authority adequate to carry out the programs described in Section 310.501 through 310.510.  This statement must do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Identify the provision of the legal authority under Section 310.510(a) that provides the basis for each procedure under Section 310.510(b);</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Identify the manner in which the POTW will implement the program requirements set forth in Sections 310.501 through 310.510, including the means by which pretreatment standards will be applied to individual industrial users (e.g., by order, permit, ordinance, etc.);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Identify how the POTW intends to ensure compliance with pretreatment standards and requirements, and to enforce them in the event of noncompliance by industrial users;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copy of any statutes, ordinances, regulations, agreements, or other authorities relied upon by the POTW for its administration of the program.  This submission must include a statement reflecting the endorsement or approval of the local boards or bodies responsible for supervising or funding the POTW pretreatment program if approved;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brief description (including organization charts) of the POTW organization that will administer the pretreatment program.  If more than one agency is responsible for administration of the program the responsible agencies should be identified, their respective responsibilities delineated, and their procedures for coordination set forth;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description of the funding levels and full- and part-time manpower available to implement the program;</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310.524</w:t>
      </w:r>
      <w:r w:rsidRPr="005109C2">
        <w:rPr>
          <w:rFonts w:ascii="Times New Roman" w:hAnsi="Times New Roman"/>
          <w:b w:val="0"/>
          <w:szCs w:val="24"/>
        </w:rPr>
        <w:tab/>
        <w:t>Content of Removal Allowance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request for authority to revise categorical pretreatment standards must contain the information required in Section 310.340.</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310.531</w:t>
      </w:r>
      <w:r w:rsidRPr="005109C2">
        <w:rPr>
          <w:rFonts w:ascii="Times New Roman" w:hAnsi="Times New Roman"/>
          <w:b w:val="0"/>
          <w:szCs w:val="24"/>
        </w:rPr>
        <w:tab/>
        <w:t>Agency Action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Any POTW requesting POTW pretreatment program approval must submit to the Agency three copies of the submission described in Section 310.522, and, if appropriate, Section 310.524.  Within 60 days after receiving the submission, the Agency must make a preliminary determination of whether the submission meets the requirements of Section 310.522 and, if appropriate, Section 310.524.  If the Agency makes the preliminary determination that the submission meets these requirements, the Agency shall do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Notify the POTW that the submission has been received and is under review;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Commence the public notice and evaluation activities set forth in Section 310.540 through 310.546.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310.532</w:t>
      </w:r>
      <w:r w:rsidRPr="005109C2">
        <w:rPr>
          <w:rFonts w:ascii="Times New Roman" w:hAnsi="Times New Roman"/>
          <w:b w:val="0"/>
          <w:szCs w:val="24"/>
        </w:rPr>
        <w:tab/>
        <w:t>Defective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after review of the submission as provided for in Section 310.531, the Agency determines that the submission does not comply with the requirements of Section 310.522, or, if appropriate, Section 310.524, the Agency must provide notice in writing to the applying POTW and each person who has requested individual notice.  This notification must identify any defects in the submission and advise the POTW, and each person who has requested individual notice, of the means by which the POTW can comply with the applicable requirements of Section 310.522 and, if appropriate, Section 310.524.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310.533</w:t>
      </w:r>
      <w:r w:rsidRPr="005109C2">
        <w:rPr>
          <w:rFonts w:ascii="Times New Roman" w:hAnsi="Times New Roman"/>
          <w:b w:val="0"/>
          <w:szCs w:val="24"/>
        </w:rPr>
        <w:tab/>
        <w:t>Water Quality Management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review POTW pretreatment programs to assure consistency with water quality management plans.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403.9(g)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310.541</w:t>
      </w:r>
      <w:r w:rsidRPr="005109C2">
        <w:rPr>
          <w:rFonts w:ascii="Times New Roman" w:hAnsi="Times New Roman"/>
          <w:b w:val="0"/>
          <w:szCs w:val="24"/>
        </w:rPr>
        <w:tab/>
        <w:t>Deadline for Review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has 90 days from the date of public notice of any submission complying with the requirements of Section 310.522, and, where removal credit authorization is sought, with Sections 310.340 and 310.524, to review the submission.  The Agency must review the submission to determine compliance with the requirements of Sections 310.502 and 310.510, and, where removal credit authorization is sought, with Subpart C of this Part.  The Agency may have up to an additional 90 days to complete the evaluation of the submission if the public comment period provided for in Section 310.542(a)(2) is extended beyond 30 days or if a public hearing is held as provided for in Section 310.542(b).  In no event, however, must the time for evaluation of the submission exceed a total of 180 days from the date of public notice of a submission meeting the requirements of Section 310.522 and, in the case of a removal credit application, Sections 310.522 and 310.524.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310.542</w:t>
      </w:r>
      <w:r w:rsidRPr="005109C2">
        <w:rPr>
          <w:rFonts w:ascii="Times New Roman" w:hAnsi="Times New Roman"/>
          <w:b w:val="0"/>
          <w:szCs w:val="24"/>
        </w:rPr>
        <w:tab/>
        <w:t>Public Notice and Hearing</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Upon receipt of a submission the Agency must commence its review.  Within 20 work days after making a determination that a submission meets the requirements of Section 310.522, and, where removal allowance approval is sought, Sections 310.340 and 310.524, the Agency must perform the following actions:</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Issue a public notice of request for approval of the submission.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This public notice must be circulated in a manner designed to inform interested and potentially interested persons of the submission.  Procedures for the circulation of public notice must include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Mailing notices of the request for approval of the submission to the following entities:</w:t>
      </w:r>
    </w:p>
    <w:p w:rsidR="00561C6F" w:rsidRPr="005109C2" w:rsidRDefault="00561C6F">
      <w:pPr>
        <w:rPr>
          <w:rFonts w:ascii="Times New Roman" w:hAnsi="Times New Roman"/>
          <w:szCs w:val="24"/>
        </w:rPr>
      </w:pPr>
    </w:p>
    <w:p w:rsidR="00561C6F" w:rsidRPr="005109C2" w:rsidRDefault="00561C6F">
      <w:pPr>
        <w:ind w:left="2160" w:firstLine="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Federal agencies as designated by USEPA;</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Regional planning agencies that participate in development of water quality management plans (unless such agencies have specifically requested not to receive such notices); and</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Any other person or group who has requested individual notice, including those on appropriate mailing lists;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Publication of a notice of request for approval of the submission in a newspaper or newspapers of general circulation within the jurisdiction or jurisdictions served by the POTW that would provide meaningful public notice.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public notice must provide a period of not less than 30 days following the date of the public notice during which time interested persons may submit their written views on the submission.</w:t>
      </w:r>
    </w:p>
    <w:p w:rsidR="00561C6F" w:rsidRPr="005109C2" w:rsidRDefault="00561C6F">
      <w:pPr>
        <w:rPr>
          <w:rFonts w:ascii="Times New Roman" w:hAnsi="Times New Roman"/>
          <w:szCs w:val="24"/>
        </w:rPr>
      </w:pPr>
    </w:p>
    <w:p w:rsidR="00561C6F" w:rsidRPr="005109C2" w:rsidRDefault="00561C6F">
      <w:pPr>
        <w:tabs>
          <w:tab w:val="left" w:pos="2160"/>
        </w:tabs>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All written comments submitted during the 30-day comment period must be retained by the Agency and considered in the decision on whether or not to approve the submission.  The period for comment may be extended at the discretion of the Agency.</w:t>
      </w:r>
    </w:p>
    <w:p w:rsidR="00561C6F" w:rsidRPr="005109C2" w:rsidRDefault="00561C6F">
      <w:pPr>
        <w:pStyle w:val="Heading4"/>
        <w:keepNext w:val="0"/>
        <w:widowControl w:val="0"/>
        <w:suppressAutoHyphens/>
        <w:rPr>
          <w:rFonts w:ascii="Times New Roman" w:hAnsi="Times New Roman"/>
          <w:b w:val="0"/>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Provide an opportunity for the applicant, any affected state, any interested State or federal agency, person, or group of persons to request a public hearing with respect to the submission.</w:t>
      </w:r>
    </w:p>
    <w:p w:rsidR="00561C6F" w:rsidRPr="005109C2" w:rsidRDefault="00561C6F">
      <w:pPr>
        <w:rPr>
          <w:rFonts w:ascii="Times New Roman" w:hAnsi="Times New Roman"/>
          <w:szCs w:val="24"/>
        </w:rPr>
      </w:pPr>
    </w:p>
    <w:p w:rsidR="00561C6F" w:rsidRPr="005109C2" w:rsidRDefault="00561C6F">
      <w:pPr>
        <w:ind w:left="2970" w:hanging="81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This request for public hearing must be filed within the 30 day (or extended) comment period described in subsection (a)(2) of this Section and must indicate the interest of the person filing such request and the reasons why a hearing is warranted.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must hold a hearing if the POTW so requests.  In addition, a hearing will be held if there is a significant public interest in issues relating to whether or not the submission should be approved.  Instances of doubt should be resolved in favor of holding the hearing.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3)</w:t>
      </w:r>
      <w:r w:rsidRPr="005109C2">
        <w:rPr>
          <w:rFonts w:ascii="Times New Roman" w:hAnsi="Times New Roman"/>
          <w:szCs w:val="24"/>
        </w:rPr>
        <w:tab/>
        <w:t>Public notice of a hearing to consider a submission and sufficient to inform interested parties of the nature of the hearing and the right to participate must be published in the same newspaper as the notice of the original request for approval of the submission under subsection (a)(1)(B) of this Section.  In addition, notice of the hearing must be sent to those persons requesting individual notice.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310.543</w:t>
      </w:r>
      <w:r w:rsidRPr="005109C2">
        <w:rPr>
          <w:rFonts w:ascii="Times New Roman" w:hAnsi="Times New Roman"/>
          <w:b w:val="0"/>
          <w:szCs w:val="24"/>
        </w:rPr>
        <w:tab/>
        <w:t>Agency Decision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At the end of the 30-day (or extended) comment period and within the 90-day (or extended) period provided for in Section 310.541, the Agency must approve or deny the submission based upon the evaluation in Section 310.541 and taking into consideration comments submitted during the comment period and the record of the public hearing, if held.  Where the Agency makes a determination to deny the request, the Agency must so notify the POTW and each person who has requested individual notice.  This notification must include suggested modifications and the Agency may allow the requestor additional time to bring the submission into compliance with applicable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310.544</w:t>
      </w:r>
      <w:r w:rsidRPr="005109C2">
        <w:rPr>
          <w:rFonts w:ascii="Times New Roman" w:hAnsi="Times New Roman"/>
          <w:b w:val="0"/>
          <w:szCs w:val="24"/>
        </w:rPr>
        <w:tab/>
        <w:t>USEPA Objection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not approve any pretreatment program or authorization to grant removal credits to which USEPA objects pursuant to 40 CFR 403.11(d) (2003).  The POTW may contest such an objection only as provided by USEPA rules and procedures.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310.545</w:t>
      </w:r>
      <w:r w:rsidRPr="005109C2">
        <w:rPr>
          <w:rFonts w:ascii="Times New Roman" w:hAnsi="Times New Roman"/>
          <w:b w:val="0"/>
          <w:szCs w:val="24"/>
        </w:rPr>
        <w:tab/>
        <w:t>Notice of Decision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The Agency must notify those persons who submitted comments and participated in the public hearings, if held, of the approval or disapproval of the submission.  In addition, the Agency must cause to be published a notice of approval or disapproval in the same newspaper as the original notice of request for approval of the submission was published.  </w:t>
      </w:r>
      <w:r w:rsidRPr="005109C2">
        <w:rPr>
          <w:rFonts w:ascii="Times New Roman" w:hAnsi="Times New Roman"/>
          <w:szCs w:val="24"/>
        </w:rPr>
        <w:lastRenderedPageBreak/>
        <w:t>The Agency must identify, in any notice of POTW pretreatment program approval, any authorization to modify categorical pretreatment standards that the POTW may make in accordance with Subpart C of this Part for removal of pollutants subject to pretreatment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310.546</w:t>
      </w:r>
      <w:r w:rsidRPr="005109C2">
        <w:rPr>
          <w:rFonts w:ascii="Times New Roman" w:hAnsi="Times New Roman"/>
          <w:b w:val="0"/>
          <w:szCs w:val="24"/>
        </w:rPr>
        <w:tab/>
        <w:t>Public Access to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ensure that the submission and any comments upon such submission are available to the public for inspection and copying.</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rPr>
          <w:rFonts w:ascii="Times New Roman" w:hAnsi="Times New Roman"/>
          <w:b w:val="0"/>
          <w:szCs w:val="24"/>
        </w:rPr>
      </w:pPr>
    </w:p>
    <w:p w:rsidR="00561C6F" w:rsidRPr="005109C2" w:rsidRDefault="00561C6F">
      <w:pPr>
        <w:pStyle w:val="Heading4"/>
        <w:rPr>
          <w:rFonts w:ascii="Times New Roman" w:hAnsi="Times New Roman"/>
          <w:b w:val="0"/>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310.547 </w:t>
      </w:r>
      <w:r w:rsidRPr="005109C2">
        <w:rPr>
          <w:rFonts w:ascii="Times New Roman" w:hAnsi="Times New Roman"/>
          <w:b w:val="0"/>
          <w:szCs w:val="24"/>
        </w:rPr>
        <w:tab/>
        <w:t>Appeal</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Any final Agency action refusing to approve, or approving with conditions, a pretreatment program, may be appealed to the Board as part of an appeal of the Agency's action on the NPDES permit application.</w:t>
      </w: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F:  REPORTING REQUIREMENTS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310.601</w:t>
      </w:r>
      <w:r w:rsidRPr="005109C2">
        <w:rPr>
          <w:rFonts w:ascii="Times New Roman" w:hAnsi="Times New Roman"/>
          <w:szCs w:val="24"/>
        </w:rPr>
        <w:tab/>
        <w:t>Definition of Control Authority (Repealed)</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Repealed at 30 Ill. Reg. 17847, effective October 26, 2006)</w:t>
      </w: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p>
    <w:p w:rsidR="006A28A9" w:rsidRPr="005109C2" w:rsidRDefault="006A28A9" w:rsidP="006A28A9">
      <w:pPr>
        <w:keepNext/>
        <w:keepLines/>
        <w:rPr>
          <w:rFonts w:ascii="Times New Roman" w:hAnsi="Times New Roman"/>
          <w:szCs w:val="24"/>
        </w:rPr>
      </w:pPr>
      <w:r w:rsidRPr="005109C2">
        <w:rPr>
          <w:rFonts w:ascii="Times New Roman" w:hAnsi="Times New Roman"/>
          <w:szCs w:val="24"/>
        </w:rPr>
        <w:t>Section 310.602  Baseline Report</w:t>
      </w:r>
    </w:p>
    <w:p w:rsidR="006A28A9" w:rsidRPr="005109C2" w:rsidRDefault="006A28A9" w:rsidP="006A28A9">
      <w:pPr>
        <w:keepNext/>
        <w:keepLines/>
        <w:suppressAutoHyphens/>
        <w:rPr>
          <w:rFonts w:ascii="Times New Roman" w:hAnsi="Times New Roman"/>
          <w:szCs w:val="24"/>
        </w:rPr>
      </w:pPr>
    </w:p>
    <w:p w:rsidR="006A28A9" w:rsidRPr="005109C2" w:rsidRDefault="006A28A9" w:rsidP="006A28A9">
      <w:pPr>
        <w:suppressAutoHyphens/>
        <w:rPr>
          <w:rFonts w:ascii="Times New Roman" w:hAnsi="Times New Roman"/>
          <w:szCs w:val="24"/>
        </w:rPr>
      </w:pPr>
      <w:r w:rsidRPr="005109C2">
        <w:rPr>
          <w:rFonts w:ascii="Times New Roman" w:hAnsi="Times New Roman"/>
          <w:szCs w:val="24"/>
        </w:rPr>
        <w:t xml:space="preserve">Within the time limits specified in subsection (h) of this Section, existing industrial users subject to such categorical pretreatment standards and currently discharging to or scheduled to discharge to a POTW must submit to the Control Authority a report that contains the information listed in subsections (a) through (g) of this Section.  New sources, and sources that become industrial users subsequent to the promulgation of an applicable categorical standard, must submit to the Control Authority a report that contains the information listed in subsections (a) through (e) of this Section.  Where reports containing this information already have been submitted to the USEPA in compliance with 40 CFR 128.140(b) (1977), the industrial user must not be required to submit this information again.  New sources must also include in the report information </w:t>
      </w:r>
      <w:r w:rsidRPr="005109C2">
        <w:rPr>
          <w:rFonts w:ascii="Times New Roman" w:hAnsi="Times New Roman"/>
          <w:szCs w:val="24"/>
        </w:rPr>
        <w:lastRenderedPageBreak/>
        <w:t>on the method of pretreatment the source intended to use to meet applicable pretreatment standards.  New sources must give estimates of the information requested in subsections (d) and (e) of this Section.</w:t>
      </w:r>
    </w:p>
    <w:p w:rsidR="006A28A9" w:rsidRPr="005109C2" w:rsidRDefault="006A28A9" w:rsidP="006A28A9">
      <w:pPr>
        <w:suppressAutoHyphens/>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Identifying information.  The industrial user must submit the name and address of the facility including the name of the operator and owners.</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Permits.  The industrial user must submit a list of any environmental control permits held by or for the facility.</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Description of operations.  The industrial user must submit a brief description of the nature, average rate of production, and standard industrial classification (SIC Code) of the operations carried out by such industrial user, as determined using the Standard Industrial Classification Manual, incorporated by reference in Section 310.107(a).  This description should include a schematic process diagram that indicates points of discharge to the POTW from the regulated processes.</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Flow measurement.  The industrial user must submit information that shows the measured average daily and maximum daily flow, in gallons per day, to the POTW from each of the following:</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Regulated process streams; and</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Other streams as necessary to allow use of the combined waste stream formula of Section 310.233.  (See subsection (e)(4) of this Section.)</w:t>
      </w:r>
    </w:p>
    <w:p w:rsidR="006A28A9" w:rsidRPr="005109C2" w:rsidRDefault="006A28A9" w:rsidP="006A28A9">
      <w:pPr>
        <w:rPr>
          <w:rFonts w:ascii="Times New Roman" w:hAnsi="Times New Roman"/>
          <w:szCs w:val="24"/>
        </w:rPr>
      </w:pPr>
    </w:p>
    <w:p w:rsidR="006A28A9" w:rsidRPr="005109C2" w:rsidRDefault="006A28A9" w:rsidP="006A28A9">
      <w:pPr>
        <w:suppressAutoHyphens/>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Measurement of pollutants.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must identify the pretreatment standards applicable to each regulated process.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In addition, the industrial user must submit the results of sampling and analysis identifying the nature and concentration (or mass, where required by the standard or Control Authority) of regulated pollutants in the discharge from each regulated process.  Both daily maximum and average concentration (or mass, where required) must be reported.  The sample must be representative of daily operations.  In cases where the categorical standard requires compliance with a best management practice or pollution prevention alternative, the industrial user shall submit documentation as required by the Control Authority or the applicable categorical standards to determine compliance with the categorical standard.</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lastRenderedPageBreak/>
        <w:t>3)</w:t>
      </w:r>
      <w:r w:rsidRPr="005109C2">
        <w:rPr>
          <w:rFonts w:ascii="Times New Roman" w:hAnsi="Times New Roman"/>
          <w:szCs w:val="24"/>
        </w:rPr>
        <w:tab/>
        <w:t>The user must take a minimum of one representative sample to compile that data necessary to comply with the requirements of this subsection.</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Samples must be taken immediately downstream from pretreatment facilities if such exist or immediately downstream from the regulated process if no pretreatment exists.  If other wastewaters are mixed with the regulated wastewater prior to pretreatment the industrial user must measure the flows and concentrations necessary to allow use of the combined waste stream formula of Section 310.233 in order to evaluate compliance with the pretreatment standards.  Where an alternate concentration or mass limit has been calculated in accordance with Section 310.233, this adjusted limit along with supporting data must be submitted to the Control Authority.</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Analytical methods.  Sampling and analysis must be performed in accordance with the techniques prescribed in 35 Ill. Adm. Code 307.1003.  When 35 Ill. Adm. Code 307.1003 does not reference sampling or analytical techniques for the pollutant in question or where USEPA has determined that sampling and analysis techniques are inappropriate pursuant to 40 CFR 403.12(b), incorporated by reference in Section 310.107(c), sampling and analysis must be performed by using validated analytical methods or any other applicable sampling and analytical procedures approved by the Agency, including procedures suggested by the POTW or other parties.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The Control Authority may allow the submission of a baseline report that utilizes only historical data so long as the data provides information sufficient to determine the need for industrial pretreatment measures.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The baseline report must indicate the time, date, and place of sampling, and methods of analysis, and must certify that such sampling and analysis is representative of normal work cycles and expected pollutant discharges to the POTW.</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Certification.  A statement, reviewed by an authorized representative of the industrial user (as defined in Section 310.633) and certified to by a qualified professional, indicating whether pretreatment standards are being met on a consistent basis, and, if not, whether additional operation and maintenance (O and M) or additional pretreatment is required for the industrial user to meet the pretreatment standards and requirements.</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lastRenderedPageBreak/>
        <w:t>g)</w:t>
      </w:r>
      <w:r w:rsidRPr="005109C2">
        <w:rPr>
          <w:rFonts w:ascii="Times New Roman" w:hAnsi="Times New Roman"/>
          <w:szCs w:val="24"/>
        </w:rPr>
        <w:tab/>
        <w:t>Compliance schedule.  If additional pretreatment or O and M will be required to meet the pretreatment standards; the shortest schedule by which the industrial user will provide such additional pretreatment or O and M.  The completion date in this schedule must not be later than the compliance date established for the applicable pretreatment standard.</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Where the industrial user’s categorical pretreatment standard has been modified by a removal allowance (Subpart C of this Part), by the combined waste stream formula (Section 310.233) or a fundamentally different factors determination (Subpart E of this Part) at the time the user submits the report required by this Section, the information required by subsections (f) and (g) of this Section must pertain to the modified limits.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the categorical pretreatment standard is modified by a removal allowance (Subpart C of this Part), by the combined waste stream formula (Section 310.233) or a fundamentally different factors determination (Subpart E of this Part) after the user submits the report required by this Section, any necessary amendments to the information requested by subsections (f) and (g) of this Section must be submitted by the user to the Control Authority within 60 days after the modified limit is approved.</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Deadlines for baseline reports.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For standards adopted by USEPA prior to authorization of the Illinois pretreatment program, baseline reports must be submitted pursuant to 40 CFR 403.12(b).</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standards adopted by USEPA after authorization of the Illinois pretreatment program:</w:t>
      </w:r>
    </w:p>
    <w:p w:rsidR="006A28A9" w:rsidRPr="005109C2" w:rsidRDefault="006A28A9" w:rsidP="006A28A9">
      <w:pPr>
        <w:rPr>
          <w:rFonts w:ascii="Times New Roman" w:hAnsi="Times New Roman"/>
          <w:szCs w:val="24"/>
        </w:rPr>
      </w:pPr>
    </w:p>
    <w:p w:rsidR="006A28A9" w:rsidRPr="005109C2" w:rsidRDefault="006A28A9" w:rsidP="006A28A9">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Baseline reports for existing sources are due within 180 days after the Board adopts or incorporates a categorical pretreatment standard or 180 days after the final administrative decision made upon a category determination submission under Section 310.221(d), whichever is later.</w:t>
      </w:r>
    </w:p>
    <w:p w:rsidR="006A28A9" w:rsidRPr="005109C2" w:rsidRDefault="006A28A9" w:rsidP="006A28A9">
      <w:pPr>
        <w:rPr>
          <w:rFonts w:ascii="Times New Roman" w:hAnsi="Times New Roman"/>
          <w:szCs w:val="24"/>
        </w:rPr>
      </w:pPr>
    </w:p>
    <w:p w:rsidR="006A28A9" w:rsidRPr="005109C2" w:rsidRDefault="006A28A9" w:rsidP="006A28A9">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New sources and sources that become industrial users subsequent to the promulgation of an applicable categorical standard must submit the baseline report within 90 days before beginning discharge.</w:t>
      </w:r>
    </w:p>
    <w:p w:rsidR="006A28A9" w:rsidRPr="005109C2" w:rsidRDefault="006A28A9" w:rsidP="006A28A9">
      <w:pPr>
        <w:rPr>
          <w:rFonts w:ascii="Times New Roman" w:hAnsi="Times New Roman"/>
          <w:szCs w:val="24"/>
        </w:rPr>
      </w:pPr>
    </w:p>
    <w:p w:rsidR="006A28A9" w:rsidRPr="005109C2" w:rsidRDefault="006A28A9" w:rsidP="006A28A9">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New sources already in existence and discharging on the date the Board adopts or incorporates a categorical </w:t>
      </w:r>
      <w:r w:rsidRPr="005109C2">
        <w:rPr>
          <w:rFonts w:ascii="Times New Roman" w:hAnsi="Times New Roman"/>
          <w:szCs w:val="24"/>
        </w:rPr>
        <w:lastRenderedPageBreak/>
        <w:t>pretreatment standard or 180 days after the final administrative decision made upon a category determination submission under Section 310.221(d), as described for existing sources under subsection (h)(1)(A) of this Section, are considered existing sources for the purposes of the due date provisions of this subsection.</w:t>
      </w:r>
    </w:p>
    <w:p w:rsidR="006A28A9" w:rsidRPr="005109C2" w:rsidRDefault="006A28A9" w:rsidP="006A28A9">
      <w:pPr>
        <w:rPr>
          <w:rFonts w:ascii="Times New Roman" w:hAnsi="Times New Roman"/>
          <w:szCs w:val="24"/>
        </w:rPr>
      </w:pPr>
    </w:p>
    <w:p w:rsidR="006A28A9" w:rsidRPr="005109C2" w:rsidRDefault="006A28A9" w:rsidP="006A28A9">
      <w:pPr>
        <w:rPr>
          <w:rFonts w:ascii="Times New Roman" w:hAnsi="Times New Roman"/>
          <w:szCs w:val="24"/>
        </w:rPr>
      </w:pPr>
      <w:r w:rsidRPr="005109C2">
        <w:rPr>
          <w:rFonts w:ascii="Times New Roman" w:hAnsi="Times New Roman"/>
          <w:szCs w:val="24"/>
        </w:rPr>
        <w:t>BOARD NOTE:  Derived from 40 CFR 403.12(b) (2012).</w:t>
      </w:r>
    </w:p>
    <w:p w:rsidR="006A28A9" w:rsidRPr="005109C2" w:rsidRDefault="006A28A9" w:rsidP="006A28A9">
      <w:pPr>
        <w:suppressAutoHyphens/>
        <w:ind w:left="4320" w:hanging="4320"/>
        <w:rPr>
          <w:rFonts w:ascii="Times New Roman" w:hAnsi="Times New Roman"/>
          <w:szCs w:val="24"/>
        </w:rPr>
      </w:pPr>
    </w:p>
    <w:p w:rsidR="00561C6F" w:rsidRPr="005109C2" w:rsidRDefault="006A28A9" w:rsidP="006A28A9">
      <w:pPr>
        <w:pStyle w:val="Heading4"/>
        <w:keepLines/>
        <w:ind w:left="2160" w:hanging="2160"/>
        <w:rPr>
          <w:rFonts w:ascii="Times New Roman" w:hAnsi="Times New Roman"/>
          <w:b w:val="0"/>
          <w:szCs w:val="24"/>
        </w:rPr>
      </w:pPr>
      <w:r w:rsidRPr="005109C2">
        <w:rPr>
          <w:rFonts w:ascii="Times New Roman" w:hAnsi="Times New Roman"/>
          <w:b w:val="0"/>
          <w:szCs w:val="24"/>
        </w:rPr>
        <w:t>(Source:  Amended at 37 Ill. Reg. 1962, effective February 4, 2013)</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310.603</w:t>
      </w:r>
      <w:r w:rsidRPr="005109C2">
        <w:rPr>
          <w:rFonts w:ascii="Times New Roman" w:hAnsi="Times New Roman"/>
          <w:b w:val="0"/>
          <w:szCs w:val="24"/>
        </w:rPr>
        <w:tab/>
        <w:t>Compliance Schedule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following conditions apply to the schedule required by Section 310.602(g):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schedule must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contract for major components, commencing construction, completing construction, etc.).</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 increment referred to in subsection (a) of this Section must exceed nine months.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Not later than 14 days following each date in the schedule and the final date for compliance, the industrial user must submit a progress report to the Control Authority including, at a minimum, whether or not it complied with the increment of progress to be met on such date and, if not, the date on which it expects to comply with this increment of progress, the reasons for delay and the steps being taken by the industrial user to return the construction to the schedule established.  In no event y more than nine months elapse between such progress reports to the Control Authority.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310.604</w:t>
      </w:r>
      <w:r w:rsidRPr="005109C2">
        <w:rPr>
          <w:rFonts w:ascii="Times New Roman" w:hAnsi="Times New Roman"/>
          <w:b w:val="0"/>
          <w:szCs w:val="24"/>
        </w:rPr>
        <w:tab/>
        <w:t>Report on Compliance with Deadline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Within 90 days following the date for final compliance with applicable categorical pretreatment standards or, in the case of a new source following commencement of the introduction of wastewater into the POTW, any industrial user subject to pretreatment standards and requirements must submit to the Control Authority a report containing the </w:t>
      </w:r>
      <w:r w:rsidRPr="005109C2">
        <w:rPr>
          <w:rFonts w:ascii="Times New Roman" w:hAnsi="Times New Roman"/>
          <w:szCs w:val="24"/>
        </w:rPr>
        <w:lastRenderedPageBreak/>
        <w:t>information described in Section 310.602(d) through (f).  For industrial users subject to equivalent mass or concentration limits established by the Control Authority in accordance with procedures in Section 310.230, this report must contain a reasonable measure of the user’s long-term production rate.  For all other industrial users subject to categorical pretreatment standards expressed in terms of allowable pollutant discharge per unit of production (or other measure of operation), this report must include the user’s actual production during the appropriate sampling period.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t>Section 310.605  Periodic Reports on Compliance</w:t>
      </w:r>
    </w:p>
    <w:p w:rsidR="00F56288" w:rsidRPr="005109C2" w:rsidRDefault="00F56288" w:rsidP="00F56288">
      <w:pPr>
        <w:spacing w:before="240" w:after="240"/>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After the compliance date of a pretreatment standard, or, in the case of a new source, after commencement of the discharge into the POTW, any industrial user subject to a categorical pretreatment standard (except a non-significant categorical user, as defined in Section 310.110) must submit to the Control Authority a report indicating the nature and concentration of pollutants in the effluent that are limited by the categorical pretreatment standards.  The industrial user must submit the report during the months of June and December, unless the Control Authority or the pretreatment standard requires more frequent reporting .  In addition, this report must include a record of measured or estimated average and maximum daily flows for the reporting period for the discharge reported in Section 310.602(d), except that the Control Authority may require more detailed reporting of flows.  </w:t>
      </w:r>
      <w:r w:rsidRPr="005109C2">
        <w:rPr>
          <w:rFonts w:ascii="Times New Roman" w:hAnsi="Times New Roman"/>
          <w:szCs w:val="24"/>
          <w:u w:color="FF0000"/>
        </w:rPr>
        <w:t>I</w:t>
      </w:r>
      <w:r w:rsidRPr="005109C2">
        <w:rPr>
          <w:rFonts w:ascii="Times New Roman" w:hAnsi="Times New Roman"/>
          <w:szCs w:val="24"/>
        </w:rPr>
        <w:t>f the pretreatment standard requires compliance with a best management practice (or pollution prevention alternative), the industrial user shall submit documentation required by the Control Authority or the pretreatment standard necessary to determine the compliance status of the industrial user.  In consideration of such factors as local high or low flow rates, holidays, budget cycles, etc., the Control Authority may alter the months during which the reports required by this subsection (a) are to be submitted.  For an industrial user for which USEPA or the Agency is the Control Authority, as of December 21, 2020, all reports submitted in compliance with this Subpart F must be submitted electronically by the industrial user to the Control Authority or initial recipient, as defined in Section 310.106(b)(2), in compliance with this Subpart F and Section 310.106.</w:t>
      </w:r>
    </w:p>
    <w:p w:rsidR="00F56288" w:rsidRPr="005109C2" w:rsidRDefault="00F56288" w:rsidP="00F56288">
      <w:pPr>
        <w:spacing w:before="240" w:after="240"/>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Control Authority must authorize the industrial user subject to a categorical pretreatment standard to forego sampling of a pollutant </w:t>
      </w:r>
      <w:r w:rsidRPr="005109C2">
        <w:rPr>
          <w:rFonts w:ascii="Times New Roman" w:hAnsi="Times New Roman"/>
          <w:szCs w:val="24"/>
        </w:rPr>
        <w:lastRenderedPageBreak/>
        <w:t>regulated by a categorical pretreatment standard if it determines that the industrial user has demonstrated through sampling and other technical factors that the pollutant is neither present nor expected to be present in the discharge or that the pollutant is present only at background levels from intake water and without any increase in the pollutant due to activities of the industrial user.  This authorization is subject to the following conditions:</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Control Authority may authorize a waiver only where it determines that a pollutant is present solely due to sanitary wastewater discharged from the facility, provided that the sanitary wastewater is not regulated by an applicable categorical standard, and the sanitary wastewater otherwise includes no process wastewater;</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monitoring waiver is valid only for the duration of the effective period of the permit or other equivalent individual control mechanism, but in no case longer than five years.  The industrial user must submit a new request for the waiver before the waiver can be granted for each subsequent control mechanism;</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In making a demonstration that a pollutant is not present, the industrial user must provide data from at least one sampling of the facility’s process wastewater prior to any treatment present at the facility that is representative of all wastewater from all processes.  The request for a monitoring waiver must be signed in accordance with Section 310.631 and include the certification statement in Section 310.221(b)(2).  Non-detectable sample results may only be used as a demonstration that a pollutant is not present only if the USEPA-approved method from 40 CFR 136, incorporated by reference in Section 310.107, with the lowest minimum detection level for that pollutant was used in the analysis;</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Any grant of a monitoring waiver by the Control Authority must be included as a condition in the industrial user’s control mechanism.  The reasons supporting the waiver and any information submitted by the industrial user in its request for the waiver must be maintained by the Control Authority for three years after expiration of the waiver;</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 xml:space="preserve">Upon approval of the monitoring waiver and revision of the industrial user’s control mechanism by the Control Authority, the industrial user must certify on each report with the statement </w:t>
      </w:r>
      <w:r w:rsidRPr="005109C2">
        <w:rPr>
          <w:rFonts w:ascii="Times New Roman" w:hAnsi="Times New Roman"/>
          <w:szCs w:val="24"/>
        </w:rPr>
        <w:lastRenderedPageBreak/>
        <w:t xml:space="preserve">below, that there has been no increase in the pollutant in its </w:t>
      </w:r>
      <w:proofErr w:type="spellStart"/>
      <w:r w:rsidRPr="005109C2">
        <w:rPr>
          <w:rFonts w:ascii="Times New Roman" w:hAnsi="Times New Roman"/>
          <w:szCs w:val="24"/>
        </w:rPr>
        <w:t>wastestream</w:t>
      </w:r>
      <w:proofErr w:type="spellEnd"/>
      <w:r w:rsidRPr="005109C2">
        <w:rPr>
          <w:rFonts w:ascii="Times New Roman" w:hAnsi="Times New Roman"/>
          <w:szCs w:val="24"/>
        </w:rPr>
        <w:t xml:space="preserve"> due to activities of the industrial user:</w:t>
      </w:r>
    </w:p>
    <w:p w:rsidR="00F56288" w:rsidRPr="005109C2" w:rsidRDefault="00F56288" w:rsidP="00F56288">
      <w:pPr>
        <w:spacing w:before="240" w:after="240"/>
        <w:ind w:left="2880"/>
        <w:rPr>
          <w:rFonts w:ascii="Times New Roman" w:hAnsi="Times New Roman"/>
          <w:szCs w:val="24"/>
        </w:rPr>
      </w:pPr>
      <w:r w:rsidRPr="005109C2">
        <w:rPr>
          <w:rFonts w:ascii="Times New Roman" w:hAnsi="Times New Roman"/>
          <w:szCs w:val="24"/>
        </w:rPr>
        <w:t>Based on my inquiry of the person or persons directly responsible for managing compliance with the pretreatment standard for Subpart [Subpart number of the applicable national pretreatment standard] of 35 Ill. Adm. Code 307, I certify that, to the best of my knowledge and belief, there has been no increase in the level of [list pollutants] in the wastewaters due to the activities at the facility since filing of the last periodic report under 35 Ill. Adm. Code 310.605(a);</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 xml:space="preserve">In the event that a waived pollutant is found to be present or is expected to be present based on changes that occur in the industrial user’s operations, the industrial user must immediately comply with the monitoring requirements of subsection (a) or other more frequent monitoring requirements imposed by the Control Authority, and </w:t>
      </w:r>
      <w:r w:rsidRPr="005109C2">
        <w:rPr>
          <w:rFonts w:ascii="Times New Roman" w:hAnsi="Times New Roman"/>
          <w:szCs w:val="24"/>
          <w:u w:color="FF0000"/>
        </w:rPr>
        <w:t xml:space="preserve">the industrial user </w:t>
      </w:r>
      <w:r w:rsidRPr="005109C2">
        <w:rPr>
          <w:rFonts w:ascii="Times New Roman" w:hAnsi="Times New Roman"/>
          <w:szCs w:val="24"/>
        </w:rPr>
        <w:t>must notify the Control Authority; and</w:t>
      </w:r>
    </w:p>
    <w:p w:rsidR="00F56288" w:rsidRPr="005109C2" w:rsidRDefault="00F56288" w:rsidP="00F56288">
      <w:pPr>
        <w:spacing w:before="240" w:after="240"/>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This subsection (b) does not supersede certification processes and requirements established in categorical pretreatment standards, except as otherwise specified in the categorical pretreatment standard.</w:t>
      </w:r>
    </w:p>
    <w:p w:rsidR="00F56288" w:rsidRPr="005109C2" w:rsidRDefault="00F56288" w:rsidP="00F56288">
      <w:pPr>
        <w:spacing w:before="240" w:after="240"/>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Where the Control Authority has imposed mass limitations on industrial users as provided by Section 310.232, the report required by subsection (a) of this Section must indicate the mass of pollutants regulated by pretreatment standards in the discharge from the industrial user.</w:t>
      </w:r>
    </w:p>
    <w:p w:rsidR="00F56288" w:rsidRPr="005109C2" w:rsidRDefault="00F56288" w:rsidP="00F56288">
      <w:pPr>
        <w:spacing w:before="240" w:after="240"/>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For industrial users subject to equivalent mass or concentration limits established by the Control Authority in accordance with the procedures in Section 310.230, the report required by subsection (a) must contain a reasonable measure of the user’s long-term production rate.  For all other industrial users subject to categorical pretreatment standards expressed only in terms of allowable pollutant discharge per unit of production (or other measure of operation), the report required by subsection (a) must include the user’s actual average production rate for the reporting period.</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BOARD NOTE: Derived from 40 CFR 403.12(e) (2016).</w:t>
      </w:r>
    </w:p>
    <w:p w:rsidR="00561C6F" w:rsidRPr="005109C2" w:rsidRDefault="00F56288" w:rsidP="00F56288">
      <w:pPr>
        <w:rPr>
          <w:rFonts w:ascii="Times New Roman" w:hAnsi="Times New Roman"/>
          <w:szCs w:val="24"/>
        </w:rPr>
      </w:pPr>
      <w:r w:rsidRPr="005109C2">
        <w:rPr>
          <w:rFonts w:ascii="Times New Roman" w:hAnsi="Times New Roman"/>
          <w:szCs w:val="24"/>
        </w:rPr>
        <w:lastRenderedPageBreak/>
        <w:t>(Source:  Amended at41 Ill. Reg. 1155, effective January 23, 2017)</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310.606</w:t>
      </w:r>
      <w:r w:rsidRPr="005109C2">
        <w:rPr>
          <w:rFonts w:ascii="Times New Roman" w:hAnsi="Times New Roman"/>
          <w:b w:val="0"/>
          <w:szCs w:val="24"/>
        </w:rPr>
        <w:tab/>
        <w:t>Notice of Potential Problems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All categorical and non-categorical industrial users must notify the POTW immediately of all discharges that could cause problems to the POTW, including any slug loadings, as defined by Section 310.202 and 35 Ill. Adm. Code 307.1101, by the industrial user.</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310.610</w:t>
      </w:r>
      <w:r w:rsidRPr="005109C2">
        <w:rPr>
          <w:rFonts w:ascii="Times New Roman" w:hAnsi="Times New Roman"/>
          <w:szCs w:val="24"/>
        </w:rPr>
        <w:tab/>
        <w:t>Monitoring and Analysis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Except in the case of a non-significant categorical user, the reports required in Sections 310.602(e), 310.604, 310.605, and 310.611 must contain the results of sampling and analysis of the discharge, including the flow and the nature and concentration or production and mass where requested by the Control Authority of pollutants contained in the discharge that are limited by the applicable pretreatment standards.  This sampling and analysis may be performed by the Control Authority instead of the industrial user.  Where the POTW performs the required sampling and analysis instead of the industrial user, the user is not required to submit the compliance certification required under Sections 310.602(f) and 310.604.  In addition, where the POTW itself collects all the information required for the report, including flow data, the industrial user is not required to submit the report.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sampling performed by an industrial user indicates a violation, the user must notify the Control Authority with 24 hours after becoming aware of the violation.  The user must also repeat the sampling and analysis and submit the results of the repeat analysis to the Control Authority within 30 days after becoming aware of the violation.  Where the Control Authority has performed the sampling and analysis in lieu of the industrial user, the Control Authority must perform the repeat sampling and analysis, unless it notifies the industrial user of the violation and requires the industrial user to perform the repeat analysis.  Resampling is not required if the following conditions are fulfilled: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Control Authority performs sampling at the industrial user at a frequency of at least once per month;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The Control Authority performs sampling at the user between the time when the initial sampling was conducted and the time when </w:t>
      </w:r>
      <w:r w:rsidRPr="005109C2">
        <w:rPr>
          <w:rFonts w:ascii="Times New Roman" w:hAnsi="Times New Roman"/>
          <w:szCs w:val="24"/>
        </w:rPr>
        <w:lastRenderedPageBreak/>
        <w:t>the industrial user or the Control Authority receives the results of this sampling.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reports required in Sections 310.602, 310.604, 310.605, and 310.611 must be based upon data obtained through appropriate sampling and analysis performed during the period covered by the report, which data are representative of conditions occurring during the reporting period.  The Control Authority must require that frequency of monitoring necessary to assess and assure compliance by industrial users with applicable pretreatment standards and requirements.  Grab samples must be used for 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Where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136, incorporated by reference in Section 310.107(b), and appropriate USEPA guidance, multiple grab samples collected during a 24-hour period may be composited prior to the analysis as follows:  for cyanide, total phenols, and sulfides, the samples may be composited in the laboratory or in the field; for volatile organics and oil and grease, the samples may be composited in the laboratory.  Composite samples for other parameters unaffected by the compositing procedures as documented in USEPA-approved methodologies may be authorized by the Control Authority, as appropriate.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For sampling required in support of baseline monitoring and 90-day compliance reports required in Sections 310.602 and 310.604,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Sections 310.605 and 310.611, the Control Authority must require the number of grab samples necessary to assess and assure compliance by industrial users with applicable pretreatment standards and requirements.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All analyses must be performed in accordance with procedures referenced in 35 Ill. Adm. Code 307.1003, or with any other test procedure approved by the Agency.  Sampling must be performed in accordance with the techniques approved by the Agency.  Where 35 Ill. Adm. Code 307.1003 does not reference sampling or analytical techniques for the pollutants in question, or where USEPA has determined as provided in Section 310.602 </w:t>
      </w:r>
      <w:r w:rsidRPr="005109C2">
        <w:rPr>
          <w:rFonts w:ascii="Times New Roman" w:hAnsi="Times New Roman"/>
          <w:szCs w:val="24"/>
        </w:rPr>
        <w:lastRenderedPageBreak/>
        <w:t>that sampling and analytical techniques are inappropriate, sampling and analyses must be performed using validated analytical methods or any other sampling and analytical procedures including procedures approved by the POTW or other persons.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If an industrial user subject to the reporting requirement in Section 310.605 monitors any regulated pollutant at the appropriate sampling location more frequently than required by the Control Authority, using the procedures prescribed in subsection (e) of this Section, the results of this monitoring must be included in the report.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403.12(g)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t>Section 310.611  Requirements for Non-Categorical Users</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The Control Authority must require appropriate reporting from those industrial users with discharges that are not subject to categorical pretreatment standards.  Significant non-categorical industrial users must submit to the Control Authority at least once every six months (on dates specified by the Control Authority) a description of the nature, concentration, and flow of the pollutants required to be reported by the Control Authority.  In cases where a local limit requires compliance with a best management practice or pollution prevention alternative, the industrial user must submit documentation required by the Control Authority to determine the compliance status of the industrial user.  These reports must be based on sampling and analysis performed in the period covered by the report and in accordance with the techniques described in 40 CFR 136, incorporated by reference at Section 310.107.  For the purposes of this Section, “significant non-categorical industrial user” means a significant industrial user that is not subject to categorical pretreatment standards.  For an industrial user for which USEPA or the Agency is the Control Authority, as of December 21, 2020, all reports submitted in compliance with this Subpart F must be submitted electronically by the industrial user to the Control Authority or initial recipient, as defined in Section 310.106(b)(2), in compliance with this Subpart F and Section 310.106.</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BOARD NOTE:  Derived from 40 CFR 403.12(h) (2016).</w:t>
      </w:r>
    </w:p>
    <w:p w:rsidR="00F56288" w:rsidRPr="005109C2" w:rsidRDefault="00F56288" w:rsidP="00F56288">
      <w:pPr>
        <w:spacing w:before="240" w:after="240"/>
        <w:ind w:left="720"/>
        <w:rPr>
          <w:rFonts w:ascii="Times New Roman" w:hAnsi="Times New Roman"/>
          <w:szCs w:val="24"/>
        </w:rPr>
      </w:pPr>
      <w:r w:rsidRPr="005109C2">
        <w:rPr>
          <w:rFonts w:ascii="Times New Roman" w:hAnsi="Times New Roman"/>
          <w:szCs w:val="24"/>
        </w:rPr>
        <w:t>(Source:  Amended at41 Ill. Reg. 1155, effective January 23, 2017)</w:t>
      </w:r>
    </w:p>
    <w:p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lastRenderedPageBreak/>
        <w:t>Section 310.612  Annual POTW Reports</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POTWs with approved pretreatment programs must provide the Approval Authority with a report that briefly describes the POTW’s program activities, including activities of all participating agencies, if more than one jurisdiction is involved in the local program.  The report required by this Section must be submitted no later than one year after approval of the POTW’s pretreatment program and at least annually thereafter.  The report must include, at a minimum, the applicable required data in appendix A to 40 CFR 127, incorporated by reference in Section 310.107.  The report required by this Subpart F must also include a summary of changes to the POTW’s pretreatment program that have not been previously reported to the Approval Authority and any other relevant information requested by the Approval Authority.  As of December 21, 2020, all annual reports submitted in compliance with this Subpart F must be submitted electronically by the POTW pretreatment program to the Approval Authority or initial recipient, as defined in Section 310.106(b)(2), in compliance with this Subpart F and Section 310.106.</w:t>
      </w:r>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BOARD NOTE:  Derived from 40 CFR 403.12(</w:t>
      </w:r>
      <w:proofErr w:type="spellStart"/>
      <w:r w:rsidRPr="005109C2">
        <w:rPr>
          <w:rFonts w:ascii="Times New Roman" w:hAnsi="Times New Roman"/>
          <w:szCs w:val="24"/>
        </w:rPr>
        <w:t>i</w:t>
      </w:r>
      <w:proofErr w:type="spellEnd"/>
      <w:r w:rsidRPr="005109C2">
        <w:rPr>
          <w:rFonts w:ascii="Times New Roman" w:hAnsi="Times New Roman"/>
          <w:szCs w:val="24"/>
        </w:rPr>
        <w:t>) (2016).</w:t>
      </w:r>
    </w:p>
    <w:p w:rsidR="00561C6F" w:rsidRPr="005109C2" w:rsidRDefault="00F56288" w:rsidP="00F56288">
      <w:pPr>
        <w:rPr>
          <w:rFonts w:ascii="Times New Roman" w:hAnsi="Times New Roman"/>
          <w:szCs w:val="24"/>
        </w:rPr>
      </w:pPr>
      <w:r w:rsidRPr="005109C2">
        <w:rPr>
          <w:rFonts w:ascii="Times New Roman" w:hAnsi="Times New Roman"/>
          <w:szCs w:val="24"/>
        </w:rPr>
        <w:t>(Source:  Amended at 41 Ill. Reg. 1155, effective January 23, 2017</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310.613</w:t>
      </w:r>
      <w:r w:rsidRPr="005109C2">
        <w:rPr>
          <w:rFonts w:ascii="Times New Roman" w:hAnsi="Times New Roman"/>
          <w:szCs w:val="24"/>
        </w:rPr>
        <w:tab/>
        <w:t>Notification of Changed Discharge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industrial user must promptly notify the Control Authority (and the POTW if the POTW is not the Control Authority) in advance of any substantial change in the volume or character of pollutants in its discharge, including the listed or characteristic hazardous wastes for which the industrial user has submitted initial notification under Section 310.635.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403.12(j)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310.621</w:t>
      </w:r>
      <w:r w:rsidRPr="005109C2">
        <w:rPr>
          <w:rFonts w:ascii="Times New Roman" w:hAnsi="Times New Roman"/>
          <w:szCs w:val="24"/>
        </w:rPr>
        <w:tab/>
        <w:t>Compliance Schedule for</w:t>
      </w:r>
      <w:r w:rsidRPr="005109C2">
        <w:rPr>
          <w:rFonts w:ascii="Times New Roman" w:hAnsi="Times New Roman"/>
          <w:bCs/>
          <w:szCs w:val="24"/>
        </w:rPr>
        <w:t xml:space="preserve"> POTWs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following conditions and reporting requirements must apply to the compliance schedule for development of an approvable POTW pretreatment program required by Section 310.501 through 310.510.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schedule must contain increments of progress in the form of dates for the commencement and completion of major events leading to the development and implementation of a POTW pretreatment program (e.g., acquiring required authorities, developing funding mechanisms, acquiring equipment);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 increment referred to in Section 310.621(a) must exceed nine months;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Not later than 14 days following each date in the schedule and the final date for compliance, the POTW must submit a progress report to the Agency including as a minimum, whether or not it complied with the increment of progress to be met on such date and, if not, the date on which it expects to comply with this increment of progress, the reason for delay, and the steps taken by the POTW to return to the schedule established.  In no event must more than nine months elapse between such progress reports to the Agency.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403.12(k)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310.631</w:t>
      </w:r>
      <w:r w:rsidRPr="005109C2">
        <w:rPr>
          <w:rFonts w:ascii="Times New Roman" w:hAnsi="Times New Roman"/>
          <w:szCs w:val="24"/>
        </w:rPr>
        <w:tab/>
        <w:t>Signatory Requirements for Industrial User Reports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reports required by Sections 310.602, 310.604, and 310.605 must include the certification statement as set forth in Section 310.221(b)(2) and must be signed as follows: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By a responsible corporate officer, if the industrial user submitting the reports required in Sections 310.602, 310.604, and 310.605 is a corporation.  For the purposes of this Section, a responsible corporate officer means one of the following:</w:t>
      </w:r>
    </w:p>
    <w:p w:rsidR="00561C6F" w:rsidRPr="005109C2" w:rsidRDefault="00561C6F">
      <w:pPr>
        <w:rPr>
          <w:rFonts w:ascii="Times New Roman" w:hAnsi="Times New Roman"/>
          <w:szCs w:val="24"/>
        </w:rPr>
      </w:pPr>
    </w:p>
    <w:p w:rsidR="00561C6F" w:rsidRPr="005109C2" w:rsidRDefault="00561C6F">
      <w:pPr>
        <w:ind w:left="2250" w:hanging="81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president, secretary, treasurer, or vice-president of the corporation in charge of a principal business function or any other person who performs similar policy or decision-making functions for the corporation;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control mechanism requirements; and where </w:t>
      </w:r>
      <w:r w:rsidRPr="005109C2">
        <w:rPr>
          <w:rFonts w:ascii="Times New Roman" w:hAnsi="Times New Roman"/>
          <w:szCs w:val="24"/>
        </w:rPr>
        <w:lastRenderedPageBreak/>
        <w:t>authority to sign documents has been assigned or delegated to the manager in accordance with corporate procedures.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general partner or proprietor, if the industrial user submitting the report required by Sections 310.602, 310.604, and 310.605 is a partnership or sole proprietorship, respectively.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duly authorized representative of the individual designated in subsection (a) or (b) of this Section, if:</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authorization is made in writing by the individual described in subsection (a) or (b) of this Section;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authorization specifies either an individual or a position having responsibility for the overall operation of the facility from which the industrial discharge originates, such as the position of plant manager, operator of a well, well field superintendent, or a position of equivalent responsibility or having overall responsibility for environmental matters for the company;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written authorization is submitted to the Control Authority.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an authorization under subsection (c) of this Section is no longer accurate because a different individual or position has responsibility for the overall operation of the facility or overall responsibility for environmental matters for the company, a new authorization satisfying the requirements of subsection (c) of this Section must be submitted to the Control Authority prior to or together with any reports to be signed by an authorized representative.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403.12(l)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310.632</w:t>
      </w:r>
      <w:r w:rsidRPr="005109C2">
        <w:rPr>
          <w:rFonts w:ascii="Times New Roman" w:hAnsi="Times New Roman"/>
          <w:szCs w:val="24"/>
        </w:rPr>
        <w:tab/>
        <w:t>Signatory Requirements for POTW Reports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Reports submitted to the Agency by the POTW in accordance with Section 310.612 must be signed by a principal executive officer, ranking elected official, or other duly authorized employee.  The duly authorized employee must be an individual or position having responsibility for the overall operation of the facility or the pretreatment program.  This authorization must be made in writing by the principal executive officer or ranking elected official and submitted to the Approval Authority prior to or together with the report being submitted.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 CFR 403.12(m)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310.633</w:t>
      </w:r>
      <w:r w:rsidRPr="005109C2">
        <w:rPr>
          <w:rFonts w:ascii="Times New Roman" w:hAnsi="Times New Roman"/>
          <w:szCs w:val="24"/>
        </w:rPr>
        <w:tab/>
        <w:t>Fraud and False Statements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reports required by this Subpart are subject to the provisions of Section 1001 of Crimes and Criminal Procedure (18 USC 1001), incorporated by reference in Section 310.107, relating to fraud and false statements; the provisions of section 309(c)(4) of the CWA (33 USC 1319(c)(4)), incorporated by reference in Section 310.107(c), governing false statements, representations, or certifications in reports required under the CWA; the provisions of section 309(c)(6) of the CWA (33 USC 1319(c)(6)), incorporated by reference in Section 310.107(c), regarding responsible corporate officers; and to the provisions of Title XII of the Act.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403.12(n)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310.634</w:t>
      </w:r>
      <w:r w:rsidRPr="005109C2">
        <w:rPr>
          <w:rFonts w:ascii="Times New Roman" w:hAnsi="Times New Roman"/>
          <w:szCs w:val="24"/>
        </w:rPr>
        <w:tab/>
        <w:t>Recordkeeping Requirements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industrial user and POTW subject to the reporting requirements established in this Subpart must maintain records of all information resulting from any monitoring activities required by this Subpart F, including documentation associated with best management practices.  Such records must include the following information for all samples: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exact place, method, and time of sampling, and the names of the person or persons taking the samples;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dates analyses were performed;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Who performed the analyses;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analytical techniques/methods use; and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The results of such analyses.</w:t>
      </w:r>
    </w:p>
    <w:p w:rsidR="00561C6F" w:rsidRPr="005109C2" w:rsidRDefault="00561C6F">
      <w:pPr>
        <w:rPr>
          <w:rFonts w:ascii="Times New Roman" w:hAnsi="Times New Roman"/>
          <w:szCs w:val="24"/>
        </w:rPr>
      </w:pPr>
    </w:p>
    <w:p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Any industrial user or POTW subject to the reporting requirements established in this Subpart F (including documentation associated with best management practices) must be required to retain for a minimum of three years any records of monitoring activities and results (whether or not such monitoring activities are required by this Section) and must </w:t>
      </w:r>
      <w:r w:rsidRPr="005109C2">
        <w:rPr>
          <w:rFonts w:ascii="Times New Roman" w:hAnsi="Times New Roman"/>
          <w:szCs w:val="24"/>
        </w:rPr>
        <w:lastRenderedPageBreak/>
        <w:t>make such records available for inspection and copying by the Agency (and POTW in the case of an industrial user).  This period of retention is extended during the course of any unresolved litigation regarding the industrial user or POTW or when requested by the Agency.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Any POTW to which reports are submitted by an industrial user pursuant to Sections 310.602, 310.604, 310.605, and 310.611 must retain such reports for a minimum of three years and must make such reports available for inspection and copying by the Agency.  This period of retention must be extended during the course of any unresolved litigation regarding the discharge of pollutants by the industrial user or the operation of the POTW pretreatment program or when requested by the Agency.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403.12(o)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310.635</w:t>
      </w:r>
      <w:r w:rsidRPr="005109C2">
        <w:rPr>
          <w:rFonts w:ascii="Times New Roman" w:hAnsi="Times New Roman"/>
          <w:b w:val="0"/>
          <w:szCs w:val="24"/>
        </w:rPr>
        <w:tab/>
        <w:t>Notification of Discharge of Hazardous Waste</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Requirement for notification.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must notify the POTW; the Director, Waste Management Division, USEPA Region 5, 230 South Dearborn Street, Chicago, Illinois 60604; and the Manager, Division of Land Pollution Control, Illinois Environmental Protection Agency, 2200 Churchill Road, P.O. Box 19276, Springfield, Illinois 62794-9276, in writing of any discharge into the POTW of a substance, which, if otherwise disposed of, would be a hazardous waste under 35 Ill. Adm. Code 721.  Such notification must include the name of the hazardous waste as set forth in 35 Ill. Adm. Code 721, the USEPA hazardous waste number, and the type of discharge (continuous, batch, or other).  If the industrial user discharges more than 100 kilograms of such waste per calendar month to the POTW, the notification must also contain the following information to the extent such information is known and readily available to the industrial user: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identification of the hazardous constituents contained in the wastes;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estimation of the mass and concentration of such constituents in the waste stream discharged during that calendar month;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An estimation of the mass of constituents in the waste stream expected to be discharged during the following 12 months.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Time for notification.  All notifications required under subsection (a)(1) of this Section must take place within 180 days of the effective date of this rule.  Industrial users who commence discharging after the effective date of this rule must provide the notification no later than 180 days after the discharge of the listed or characteristic hazardous waste.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Frequency for notification.  Any notification required under subsection (a)(1) of this Section need be submitted only once for each hazardous waste discharged.  However, notifications of changed discharges must be submitted under Section 310.613.</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Exception for notification under other provisions.  The notification requirement of subsection (a)(1) of this Section does not apply to pollutants already reported under the self-monitoring requirements of Sections 310.602, 310.604, and 310.605.</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Exemption to reporting requirement.  Discharges are exempt from the requirements of subsection (a)(1) of this Section during a calendar month in which they discharge no more than 15 kilograms of hazardous wastes, unless the wastes are acute hazardous wastes specified in 35 Ill. Adm. Code 721.130(d) and 721.133(e).  Discharge of more than 15 kilograms of non-acute hazardous wastes in a calendar month, or of any quantity of acute hazardous wastes, as specified in 35 Ill. Adm. Code 721.130(d) and 721.133(e), requires a one-time notification.  Subsequent months during which the industrial user discharges more than such quantities of any hazardous waste do not require additional notification.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Newly-listed hazardous wastes.  In the case of any new regulations under section 3001 of the federal RCRA (42 USC 6921) identifying additional characteristics of hazardous waste or listing any additional substance as a hazardous waste, the industrial user must notify the POTW; USEPA Region 5, Waste Management Division; and the Agency, Division of Land Pollution Control of the discharge of such substance, pursuant to subsection (a)(1) of this Section, within 90 days of the effective date of such regulations.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Required certification.  In the case of any notification made under this Section, the industrial user must certify that it has a program in place to reduce the volume and toxicity of hazardous wastes generated to the degree it has determined to be economically practical.</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403.12(p)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310.636</w:t>
      </w:r>
      <w:r w:rsidRPr="005109C2">
        <w:rPr>
          <w:rFonts w:ascii="Times New Roman" w:hAnsi="Times New Roman"/>
          <w:szCs w:val="24"/>
        </w:rPr>
        <w:tab/>
        <w:t>Annual Certification by Non-Significant Categorical Users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facility defined as a non-significant categorical industrial user in Section 310.110 must annually submit the following certification statement, signed in accordance with the signatory requirements in Section 310.631.  The following certification must accompany any alternative report required by the Control Authority:</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Based on my inquiry of the person or persons directly responsible for managing compliance with the categorical pretreatment standards under Subpart [Subpart number of the applicable national pretreatment standard] of 35 Ill. Adm. Code 307, I certify that, to the best of my knowledge and belief that during the period from [insert beginning month, day, year], to [insert ending month, day, year]:</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(a) The facility described as [insert facility name] met the definition of a non-significant categorical industrial user, as such is defined in 35 Ill. Adm. Code 310.110;</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(b) The facility complied with all applicable pretreatment standards and requirements during this reporting period; and</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(c) The facility never discharged more than 100 gallons of total categorical wastewater on any given day during this reporting period.</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This compliance certification is based upon the following information:  [insert the information]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403.12(q), as added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310.637</w:t>
      </w:r>
      <w:r w:rsidRPr="005109C2">
        <w:rPr>
          <w:rFonts w:ascii="Times New Roman" w:hAnsi="Times New Roman"/>
          <w:szCs w:val="24"/>
        </w:rPr>
        <w:tab/>
        <w:t>Receiving Electronic Documents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Control Authority that chooses to receive electronic documents must satisfy the requirements of Section 310.106.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403.12(r), as added at 70 Fed. Reg. 59848 (Oct. 13,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G:  FUNDAMENTALLY DIFFERENT FACTORS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310.701</w:t>
      </w:r>
      <w:r w:rsidRPr="005109C2">
        <w:rPr>
          <w:rFonts w:ascii="Times New Roman" w:hAnsi="Times New Roman"/>
          <w:b w:val="0"/>
          <w:szCs w:val="24"/>
        </w:rPr>
        <w:tab/>
        <w:t>Definition of Requester</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term “requester” means an industrial user or a POTW or other interested person seeking a fundamentally different factors (FDF) determination from the limits specified in a categorical pretreatment standard.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310.702</w:t>
      </w:r>
      <w:r w:rsidRPr="005109C2">
        <w:rPr>
          <w:rFonts w:ascii="Times New Roman" w:hAnsi="Times New Roman"/>
          <w:b w:val="0"/>
          <w:szCs w:val="24"/>
        </w:rPr>
        <w:tab/>
        <w:t>Purpose and Scope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USEPA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an FDF determination under this Subpart G.  Such a determination proceeding may be initiated by the Agency also.</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310.703</w:t>
      </w:r>
      <w:r w:rsidRPr="005109C2">
        <w:rPr>
          <w:rFonts w:ascii="Times New Roman" w:hAnsi="Times New Roman"/>
          <w:b w:val="0"/>
          <w:szCs w:val="24"/>
        </w:rPr>
        <w:tab/>
        <w:t>Criteria</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General criteria.  A request for an FDF determination may be approved only if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There is an applicable categorical pretreatment standard that specifically controls the pollutant for which alternative limits have been requested;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2)</w:t>
      </w:r>
      <w:r w:rsidRPr="005109C2">
        <w:rPr>
          <w:rFonts w:ascii="Times New Roman" w:hAnsi="Times New Roman"/>
          <w:szCs w:val="24"/>
        </w:rPr>
        <w:tab/>
        <w:t>Factors relating to the discharge controlled by the categorical pretreatment standard are fundamentally different from the factors considered by USEPA in establishing the standards;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request for an FDF determination is made in accordance with the procedural requirements in Sections 310.711 and 310.712.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Criteria applicable to less stringent limits.  An FDF determination request for the establishment of limits less stringent than required by the standard may be approved only if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alternative limit requested is no less stringent than justified by the fundamental difference;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alternative limit will not result in a violation of prohibitive discharge standards prescribed by or established under Section 310.201 through 310.213, or 35 Ill. Adm. Code 307;</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alternative limit will not result in a non-water quality environmental impact (including energy requirements) fundamentally more adverse than the impact considered during development of the pretreatment standards;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Compliance with the standards (either by using the technologies upon which the standards are based or by using other control alternatives) would result in a non-water quality environmental impact (including energy requirements) fundamentally more adverse than the impact considered during development of the standards.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Criteria applicable to more stringent limits.  An FDF determination request for the establishment of limits more stringent than required by the standards may be approved only if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alternative limit request is no more stringent than justified by the fundamental difference;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Compliance with the alternative limit would not result in a non-water quality environmental impact (including energy requirements) fundamentally more adverse than the impact considered during development of the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310.704</w:t>
      </w:r>
      <w:r w:rsidRPr="005109C2">
        <w:rPr>
          <w:rFonts w:ascii="Times New Roman" w:hAnsi="Times New Roman"/>
          <w:b w:val="0"/>
          <w:szCs w:val="24"/>
        </w:rPr>
        <w:tab/>
        <w:t>Fundamentally Different Factors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Factors that may be considered fundamentally different are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nature or quality of pollutants contained in the raw waste load of the industrial user’s process wastewater;</w:t>
      </w:r>
    </w:p>
    <w:p w:rsidR="00561C6F" w:rsidRPr="005109C2" w:rsidRDefault="00561C6F">
      <w:pPr>
        <w:rPr>
          <w:rFonts w:ascii="Times New Roman" w:hAnsi="Times New Roman"/>
          <w:szCs w:val="24"/>
        </w:rPr>
      </w:pPr>
    </w:p>
    <w:p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volume of the industrial user’s process wastewater and effluent discharged;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Non-water quality environmental impact of control and treatment of the industrial user’s raw waste load;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Energy requirements of the application of control and treatment technology;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Age, size, land availability, and configuration as they relate to the industrial user’s equipment or facilities; processes employed; process changes; and engineering aspects of the application of control technology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310.705</w:t>
      </w:r>
      <w:r w:rsidRPr="005109C2">
        <w:rPr>
          <w:rFonts w:ascii="Times New Roman" w:hAnsi="Times New Roman"/>
          <w:szCs w:val="24"/>
        </w:rPr>
        <w:tab/>
        <w:t>Factors that are Not Fundamentally Different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FDF request or portion of such a request under this Subpart G must not be granted on any of the following grounds: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feasibility of installing the required waste treatment equipment within the time the federal CWA (33 USC 1251 et seq.), incorporated by reference in Section 310.107(c), allows;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assertion that the standards cannot be achieved with the appropriate waste treatment facilities installed, if such assertion is not based on factors listed in Section 310.704;</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industrial user’s ability to pay for the required waste treatment;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impact of a discharge on the quality of the POTW’s receiving waters.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403.13(e)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310.706</w:t>
      </w:r>
      <w:r w:rsidRPr="005109C2">
        <w:rPr>
          <w:rFonts w:ascii="Times New Roman" w:hAnsi="Times New Roman"/>
          <w:b w:val="0"/>
          <w:szCs w:val="24"/>
        </w:rPr>
        <w:tab/>
        <w:t>More Stringent State Law</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may not grant FDF determinations with respect to more stringent pretreatment standards adopted pursuant to independent Board authority (35 Ill. Adm. Code 307.1102 and 307.1103).</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Nothing in this Subpart G may be construed to impair the right of any POTW to impose more stringent limitations pursuant to Sections 310.210 and 310.211.</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310.711</w:t>
      </w:r>
      <w:r w:rsidRPr="005109C2">
        <w:rPr>
          <w:rFonts w:ascii="Times New Roman" w:hAnsi="Times New Roman"/>
          <w:szCs w:val="24"/>
        </w:rPr>
        <w:tab/>
        <w:t>Application Deadline</w:t>
      </w:r>
    </w:p>
    <w:p w:rsidR="00561C6F" w:rsidRPr="005109C2" w:rsidRDefault="00561C6F">
      <w:pPr>
        <w:keepNext/>
        <w:keepLines/>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Request for an FDF determination and supporting information must be submitted in writing to the Agency.</w:t>
      </w:r>
    </w:p>
    <w:p w:rsidR="00561C6F" w:rsidRPr="005109C2" w:rsidRDefault="00561C6F">
      <w:pPr>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 order to be considered, requests for FDF determinations must be</w:t>
      </w:r>
      <w:r w:rsidRPr="005109C2">
        <w:rPr>
          <w:rFonts w:ascii="Times New Roman" w:hAnsi="Times New Roman"/>
          <w:szCs w:val="24"/>
        </w:rPr>
        <w:tab/>
        <w:t>submitted within the following time limits:</w:t>
      </w:r>
    </w:p>
    <w:p w:rsidR="00561C6F" w:rsidRPr="005109C2" w:rsidRDefault="00561C6F">
      <w:pPr>
        <w:suppressAutoHyphens/>
        <w:ind w:left="72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Prior to authorization of the Illinois program, FDF requests must be directed to USEPA pursuant to 40 CFR 403.13.</w:t>
      </w:r>
    </w:p>
    <w:p w:rsidR="00561C6F" w:rsidRPr="005109C2" w:rsidRDefault="00561C6F">
      <w:pPr>
        <w:suppressAutoHyphens/>
        <w:ind w:left="2160" w:hanging="216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standards adopted by USEPA after authorization of the Illinois pretreatment program, the industrial user must request an FDF determination within 180 days after the Board adopts or incorporates the standard by reference unless the user has requested a category determination pursuant to Section 310.221.</w:t>
      </w:r>
    </w:p>
    <w:p w:rsidR="00561C6F" w:rsidRPr="005109C2" w:rsidRDefault="00561C6F">
      <w:pPr>
        <w:suppressAutoHyphens/>
        <w:ind w:left="2160" w:hanging="2160"/>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Where the industrial user has requested a category determination pursuant to Section 310.221, the user may elect to await the results of the category determination before submitting a request for an FDF determination.  Where the user so elects, the user must submit the request within 30 days after a final decision has been made on the categorical determination pursuant to Section 310.221(d).</w:t>
      </w:r>
    </w:p>
    <w:p w:rsidR="00561C6F" w:rsidRPr="005109C2" w:rsidRDefault="00561C6F">
      <w:pPr>
        <w:suppressAutoHyphens/>
        <w:ind w:left="1440" w:hanging="1440"/>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403.13(g) (2005), as amended at 70 Fed. Reg. 60134 (Oct. 14, 2005).</w:t>
      </w:r>
    </w:p>
    <w:p w:rsidR="00561C6F" w:rsidRPr="005109C2" w:rsidRDefault="00561C6F">
      <w:pPr>
        <w:suppressAutoHyphen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310.712</w:t>
      </w:r>
      <w:r w:rsidRPr="005109C2">
        <w:rPr>
          <w:rFonts w:ascii="Times New Roman" w:hAnsi="Times New Roman"/>
          <w:b w:val="0"/>
          <w:szCs w:val="24"/>
        </w:rPr>
        <w:tab/>
        <w:t>Contents of FDF Request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Written requests for an FDF determination must include:</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name and address of the person making the request;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Identification of the interest of the requester that is affected by the categorical pretreatment standard for which the FDF determination is requested;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Identification of the POTW currently receiving the waste from the industrial user for which alternative discharge limits are requested;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Identification of the categorical pretreatment standards that are applicable to the industrial user;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 list of each pollutant or pollutant parameter for which an alternative discharge limit is sought;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alternative discharge limits proposed by the requester for each pollutant or pollutant parameter identified in subsection (e)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A description of the industrial user’s existing water pollution control facilities;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 schematic flow representation of the industrial user’s water system including water supply, process wastewater systems, and points of discharge;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 statement of facts clearly establishing why the request for an FDF determination should be approved, including detailed support data, documentation, and evidence necessary to fully evaluate the merits of the request, e.g., technical and economic data collected by USEPA and used in developing each pollutant discharge limit in the pretreatment standard.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403.13(h)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310.713</w:t>
      </w:r>
      <w:r w:rsidRPr="005109C2">
        <w:rPr>
          <w:rFonts w:ascii="Times New Roman" w:hAnsi="Times New Roman"/>
          <w:b w:val="0"/>
          <w:szCs w:val="24"/>
        </w:rPr>
        <w:tab/>
        <w:t>Deficient Requests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The Agency may act only on written requests of FDF determination that contain all of the information required.  The Agency must notify persons who have made incomplete </w:t>
      </w:r>
      <w:r w:rsidRPr="005109C2">
        <w:rPr>
          <w:rFonts w:ascii="Times New Roman" w:hAnsi="Times New Roman"/>
          <w:szCs w:val="24"/>
        </w:rPr>
        <w:lastRenderedPageBreak/>
        <w:t>submissions that their requests are deficient and that, unless the time period is extended, they have thirty days to remedy the deficiency.  If the deficiency is not corrected within the time period allowed, the Agency must deny the request for an FDF determination.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403.13(i)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310.714</w:t>
      </w:r>
      <w:r w:rsidRPr="005109C2">
        <w:rPr>
          <w:rFonts w:ascii="Times New Roman" w:hAnsi="Times New Roman"/>
          <w:b w:val="0"/>
          <w:szCs w:val="24"/>
        </w:rPr>
        <w:tab/>
        <w:t>Public Notice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Upon receipt of a complete request, the Agency must provide notice of receipt, opportunity to review the submission and opportunity to comment.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public notice must be circulated in a manner designed to inform interested and potentially interested persons of the request.  Procedures for the circulation of public notice must include mailing notices to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POTW into which the industrial user requesting the FDF determination discharges;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Adjoining states whose waters may be affected;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Federal agencies as designated by USEPA;</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Regional planning agencies that participate in development of water quality management plans;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Any other person or group who has requested individual notice, including those on appropriate mailing lists;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public notice must provide for a period not less than 30 days following the date of the public notice during which the time interested persons may review the request and submit their written views on the request.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Following the comment period, the Agency must make a determination upon the request taking into consideration any comments received.  Notice of the final decision must be provided to the requester (and the industrial user for which the variance is requested, if different), the POTW into which the industrial user discharges and all persons who submitted comments on the request.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403.13(j)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310.721</w:t>
      </w:r>
      <w:r w:rsidRPr="005109C2">
        <w:rPr>
          <w:rFonts w:ascii="Times New Roman" w:hAnsi="Times New Roman"/>
          <w:b w:val="0"/>
          <w:szCs w:val="24"/>
        </w:rPr>
        <w:tab/>
        <w:t>Agency Review of FDF Requests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Agency finds that fundamentally different factors do not exist, it must deny the request and notify the requester (and industrial user where they are not the same) and the POTW of the denial.</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that fundamentally different factors do exist, it must forward the request, with a recommendation that the request be approved, to USEPA.</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403.13(k)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310.722</w:t>
      </w:r>
      <w:r w:rsidRPr="005109C2">
        <w:rPr>
          <w:rFonts w:ascii="Times New Roman" w:hAnsi="Times New Roman"/>
          <w:b w:val="0"/>
          <w:szCs w:val="24"/>
        </w:rPr>
        <w:tab/>
        <w:t>USEPA Review of FDF Requests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USEPA will deny or approve the request for an FDF determination as provided in 40 CFR 403.13(l) and (m) (2003).</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may not grant an FDF request unless it has been approved by USEPA.</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Appeal.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requester may appeal to the Board any finding by the Agency that FDF do not exist.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USEPA refuses to approve a request forwarded by the Agency, the requester may contest the decision only as allowed by USEPA.</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403.13(l) and (m)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H:  ADJUSTMENTS FOR POLLUTANTS IN INTAKE</w:t>
      </w: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310.801</w:t>
      </w:r>
      <w:r w:rsidRPr="005109C2">
        <w:rPr>
          <w:rFonts w:ascii="Times New Roman" w:hAnsi="Times New Roman"/>
          <w:szCs w:val="24"/>
        </w:rPr>
        <w:tab/>
        <w:t>Net/Gross Calculation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Control Authority may adjust categorical pretreatment standards to reflect the presence of pollutants in the industrial user’s intake water as provided in 40 CFR 403.15, incorporated by reference in Section 310.107(b).</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403.15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I:  UPSETS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310.901</w:t>
      </w:r>
      <w:r w:rsidRPr="005109C2">
        <w:rPr>
          <w:rFonts w:ascii="Times New Roman" w:hAnsi="Times New Roman"/>
          <w:b w:val="0"/>
          <w:szCs w:val="24"/>
        </w:rPr>
        <w:tab/>
        <w:t>Definition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the purposes of this Subpart I, “upset”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preventive maintenance, or careless or improper operation.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310.902</w:t>
      </w:r>
      <w:r w:rsidRPr="005109C2">
        <w:rPr>
          <w:rFonts w:ascii="Times New Roman" w:hAnsi="Times New Roman"/>
          <w:b w:val="0"/>
          <w:szCs w:val="24"/>
        </w:rPr>
        <w:tab/>
        <w:t>Effect of an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upset may constitute an affirmative defense to an action brought for noncompliance with categorical pretreatment standards if the requirements of Section 310.903 are met.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310.903</w:t>
      </w:r>
      <w:r w:rsidRPr="005109C2">
        <w:rPr>
          <w:rFonts w:ascii="Times New Roman" w:hAnsi="Times New Roman"/>
          <w:b w:val="0"/>
          <w:szCs w:val="24"/>
        </w:rPr>
        <w:tab/>
        <w:t>Conditions Necessary for an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industrial user who wishes to establish the affirmative defense of upset must demonstrate, through properly signed, contemporaneous operating logs, or other relevant evidence, that the following has occurred: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upset occurred and the industrial user can identify the cause or causes of the upset;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facility was at the time being operated in a prudent and workmanlike manner and in compliance with applicable operation and maintenance procedures;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The industrial user has submitted the following information to the POTW and Control Authority within 24 hours after becoming aware of the upset (if this information is provided orally, a written submission must be provided within five days);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description of the indirect discharge and cause of noncompliance;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period of noncompliance, including exact dates and times or, if not corrected, the anticipated time the noncompliance is expected to continue;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Steps being taken or planned to reduce, eliminate, and prevent recurrence of the noncompliance.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310.904</w:t>
      </w:r>
      <w:r w:rsidRPr="005109C2">
        <w:rPr>
          <w:rFonts w:ascii="Times New Roman" w:hAnsi="Times New Roman"/>
          <w:b w:val="0"/>
          <w:szCs w:val="24"/>
        </w:rPr>
        <w:tab/>
        <w:t>Burden of Proof</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In any enforcement proceeding, the industrial user seeking to establish the occurrence of an upset must have the burden of proof.</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310.905</w:t>
      </w:r>
      <w:r w:rsidRPr="005109C2">
        <w:rPr>
          <w:rFonts w:ascii="Times New Roman" w:hAnsi="Times New Roman"/>
          <w:b w:val="0"/>
          <w:szCs w:val="24"/>
        </w:rPr>
        <w:tab/>
        <w:t>Reviewability of Claims of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In the usual exercise of prosecutorial discretion, Agency enforcement personnel should review any claims that non-compliance was caused by an upset.  No determinations made in the course of the review constitute final Agency action subject to judicial review.  Industrial users will have the opportunity for a judicial determination on any claim of upset only in an enforcement action brought for noncompliance with categorical pretreatment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310.906</w:t>
      </w:r>
      <w:r w:rsidRPr="005109C2">
        <w:rPr>
          <w:rFonts w:ascii="Times New Roman" w:hAnsi="Times New Roman"/>
          <w:b w:val="0"/>
          <w:szCs w:val="24"/>
        </w:rPr>
        <w:tab/>
        <w:t>User Responsibility in Case of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industrial user must control production or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3"/>
        <w:keepLines/>
        <w:rPr>
          <w:rFonts w:ascii="Times New Roman" w:hAnsi="Times New Roman"/>
          <w:b w:val="0"/>
          <w:szCs w:val="24"/>
        </w:rPr>
      </w:pPr>
    </w:p>
    <w:p w:rsidR="00561C6F" w:rsidRPr="005109C2" w:rsidRDefault="00561C6F">
      <w:pPr>
        <w:pStyle w:val="Heading3"/>
        <w:keepLines/>
        <w:rPr>
          <w:rFonts w:ascii="Times New Roman" w:hAnsi="Times New Roman"/>
          <w:b w:val="0"/>
          <w:szCs w:val="24"/>
        </w:rPr>
      </w:pPr>
    </w:p>
    <w:p w:rsidR="00561C6F" w:rsidRPr="005109C2" w:rsidRDefault="00561C6F">
      <w:pPr>
        <w:pStyle w:val="Heading3"/>
        <w:keepLines/>
        <w:rPr>
          <w:rFonts w:ascii="Times New Roman" w:hAnsi="Times New Roman"/>
          <w:b w:val="0"/>
          <w:szCs w:val="24"/>
        </w:rPr>
      </w:pPr>
      <w:r w:rsidRPr="005109C2">
        <w:rPr>
          <w:rFonts w:ascii="Times New Roman" w:hAnsi="Times New Roman"/>
          <w:b w:val="0"/>
          <w:szCs w:val="24"/>
        </w:rPr>
        <w:t>SUBPART J:  BYPASS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310.910</w:t>
      </w:r>
      <w:r w:rsidRPr="005109C2">
        <w:rPr>
          <w:rFonts w:ascii="Times New Roman" w:hAnsi="Times New Roman"/>
          <w:b w:val="0"/>
          <w:szCs w:val="24"/>
        </w:rPr>
        <w:tab/>
        <w:t>Definitions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the purposes of this Subpart J, the following definitions apply:</w:t>
      </w:r>
    </w:p>
    <w:p w:rsidR="00561C6F" w:rsidRPr="005109C2" w:rsidRDefault="00561C6F">
      <w:pPr>
        <w:rPr>
          <w:rFonts w:ascii="Times New Roman" w:hAnsi="Times New Roman"/>
          <w:szCs w:val="24"/>
        </w:rPr>
      </w:pPr>
    </w:p>
    <w:p w:rsidR="00561C6F" w:rsidRPr="005109C2" w:rsidRDefault="00561C6F">
      <w:pPr>
        <w:tabs>
          <w:tab w:val="left" w:pos="5940"/>
        </w:tabs>
        <w:ind w:left="1440"/>
        <w:rPr>
          <w:rFonts w:ascii="Times New Roman" w:hAnsi="Times New Roman"/>
          <w:szCs w:val="24"/>
        </w:rPr>
      </w:pPr>
      <w:r w:rsidRPr="005109C2">
        <w:rPr>
          <w:rFonts w:ascii="Times New Roman" w:hAnsi="Times New Roman"/>
          <w:szCs w:val="24"/>
        </w:rPr>
        <w:t>“Bypass” means the intentional diversion of waste streams from any portion of an industrial user’s treatment facility.</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“Severe property damage” means substantial physical damage to property, damage to treatment facilities that causes them to become inoperable or substantial and permanent loss of natural resources that can reasonably be expected to occur in the absence of a bypass.  Severe property damage does not mean economic loss caused by delays in production.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403.17(a)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310.911</w:t>
      </w:r>
      <w:r w:rsidRPr="005109C2">
        <w:rPr>
          <w:rFonts w:ascii="Times New Roman" w:hAnsi="Times New Roman"/>
          <w:b w:val="0"/>
          <w:szCs w:val="24"/>
        </w:rPr>
        <w:tab/>
        <w:t>Bypass Not Violating Applicable Pretreatment Standards or Requirements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industrial user may allow any bypass to occur that does not cause pretreatment standards or requirements to be violated, but only if it also is for essential maintenance to assure efficient operation.  These bypasses are not subject to the provisions of Sections 310.912 and 310.913.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FCR 403.17(b)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310.912</w:t>
      </w:r>
      <w:r w:rsidRPr="005109C2">
        <w:rPr>
          <w:rFonts w:ascii="Times New Roman" w:hAnsi="Times New Roman"/>
          <w:szCs w:val="24"/>
        </w:rPr>
        <w:tab/>
        <w:t>Notice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an industrial user knows in advance of the need for a bypass, it must submit prior notice to the Control Authority, if possible at least 10 days before the date of the bypass.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must submit oral notice of an unanticipated bypass that exceeds applicable pretreatment standards to the Control Authority within 24 hours from the time the industrial user becomes aware of the bypass.  A written submission must also be provided within five days after the time the industrial user becomes aware of the bypass.  The written submission must contain the following:</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description of the bypass and its cause;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duration of the bypass, including exact dates and times;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the bypass has not been corrected, the anticipated time it is expected to continue and the steps taken or planned to reduce, eliminate and prevent reoccurrence of the bypass.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Control Authority may waive the written report on a case-by-case basis if the oral report has been received within 24 hours.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403.17(c)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310.913</w:t>
      </w:r>
      <w:r w:rsidRPr="005109C2">
        <w:rPr>
          <w:rFonts w:ascii="Times New Roman" w:hAnsi="Times New Roman"/>
          <w:b w:val="0"/>
          <w:szCs w:val="24"/>
        </w:rPr>
        <w:tab/>
        <w:t>Prohibition of Bypass</w:t>
      </w:r>
    </w:p>
    <w:p w:rsidR="00561C6F" w:rsidRPr="005109C2" w:rsidRDefault="00561C6F">
      <w:pPr>
        <w:keepNext/>
        <w:keepLines/>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Bypass is prohibited unless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Bypass was unavoidable to prevent loss of life, personal injury, or severe property damage;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that occurred during normal periods of equipment downtime or preventative maintenance;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industrial user submitted notices as required under Section 310.912.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Control Authority may approve an anticipated bypass, after considering its adverse affects, if the Control Authority determines that the bypass will meet the requirements of subsection (a) of this Section.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403.17(d)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rPr>
          <w:rFonts w:ascii="Times New Roman" w:hAnsi="Times New Roman"/>
          <w:b w:val="0"/>
          <w:szCs w:val="24"/>
        </w:rPr>
      </w:pPr>
      <w:r w:rsidRPr="005109C2">
        <w:rPr>
          <w:rFonts w:ascii="Times New Roman" w:hAnsi="Times New Roman"/>
          <w:b w:val="0"/>
          <w:szCs w:val="24"/>
        </w:rPr>
        <w:t>SUBPART K: MODIFICATION OF POTW PRETREATMENT PROGRAMS</w:t>
      </w: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310.920 </w:t>
      </w:r>
      <w:r w:rsidRPr="005109C2">
        <w:rPr>
          <w:rFonts w:ascii="Times New Roman" w:hAnsi="Times New Roman"/>
          <w:b w:val="0"/>
          <w:szCs w:val="24"/>
        </w:rPr>
        <w:tab/>
        <w:t>General</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Either the Agency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Section 310.541 through Section 310.546.</w:t>
      </w: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403.18(a), as added at 53 Fed.  Reg.  40615, October 17, 1988.</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 (Source: Added at 13 Ill.  Reg.  19243, effective November 27, 1989) </w:t>
      </w:r>
    </w:p>
    <w:p w:rsidR="00561C6F" w:rsidRPr="005109C2" w:rsidRDefault="00561C6F">
      <w:pPr>
        <w:pStyle w:val="Heading4"/>
        <w:keepLines/>
        <w:rPr>
          <w:rFonts w:ascii="Times New Roman" w:hAnsi="Times New Roman"/>
          <w:b w:val="0"/>
          <w:szCs w:val="24"/>
        </w:rPr>
      </w:pPr>
    </w:p>
    <w:p w:rsidR="00561C6F" w:rsidRPr="005109C2" w:rsidRDefault="00561C6F">
      <w:pPr>
        <w:pStyle w:val="Heading4"/>
        <w:keepLines/>
        <w:rPr>
          <w:rFonts w:ascii="Times New Roman" w:hAnsi="Times New Roman"/>
          <w:b w:val="0"/>
          <w:szCs w:val="24"/>
        </w:rPr>
      </w:pPr>
      <w:r w:rsidRPr="005109C2">
        <w:rPr>
          <w:rFonts w:ascii="Times New Roman" w:hAnsi="Times New Roman"/>
          <w:b w:val="0"/>
          <w:szCs w:val="24"/>
        </w:rPr>
        <w:t>Section 310.921</w:t>
      </w:r>
      <w:r w:rsidRPr="005109C2">
        <w:rPr>
          <w:rFonts w:ascii="Times New Roman" w:hAnsi="Times New Roman"/>
          <w:b w:val="0"/>
          <w:szCs w:val="24"/>
        </w:rPr>
        <w:tab/>
        <w:t xml:space="preserve">Substantial </w:t>
      </w:r>
      <w:r w:rsidRPr="005109C2">
        <w:rPr>
          <w:rFonts w:ascii="Times New Roman" w:hAnsi="Times New Roman"/>
          <w:b w:val="0"/>
          <w:caps/>
          <w:szCs w:val="24"/>
        </w:rPr>
        <w:t>m</w:t>
      </w:r>
      <w:r w:rsidRPr="005109C2">
        <w:rPr>
          <w:rFonts w:ascii="Times New Roman" w:hAnsi="Times New Roman"/>
          <w:b w:val="0"/>
          <w:szCs w:val="24"/>
        </w:rPr>
        <w:t xml:space="preserve">odifications </w:t>
      </w:r>
      <w:r w:rsidRPr="005109C2">
        <w:rPr>
          <w:rFonts w:ascii="Times New Roman" w:hAnsi="Times New Roman"/>
          <w:b w:val="0"/>
          <w:caps/>
          <w:szCs w:val="24"/>
        </w:rPr>
        <w:t>d</w:t>
      </w:r>
      <w:r w:rsidRPr="005109C2">
        <w:rPr>
          <w:rFonts w:ascii="Times New Roman" w:hAnsi="Times New Roman"/>
          <w:b w:val="0"/>
          <w:szCs w:val="24"/>
        </w:rPr>
        <w:t>efined</w:t>
      </w:r>
    </w:p>
    <w:p w:rsidR="00561C6F" w:rsidRPr="005109C2" w:rsidRDefault="00561C6F">
      <w:pPr>
        <w:keepNext/>
        <w:keepLines/>
        <w:rPr>
          <w:rFonts w:ascii="Times New Roman" w:hAnsi="Times New Roman"/>
          <w:szCs w:val="24"/>
        </w:rPr>
      </w:pPr>
    </w:p>
    <w:p w:rsidR="00561C6F" w:rsidRPr="005109C2" w:rsidRDefault="00561C6F">
      <w:pPr>
        <w:suppressAutoHyphens/>
        <w:rPr>
          <w:rFonts w:ascii="Times New Roman" w:hAnsi="Times New Roman"/>
          <w:szCs w:val="24"/>
        </w:rPr>
      </w:pPr>
      <w:r w:rsidRPr="005109C2">
        <w:rPr>
          <w:rFonts w:ascii="Times New Roman" w:hAnsi="Times New Roman"/>
          <w:szCs w:val="24"/>
        </w:rPr>
        <w:t>Substantial modifications include the following types of modifications:</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Modifications that relax POTW legal authorities (as described in Section 310.510(a)), except for modifications that directly reflect a revision to this Part or to 35 Ill. Adm. Code:  Subtitle C, and are reported pursuant to Section 310.923;</w:t>
      </w:r>
    </w:p>
    <w:p w:rsidR="00561C6F" w:rsidRPr="005109C2" w:rsidRDefault="00561C6F">
      <w:pPr>
        <w:numPr>
          <w:ilvl w:val="12"/>
          <w:numId w:val="0"/>
        </w:numPr>
        <w:suppressAutoHyphens/>
        <w:ind w:left="360" w:hanging="360"/>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Modifications that relax local limits, except for the modifications to local limits for pH and reallocations of the maximum allowable industrial loading of a pollutant that do not increase the total industrial loadings for the pollutant, which are reported pursuant to Section 310.923.  For the purposes of this Section, “maximum allowable industrial loading” means the total mass of a pollutant that all industrial users of a POTW (or a subgroup of industrial users identified by the POTW) may discharge pursuant to limits developed under Section 310.210;</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Changes to the POTW's control mechanism, as the control mechanism is described in Section 310.510(a)(3);</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decrease in the frequency of self-monitoring or reporting required of industrial users;</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 decrease in the frequency of industrial user inspections or sampling by the POTW;</w:t>
      </w:r>
    </w:p>
    <w:p w:rsidR="00561C6F" w:rsidRPr="005109C2" w:rsidRDefault="00561C6F">
      <w:pPr>
        <w:suppressAutoHyphens/>
        <w:rPr>
          <w:rFonts w:ascii="Times New Roman" w:hAnsi="Times New Roman"/>
          <w:szCs w:val="24"/>
        </w:rPr>
      </w:pPr>
    </w:p>
    <w:p w:rsidR="00561C6F" w:rsidRPr="005109C2" w:rsidRDefault="00561C6F">
      <w:pPr>
        <w:suppressAutoHyphens/>
        <w:ind w:firstLine="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Changes to the POTW's confidentiality procedures; and</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Other modifications designated as substantial modifications by the Agency on any of the following bases:</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modification could have a significant impact on the operation of the POTW's pretreatment program;</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modification could result in an increase in pollutant loadings at the POTW; or</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u w:val="single"/>
        </w:rPr>
      </w:pPr>
      <w:r w:rsidRPr="005109C2">
        <w:rPr>
          <w:rFonts w:ascii="Times New Roman" w:hAnsi="Times New Roman"/>
          <w:szCs w:val="24"/>
        </w:rPr>
        <w:t>3)</w:t>
      </w:r>
      <w:r w:rsidRPr="005109C2">
        <w:rPr>
          <w:rFonts w:ascii="Times New Roman" w:hAnsi="Times New Roman"/>
          <w:szCs w:val="24"/>
        </w:rPr>
        <w:tab/>
        <w:t>The modification could result in less stringent requirements being imposed on industrial users of the POTW.</w:t>
      </w:r>
    </w:p>
    <w:p w:rsidR="00561C6F" w:rsidRPr="005109C2" w:rsidRDefault="00561C6F">
      <w:pPr>
        <w:suppressAutoHyphens/>
        <w:rPr>
          <w:rFonts w:ascii="Times New Roman" w:hAnsi="Times New Roman"/>
          <w:szCs w:val="24"/>
          <w:u w:val="single"/>
        </w:rPr>
      </w:pP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403.18(b) (1997), as amended at 62 Fed. Reg. 38414 (July 17, 1997).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Repealed and new Section added at 22 Ill. Reg. 11465, effective June 22, 1998)</w:t>
      </w:r>
    </w:p>
    <w:p w:rsidR="00561C6F" w:rsidRPr="005109C2" w:rsidRDefault="00561C6F">
      <w:pPr>
        <w:pStyle w:val="Heading4"/>
        <w:keepLines/>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310.922</w:t>
      </w:r>
      <w:r w:rsidRPr="005109C2">
        <w:rPr>
          <w:rFonts w:ascii="Times New Roman" w:hAnsi="Times New Roman"/>
          <w:b w:val="0"/>
          <w:szCs w:val="24"/>
        </w:rPr>
        <w:tab/>
        <w:t>Approval Procedures for Substantial Modifications</w:t>
      </w:r>
    </w:p>
    <w:p w:rsidR="00561C6F" w:rsidRPr="005109C2" w:rsidRDefault="00561C6F">
      <w:pPr>
        <w:keepNext/>
        <w:keepLine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must submit to the Agency a statement of the basis for the desired program modification, a modified program description (see Section 310.522), or such other documents the Agency determines to be necessary under the circumstances.</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Agency must approve or disapprove the modification based on the requirements of Section 310.510 and using the procedures in Sections 310.542 through 310.546, except as provided in subsections (c) and (d) of this Section of this </w:t>
      </w:r>
      <w:r w:rsidRPr="005109C2">
        <w:rPr>
          <w:rFonts w:ascii="Times New Roman" w:hAnsi="Times New Roman"/>
          <w:caps/>
          <w:szCs w:val="24"/>
        </w:rPr>
        <w:t>s</w:t>
      </w:r>
      <w:r w:rsidRPr="005109C2">
        <w:rPr>
          <w:rFonts w:ascii="Times New Roman" w:hAnsi="Times New Roman"/>
          <w:szCs w:val="24"/>
        </w:rPr>
        <w:t>ection.  The modification must become effective upon approval by the Agency.</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Agency need not publish a notice of decision under Section 310.545 provided each of the following conditions is fulfilled:</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The notice of request for approval under Section 310.542(a) states that the request will be approved if no comments are received by a date specified in the notice;</w:t>
      </w:r>
    </w:p>
    <w:p w:rsidR="00561C6F" w:rsidRPr="005109C2" w:rsidRDefault="00561C6F">
      <w:pPr>
        <w:suppressAutoHyphens/>
        <w:rPr>
          <w:rFonts w:ascii="Times New Roman" w:hAnsi="Times New Roman"/>
          <w:szCs w:val="24"/>
        </w:rPr>
      </w:pPr>
    </w:p>
    <w:p w:rsidR="00561C6F" w:rsidRPr="005109C2" w:rsidRDefault="00561C6F">
      <w:pPr>
        <w:suppressAutoHyphens/>
        <w:ind w:left="720" w:firstLine="720"/>
        <w:rPr>
          <w:rFonts w:ascii="Times New Roman" w:hAnsi="Times New Roman"/>
          <w:szCs w:val="24"/>
        </w:rPr>
      </w:pPr>
      <w:r w:rsidRPr="005109C2">
        <w:rPr>
          <w:rFonts w:ascii="Times New Roman" w:hAnsi="Times New Roman"/>
          <w:caps/>
          <w:szCs w:val="24"/>
        </w:rPr>
        <w:t>2)</w:t>
      </w:r>
      <w:r w:rsidRPr="005109C2">
        <w:rPr>
          <w:rFonts w:ascii="Times New Roman" w:hAnsi="Times New Roman"/>
          <w:caps/>
          <w:szCs w:val="24"/>
        </w:rPr>
        <w:tab/>
        <w:t>n</w:t>
      </w:r>
      <w:r w:rsidRPr="005109C2">
        <w:rPr>
          <w:rFonts w:ascii="Times New Roman" w:hAnsi="Times New Roman"/>
          <w:szCs w:val="24"/>
        </w:rPr>
        <w:t>o substantive comments are received; and</w:t>
      </w:r>
    </w:p>
    <w:p w:rsidR="00561C6F" w:rsidRPr="005109C2" w:rsidRDefault="00561C6F">
      <w:pPr>
        <w:suppressAutoHyphens/>
        <w:rPr>
          <w:rFonts w:ascii="Times New Roman" w:hAnsi="Times New Roman"/>
          <w:szCs w:val="24"/>
        </w:rPr>
      </w:pPr>
    </w:p>
    <w:p w:rsidR="00561C6F" w:rsidRPr="005109C2" w:rsidRDefault="00561C6F">
      <w:pPr>
        <w:suppressAutoHyphens/>
        <w:ind w:left="720" w:firstLine="720"/>
        <w:rPr>
          <w:rFonts w:ascii="Times New Roman" w:hAnsi="Times New Roman"/>
          <w:szCs w:val="24"/>
        </w:rPr>
      </w:pPr>
      <w:r w:rsidRPr="005109C2">
        <w:rPr>
          <w:rFonts w:ascii="Times New Roman" w:hAnsi="Times New Roman"/>
          <w:caps/>
          <w:szCs w:val="24"/>
        </w:rPr>
        <w:t>3)</w:t>
      </w:r>
      <w:r w:rsidRPr="005109C2">
        <w:rPr>
          <w:rFonts w:ascii="Times New Roman" w:hAnsi="Times New Roman"/>
          <w:caps/>
          <w:szCs w:val="24"/>
        </w:rPr>
        <w:tab/>
        <w:t>t</w:t>
      </w:r>
      <w:r w:rsidRPr="005109C2">
        <w:rPr>
          <w:rFonts w:ascii="Times New Roman" w:hAnsi="Times New Roman"/>
          <w:szCs w:val="24"/>
        </w:rPr>
        <w:t>he request is approved without change.</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Notices required by Sections 310.542 through 310.546 may be performed by the POTW, provided that the Agency finds that the POTW notice otherwise satisfies the requirements of Sections 310.542 through 310.546.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310.923</w:t>
      </w:r>
      <w:r w:rsidRPr="005109C2">
        <w:rPr>
          <w:rFonts w:ascii="Times New Roman" w:hAnsi="Times New Roman"/>
          <w:szCs w:val="24"/>
        </w:rPr>
        <w:tab/>
        <w:t>Approval Procedures for Non-Substantial Modifications</w:t>
      </w:r>
    </w:p>
    <w:p w:rsidR="00561C6F" w:rsidRPr="005109C2" w:rsidRDefault="00561C6F">
      <w:pPr>
        <w:keepNext/>
        <w:keepLines/>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must notify the Agency of any non-substantial modification at least 45 days prior to its implementation by the POTW, in a statement similar to that provided for in Section 310.922(a).</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Within 45 days after the submission of the POTW’s statement, the Agency must notify the POTW of its decision to approve or disapprove the non-substantial modification.</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If the Agency does not notify the POTW within 45 days of its decision to approve or deny the modification, or to treat the modification as substantial under Section 310.921(g), the POTW may implement the modification.</w:t>
      </w:r>
    </w:p>
    <w:p w:rsidR="00561C6F" w:rsidRPr="005109C2" w:rsidRDefault="00561C6F">
      <w:pPr>
        <w:suppressAutoHyphen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All modifications must be incorporated into the POTW’s NPDES permit upon approval.  The permit must be modified to incorporate the approved modification in accordance with this Part and 35 Ill. Adm. Code 309.</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suppressAutoHyphens/>
        <w:ind w:left="720" w:right="720"/>
        <w:jc w:val="center"/>
        <w:rPr>
          <w:rFonts w:ascii="Times New Roman" w:hAnsi="Times New Roman"/>
          <w:szCs w:val="24"/>
        </w:rPr>
      </w:pPr>
    </w:p>
    <w:p w:rsidR="00561C6F" w:rsidRPr="005109C2" w:rsidRDefault="00561C6F">
      <w:pPr>
        <w:keepNext/>
        <w:keepLines/>
        <w:suppressAutoHyphens/>
        <w:ind w:left="720" w:right="720"/>
        <w:jc w:val="center"/>
        <w:rPr>
          <w:rFonts w:ascii="Times New Roman" w:hAnsi="Times New Roman"/>
          <w:szCs w:val="24"/>
        </w:rPr>
      </w:pPr>
    </w:p>
    <w:p w:rsidR="00561C6F" w:rsidRPr="005109C2" w:rsidRDefault="00561C6F">
      <w:pPr>
        <w:keepNext/>
        <w:keepLines/>
        <w:suppressAutoHyphens/>
        <w:ind w:left="720" w:right="720"/>
        <w:jc w:val="center"/>
        <w:rPr>
          <w:rFonts w:ascii="Times New Roman" w:hAnsi="Times New Roman"/>
          <w:szCs w:val="24"/>
        </w:rPr>
      </w:pPr>
      <w:r w:rsidRPr="005109C2">
        <w:rPr>
          <w:rFonts w:ascii="Times New Roman" w:hAnsi="Times New Roman"/>
          <w:szCs w:val="24"/>
        </w:rPr>
        <w:t>SUBPART L:  FEDERAL PROJECT XL AGREEMENTS</w:t>
      </w:r>
    </w:p>
    <w:p w:rsidR="00561C6F" w:rsidRPr="005109C2" w:rsidRDefault="00561C6F">
      <w:pPr>
        <w:keepNext/>
        <w:keepLines/>
        <w:rPr>
          <w:rFonts w:ascii="Times New Roman" w:hAnsi="Times New Roman"/>
          <w:szCs w:val="24"/>
        </w:rPr>
      </w:pPr>
    </w:p>
    <w:p w:rsidR="002915A7" w:rsidRPr="005109C2" w:rsidRDefault="002915A7" w:rsidP="002915A7">
      <w:pPr>
        <w:keepNext/>
        <w:keepLines/>
        <w:rPr>
          <w:rFonts w:ascii="Times New Roman" w:hAnsi="Times New Roman"/>
          <w:b/>
          <w:snapToGrid w:val="0"/>
          <w:szCs w:val="24"/>
        </w:rPr>
      </w:pPr>
      <w:r w:rsidRPr="005109C2">
        <w:rPr>
          <w:rFonts w:ascii="Times New Roman" w:hAnsi="Times New Roman"/>
          <w:b/>
          <w:snapToGrid w:val="0"/>
          <w:szCs w:val="24"/>
        </w:rPr>
        <w:t>Section 310.930  Federally Approved Pretreatment Program Reinvention Pilot Projects Under Project XL (Repealed)</w:t>
      </w:r>
    </w:p>
    <w:p w:rsidR="00561C6F" w:rsidRPr="005109C2" w:rsidRDefault="002915A7" w:rsidP="002915A7">
      <w:pPr>
        <w:rPr>
          <w:rFonts w:ascii="Times New Roman" w:hAnsi="Times New Roman"/>
          <w:szCs w:val="24"/>
        </w:rPr>
      </w:pPr>
      <w:r w:rsidRPr="005109C2">
        <w:rPr>
          <w:rFonts w:ascii="Times New Roman" w:hAnsi="Times New Roman"/>
          <w:szCs w:val="24"/>
        </w:rPr>
        <w:t>(Source:  Repealed at 44 Ill. Reg. 19486, effective December 3, 2020)</w:t>
      </w:r>
    </w:p>
    <w:p w:rsidR="00561C6F" w:rsidRPr="005109C2" w:rsidRDefault="00561C6F">
      <w:pPr>
        <w:suppressAutoHyphens/>
        <w:ind w:left="720" w:hanging="720"/>
        <w:rPr>
          <w:rFonts w:ascii="Times New Roman" w:hAnsi="Times New Roman"/>
          <w:szCs w:val="24"/>
        </w:rPr>
      </w:pPr>
    </w:p>
    <w:p w:rsidR="00561C6F" w:rsidRPr="005109C2" w:rsidRDefault="00561C6F">
      <w:pPr>
        <w:rPr>
          <w:rFonts w:ascii="Times New Roman" w:hAnsi="Times New Roman"/>
          <w:szCs w:val="24"/>
        </w:rPr>
      </w:pPr>
    </w:p>
    <w:sectPr w:rsidR="00561C6F" w:rsidRPr="005109C2">
      <w:footerReference w:type="even" r:id="rId1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2F" w:rsidRDefault="0058752F">
      <w:r>
        <w:separator/>
      </w:r>
    </w:p>
  </w:endnote>
  <w:endnote w:type="continuationSeparator" w:id="0">
    <w:p w:rsidR="0058752F" w:rsidRDefault="005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C6F" w:rsidRDefault="00561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1C6F" w:rsidRDefault="0056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2F" w:rsidRDefault="0058752F">
      <w:r>
        <w:separator/>
      </w:r>
    </w:p>
  </w:footnote>
  <w:footnote w:type="continuationSeparator" w:id="0">
    <w:p w:rsidR="0058752F" w:rsidRDefault="0058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00D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73226"/>
    <w:multiLevelType w:val="hybridMultilevel"/>
    <w:tmpl w:val="8CDEBD56"/>
    <w:lvl w:ilvl="0" w:tplc="8C16CC12">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3E52196"/>
    <w:multiLevelType w:val="hybridMultilevel"/>
    <w:tmpl w:val="70AAB892"/>
    <w:lvl w:ilvl="0" w:tplc="3C367210">
      <w:start w:val="2"/>
      <w:numFmt w:val="decimal"/>
      <w:lvlText w:val="%1)"/>
      <w:lvlJc w:val="left"/>
      <w:pPr>
        <w:tabs>
          <w:tab w:val="num" w:pos="7560"/>
        </w:tabs>
        <w:ind w:left="7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1C6F"/>
    <w:rsid w:val="002915A7"/>
    <w:rsid w:val="005109C2"/>
    <w:rsid w:val="00546843"/>
    <w:rsid w:val="00561C6F"/>
    <w:rsid w:val="0058752F"/>
    <w:rsid w:val="0060039C"/>
    <w:rsid w:val="00610A3F"/>
    <w:rsid w:val="006A28A9"/>
    <w:rsid w:val="00710373"/>
    <w:rsid w:val="008937C6"/>
    <w:rsid w:val="00976105"/>
    <w:rsid w:val="00D43DF9"/>
    <w:rsid w:val="00D70DEF"/>
    <w:rsid w:val="00ED3AE2"/>
    <w:rsid w:val="00F31AD4"/>
    <w:rsid w:val="00F56288"/>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4A4B7C0"/>
  <w15:docId w15:val="{4F9DCF74-594C-4F45-85E4-B54983D4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suppressAutoHyphens/>
      <w:ind w:left="720" w:right="720"/>
      <w:jc w:val="center"/>
    </w:pPr>
    <w:rPr>
      <w:rFonts w:ascii="CG Times (W1)" w:hAnsi="CG Times (W1)"/>
      <w:b/>
    </w:rPr>
  </w:style>
  <w:style w:type="paragraph" w:styleId="ListBullet">
    <w:name w:val="List Bullet"/>
    <w:basedOn w:val="Normal"/>
    <w:autoRedefine/>
    <w:semiHidden/>
    <w:pPr>
      <w:numPr>
        <w:numId w:val="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121</Pages>
  <Words>35286</Words>
  <Characters>201132</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6</cp:revision>
  <cp:lastPrinted>1998-09-28T15:55:00Z</cp:lastPrinted>
  <dcterms:created xsi:type="dcterms:W3CDTF">2017-02-03T18:06:00Z</dcterms:created>
  <dcterms:modified xsi:type="dcterms:W3CDTF">2021-01-05T21:55:00Z</dcterms:modified>
</cp:coreProperties>
</file>