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17E5" w:rsidRDefault="008A17E5" w:rsidP="008A17E5">
      <w:pPr>
        <w:jc w:val="center"/>
      </w:pPr>
      <w:r>
        <w:t>ILLINOIS POLLUTION CONTROL BOARD</w:t>
      </w:r>
    </w:p>
    <w:p w:rsidR="008A17E5" w:rsidRDefault="002A3CAA" w:rsidP="008A17E5">
      <w:pPr>
        <w:suppressAutoHyphens/>
        <w:spacing w:after="240"/>
        <w:jc w:val="center"/>
      </w:pPr>
      <w:r>
        <w:t>J</w:t>
      </w:r>
      <w:r w:rsidR="00C2607E">
        <w:t>ul</w:t>
      </w:r>
      <w:r>
        <w:t>y 2</w:t>
      </w:r>
      <w:r w:rsidR="00C2607E">
        <w:t>6</w:t>
      </w:r>
      <w:r>
        <w:t>, 2018</w:t>
      </w:r>
    </w:p>
    <w:tbl>
      <w:tblPr>
        <w:tblW w:w="9360" w:type="dxa"/>
        <w:tblInd w:w="8" w:type="dxa"/>
        <w:tblLayout w:type="fixed"/>
        <w:tblCellMar>
          <w:left w:w="0" w:type="dxa"/>
          <w:right w:w="0" w:type="dxa"/>
        </w:tblCellMar>
        <w:tblLook w:val="04A0" w:firstRow="1" w:lastRow="0" w:firstColumn="1" w:lastColumn="0" w:noHBand="0" w:noVBand="1"/>
      </w:tblPr>
      <w:tblGrid>
        <w:gridCol w:w="4591"/>
        <w:gridCol w:w="278"/>
        <w:gridCol w:w="4491"/>
      </w:tblGrid>
      <w:tr w:rsidR="008A17E5" w:rsidTr="008A17E5">
        <w:tc>
          <w:tcPr>
            <w:tcW w:w="4593" w:type="dxa"/>
            <w:hideMark/>
          </w:tcPr>
          <w:p w:rsidR="008A17E5" w:rsidRDefault="008A17E5">
            <w:pPr>
              <w:spacing w:after="240"/>
            </w:pPr>
            <w:r>
              <w:t>IN THE MATTER OF:</w:t>
            </w:r>
          </w:p>
          <w:p w:rsidR="008A17E5" w:rsidRDefault="008A17E5" w:rsidP="00F42EE7">
            <w:pPr>
              <w:spacing w:before="240"/>
              <w:ind w:right="285"/>
            </w:pPr>
            <w:r>
              <w:t>DEFINITION OF VOM UPDATE, USEPA REGULATIONS (</w:t>
            </w:r>
            <w:r w:rsidR="00C2607E">
              <w:t>January 1, 2018 through June 30, 2018</w:t>
            </w:r>
            <w:r>
              <w:t>)</w:t>
            </w:r>
          </w:p>
        </w:tc>
        <w:tc>
          <w:tcPr>
            <w:tcW w:w="278" w:type="dxa"/>
            <w:hideMark/>
          </w:tcPr>
          <w:p w:rsidR="008A17E5" w:rsidRDefault="008A17E5">
            <w:r>
              <w:t>)</w:t>
            </w:r>
          </w:p>
          <w:p w:rsidR="008A17E5" w:rsidRDefault="008A17E5">
            <w:r>
              <w:t>)</w:t>
            </w:r>
          </w:p>
          <w:p w:rsidR="008A17E5" w:rsidRDefault="008A17E5">
            <w:r>
              <w:t>)</w:t>
            </w:r>
          </w:p>
          <w:p w:rsidR="008A17E5" w:rsidRDefault="008A17E5">
            <w:r>
              <w:t>)</w:t>
            </w:r>
          </w:p>
          <w:p w:rsidR="008A17E5" w:rsidRDefault="008A17E5">
            <w:r>
              <w:t>)</w:t>
            </w:r>
          </w:p>
        </w:tc>
        <w:tc>
          <w:tcPr>
            <w:tcW w:w="4492" w:type="dxa"/>
          </w:tcPr>
          <w:p w:rsidR="008A17E5" w:rsidRDefault="008A17E5">
            <w:pPr>
              <w:tabs>
                <w:tab w:val="left" w:pos="529"/>
              </w:tabs>
              <w:ind w:left="349"/>
            </w:pPr>
          </w:p>
          <w:p w:rsidR="008A17E5" w:rsidRDefault="008A17E5">
            <w:pPr>
              <w:tabs>
                <w:tab w:val="left" w:pos="529"/>
              </w:tabs>
              <w:ind w:left="349"/>
            </w:pPr>
          </w:p>
          <w:p w:rsidR="008A17E5" w:rsidRDefault="008A17E5">
            <w:pPr>
              <w:tabs>
                <w:tab w:val="left" w:pos="529"/>
              </w:tabs>
              <w:ind w:left="349"/>
            </w:pPr>
            <w:r>
              <w:t>R1</w:t>
            </w:r>
            <w:r w:rsidR="00C2607E">
              <w:t>9</w:t>
            </w:r>
            <w:r>
              <w:t>-</w:t>
            </w:r>
            <w:r w:rsidR="00C2607E">
              <w:t>7</w:t>
            </w:r>
          </w:p>
          <w:p w:rsidR="008A17E5" w:rsidRDefault="008A17E5" w:rsidP="00F42EE7">
            <w:pPr>
              <w:tabs>
                <w:tab w:val="left" w:pos="529"/>
              </w:tabs>
              <w:ind w:left="349" w:right="375"/>
            </w:pPr>
            <w:r>
              <w:t>(Identical-in-Substance Rulemaking - Air)</w:t>
            </w:r>
          </w:p>
        </w:tc>
      </w:tr>
    </w:tbl>
    <w:p w:rsidR="008A17E5" w:rsidRDefault="008A17E5" w:rsidP="008A17E5">
      <w:pPr>
        <w:suppressAutoHyphens/>
        <w:spacing w:before="240" w:after="240"/>
      </w:pPr>
      <w:r>
        <w:rPr>
          <w:u w:val="single"/>
        </w:rPr>
        <w:t xml:space="preserve">Proposed </w:t>
      </w:r>
      <w:r>
        <w:rPr>
          <w:caps/>
          <w:u w:val="single"/>
        </w:rPr>
        <w:t>r</w:t>
      </w:r>
      <w:r>
        <w:rPr>
          <w:u w:val="single"/>
        </w:rPr>
        <w:t>ule</w:t>
      </w:r>
      <w:r>
        <w:t xml:space="preserve">.  </w:t>
      </w:r>
      <w:r>
        <w:rPr>
          <w:u w:val="single"/>
        </w:rPr>
        <w:t xml:space="preserve">Dismissal </w:t>
      </w:r>
      <w:r>
        <w:rPr>
          <w:caps/>
          <w:u w:val="single"/>
        </w:rPr>
        <w:t>o</w:t>
      </w:r>
      <w:r>
        <w:rPr>
          <w:u w:val="single"/>
        </w:rPr>
        <w:t>rder</w:t>
      </w:r>
      <w:r>
        <w:t>.</w:t>
      </w:r>
    </w:p>
    <w:p w:rsidR="008A17E5" w:rsidRDefault="008A17E5" w:rsidP="008A17E5">
      <w:pPr>
        <w:suppressAutoHyphens/>
        <w:spacing w:before="240" w:after="240"/>
      </w:pPr>
      <w:r>
        <w:t xml:space="preserve">ORDER OF THE BOARD (by </w:t>
      </w:r>
      <w:r w:rsidR="00C2607E">
        <w:t>U</w:t>
      </w:r>
      <w:r w:rsidR="00445F15">
        <w:t>.</w:t>
      </w:r>
      <w:r w:rsidR="00C2607E">
        <w:t xml:space="preserve"> Choe</w:t>
      </w:r>
      <w:r>
        <w:t>):</w:t>
      </w:r>
    </w:p>
    <w:p w:rsidR="008A17E5" w:rsidRDefault="008A17E5" w:rsidP="008A17E5">
      <w:pPr>
        <w:suppressAutoHyphens/>
        <w:spacing w:before="240" w:after="240"/>
        <w:ind w:firstLine="720"/>
      </w:pPr>
      <w:r>
        <w:t>Section 9.1(e) of the Environmental Protection Act (Act) (415 ILCS 5/9.1(e) (201</w:t>
      </w:r>
      <w:r w:rsidR="006C3B28">
        <w:t>6</w:t>
      </w:r>
      <w:r>
        <w:t>)) requires the Board to adopt regulations that are “identical in substance” to regulations of the United States Environmental Protection Agency (USEPA).  415 ILCS 5/7.2 (20</w:t>
      </w:r>
      <w:r w:rsidR="006C3B28">
        <w:t>16</w:t>
      </w:r>
      <w:r>
        <w:t>).  Specifically, Section 9.1(e) of the Act (415 ILCS 5/9.1(e) (201</w:t>
      </w:r>
      <w:r w:rsidR="006C3B28">
        <w:t>6</w:t>
      </w:r>
      <w:r>
        <w:t>)) relates to the definition of “volatile organic material” (VOM) and those compounds that USEPA has found to be exempted from regulation under state implementation plans for ozone due to negligible photochemical reactivity.   USEPA has codified these exemptions as part of its definitions at 40 C.F.R. 51.100(s).</w:t>
      </w:r>
    </w:p>
    <w:p w:rsidR="008A17E5" w:rsidRDefault="008A17E5" w:rsidP="008A17E5">
      <w:pPr>
        <w:suppressAutoHyphens/>
        <w:spacing w:before="240" w:after="240"/>
        <w:ind w:firstLine="720"/>
      </w:pPr>
      <w:r>
        <w:t xml:space="preserve">The Board reserved this docket for USEPA amendments to the definition of VOM that occurred during the period between </w:t>
      </w:r>
      <w:r w:rsidR="00C2607E">
        <w:t>January 1, 2018 through June 30, 2018</w:t>
      </w:r>
      <w:r>
        <w:t>.  During that period, USEPA did not amend its definition of VOM.  Therefore, no action is necessary, and the Board dismisses this docket.</w:t>
      </w:r>
    </w:p>
    <w:p w:rsidR="008A17E5" w:rsidRDefault="008A17E5" w:rsidP="008A17E5">
      <w:pPr>
        <w:keepNext/>
        <w:keepLines/>
        <w:spacing w:before="240" w:after="240"/>
        <w:ind w:firstLine="720"/>
      </w:pPr>
      <w:r>
        <w:t>IT IS SO ORDERED.</w:t>
      </w:r>
    </w:p>
    <w:p w:rsidR="008A17E5" w:rsidRDefault="008A17E5" w:rsidP="008A17E5">
      <w:pPr>
        <w:spacing w:before="240" w:after="240"/>
        <w:ind w:firstLine="720"/>
      </w:pPr>
      <w:r>
        <w:t xml:space="preserve">I, Don A. Brown, Clerk of the Illinois Pollution Control Board, certify that the Board adopted the above order on </w:t>
      </w:r>
      <w:r w:rsidR="002A3CAA">
        <w:t>J</w:t>
      </w:r>
      <w:r w:rsidR="00C2607E">
        <w:t>ul</w:t>
      </w:r>
      <w:r w:rsidR="002A3CAA">
        <w:t>y 2</w:t>
      </w:r>
      <w:r w:rsidR="00C2607E">
        <w:t>6</w:t>
      </w:r>
      <w:r w:rsidR="002A3CAA">
        <w:t>, 2018</w:t>
      </w:r>
      <w:r>
        <w:t xml:space="preserve">, by a vote of </w:t>
      </w:r>
      <w:r w:rsidR="00C0336F">
        <w:t>5-0</w:t>
      </w:r>
      <w:r>
        <w:t>.</w:t>
      </w:r>
    </w:p>
    <w:p w:rsidR="008A17E5" w:rsidRDefault="00C0336F" w:rsidP="008A17E5">
      <w:pPr>
        <w:keepNext/>
        <w:keepLines/>
        <w:ind w:left="5040"/>
      </w:pPr>
      <w:r w:rsidRPr="0051678C">
        <w:rPr>
          <w:noProof/>
        </w:rPr>
        <w:drawing>
          <wp:inline distT="0" distB="0" distL="0" distR="0" wp14:anchorId="3F0A5830" wp14:editId="0AE5EF0D">
            <wp:extent cx="2395855" cy="433705"/>
            <wp:effectExtent l="0" t="0" r="4445" b="4445"/>
            <wp:docPr id="1" name="Picture 1" descr="Description: C:\Users\don.brown\AppData\Local\Microsoft\Windows\Temporary Internet Files\Content.Outlook\FW1KSXWQ\DAB Signature -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don.brown\AppData\Local\Microsoft\Windows\Temporary Internet Files\Content.Outlook\FW1KSXWQ\DAB Signature - Transparent.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95855" cy="433705"/>
                    </a:xfrm>
                    <a:prstGeom prst="rect">
                      <a:avLst/>
                    </a:prstGeom>
                    <a:noFill/>
                    <a:ln>
                      <a:noFill/>
                    </a:ln>
                  </pic:spPr>
                </pic:pic>
              </a:graphicData>
            </a:graphic>
          </wp:inline>
        </w:drawing>
      </w:r>
      <w:bookmarkStart w:id="0" w:name="_GoBack"/>
      <w:bookmarkEnd w:id="0"/>
    </w:p>
    <w:p w:rsidR="008A17E5" w:rsidRDefault="008A17E5" w:rsidP="008A17E5">
      <w:pPr>
        <w:keepNext/>
        <w:keepLines/>
        <w:suppressAutoHyphens/>
        <w:ind w:left="5040"/>
      </w:pPr>
      <w:r>
        <w:t>Don A. Brown, Clerk</w:t>
      </w:r>
    </w:p>
    <w:p w:rsidR="008A17E5" w:rsidRDefault="008A17E5" w:rsidP="008A17E5">
      <w:pPr>
        <w:keepNext/>
        <w:keepLines/>
        <w:ind w:left="5040"/>
      </w:pPr>
      <w:r>
        <w:t>Illinois Pollution Control Board</w:t>
      </w:r>
    </w:p>
    <w:p w:rsidR="00B23CF5" w:rsidRPr="008A17E5" w:rsidRDefault="00B23CF5" w:rsidP="008A17E5"/>
    <w:sectPr w:rsidR="00B23CF5" w:rsidRPr="008A17E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79EE" w:rsidRDefault="006D79EE" w:rsidP="006D79EE">
      <w:r>
        <w:separator/>
      </w:r>
    </w:p>
  </w:endnote>
  <w:endnote w:type="continuationSeparator" w:id="0">
    <w:p w:rsidR="006D79EE" w:rsidRDefault="006D79EE" w:rsidP="006D7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79EE" w:rsidRDefault="006D79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79EE" w:rsidRDefault="006D79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79EE" w:rsidRDefault="006D79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79EE" w:rsidRDefault="006D79EE" w:rsidP="006D79EE">
      <w:r>
        <w:separator/>
      </w:r>
    </w:p>
  </w:footnote>
  <w:footnote w:type="continuationSeparator" w:id="0">
    <w:p w:rsidR="006D79EE" w:rsidRDefault="006D79EE" w:rsidP="006D79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79EE" w:rsidRDefault="006D79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79EE" w:rsidRDefault="006D79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79EE" w:rsidRDefault="006D79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removePersonalInformation/>
  <w:removeDateAndTime/>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7E5"/>
    <w:rsid w:val="00116311"/>
    <w:rsid w:val="001B1787"/>
    <w:rsid w:val="002A3CAA"/>
    <w:rsid w:val="00445F15"/>
    <w:rsid w:val="005B0BBE"/>
    <w:rsid w:val="006C3B28"/>
    <w:rsid w:val="006D79EE"/>
    <w:rsid w:val="007E0E59"/>
    <w:rsid w:val="00850652"/>
    <w:rsid w:val="008A17E5"/>
    <w:rsid w:val="009A0E88"/>
    <w:rsid w:val="00B23CF5"/>
    <w:rsid w:val="00B670D6"/>
    <w:rsid w:val="00C0336F"/>
    <w:rsid w:val="00C2607E"/>
    <w:rsid w:val="00C33CA4"/>
    <w:rsid w:val="00E853C7"/>
    <w:rsid w:val="00F42EE7"/>
    <w:rsid w:val="00F77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E21C1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79EE"/>
    <w:pPr>
      <w:tabs>
        <w:tab w:val="center" w:pos="4680"/>
        <w:tab w:val="right" w:pos="9360"/>
      </w:tabs>
    </w:pPr>
  </w:style>
  <w:style w:type="character" w:customStyle="1" w:styleId="HeaderChar">
    <w:name w:val="Header Char"/>
    <w:basedOn w:val="DefaultParagraphFont"/>
    <w:link w:val="Header"/>
    <w:uiPriority w:val="99"/>
    <w:rsid w:val="006D79EE"/>
    <w:rPr>
      <w:sz w:val="24"/>
    </w:rPr>
  </w:style>
  <w:style w:type="paragraph" w:styleId="Footer">
    <w:name w:val="footer"/>
    <w:basedOn w:val="Normal"/>
    <w:link w:val="FooterChar"/>
    <w:uiPriority w:val="99"/>
    <w:unhideWhenUsed/>
    <w:rsid w:val="006D79EE"/>
    <w:pPr>
      <w:tabs>
        <w:tab w:val="center" w:pos="4680"/>
        <w:tab w:val="right" w:pos="9360"/>
      </w:tabs>
    </w:pPr>
  </w:style>
  <w:style w:type="character" w:customStyle="1" w:styleId="FooterChar">
    <w:name w:val="Footer Char"/>
    <w:basedOn w:val="DefaultParagraphFont"/>
    <w:link w:val="Footer"/>
    <w:uiPriority w:val="99"/>
    <w:rsid w:val="006D79E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166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1202</Characters>
  <Application>Microsoft Office Word</Application>
  <DocSecurity>0</DocSecurity>
  <Lines>34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2018-07-19T18:42:00Z</dcterms:created>
  <dcterms:modified xsi:type="dcterms:W3CDTF">2018-07-30T16:54:00Z</dcterms:modified>
</cp:coreProperties>
</file>