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467" w:rsidRDefault="00F719AE">
      <w:pPr>
        <w:pStyle w:val="Heading1"/>
        <w:rPr>
          <w:rFonts w:ascii="Times New Roman" w:eastAsia="Arial Unicode MS" w:hAnsi="Times New Roman"/>
        </w:rPr>
      </w:pPr>
      <w:r>
        <w:rPr>
          <w:rFonts w:ascii="Times New Roman" w:hAnsi="Times New Roman"/>
        </w:rPr>
        <w:t>TITLE 35:  ENVIRONMENTAL PROTECTION</w:t>
      </w:r>
    </w:p>
    <w:p w:rsidR="009C0467" w:rsidRDefault="00F719AE">
      <w:pPr>
        <w:pStyle w:val="Heading1"/>
        <w:rPr>
          <w:rFonts w:ascii="Times New Roman" w:eastAsia="Arial Unicode MS" w:hAnsi="Times New Roman"/>
        </w:rPr>
      </w:pPr>
      <w:r>
        <w:rPr>
          <w:rFonts w:ascii="Times New Roman" w:hAnsi="Times New Roman"/>
        </w:rPr>
        <w:t>SUBTITLE H:  NOISE</w:t>
      </w:r>
    </w:p>
    <w:p w:rsidR="009C0467" w:rsidRDefault="00F719AE">
      <w:pPr>
        <w:pStyle w:val="Heading2"/>
        <w:rPr>
          <w:rFonts w:ascii="Times New Roman" w:eastAsia="Arial Unicode MS" w:hAnsi="Times New Roman"/>
        </w:rPr>
      </w:pPr>
      <w:r>
        <w:rPr>
          <w:rFonts w:ascii="Times New Roman" w:hAnsi="Times New Roman"/>
        </w:rPr>
        <w:t>CHAPTER I:  POLLUTION CONTROL BOARD</w:t>
      </w:r>
    </w:p>
    <w:p w:rsidR="009C0467" w:rsidRDefault="009C0467">
      <w:pPr>
        <w:jc w:val="center"/>
        <w:rPr>
          <w:rFonts w:ascii="Times New Roman" w:hAnsi="Times New Roman"/>
          <w:b/>
        </w:rPr>
      </w:pPr>
    </w:p>
    <w:p w:rsidR="009C0467" w:rsidRDefault="00F719AE">
      <w:pPr>
        <w:pStyle w:val="Heading3"/>
        <w:rPr>
          <w:rFonts w:ascii="Times New Roman" w:eastAsia="Arial Unicode MS" w:hAnsi="Times New Roman"/>
        </w:rPr>
      </w:pPr>
      <w:r>
        <w:rPr>
          <w:rFonts w:ascii="Times New Roman" w:hAnsi="Times New Roman"/>
        </w:rPr>
        <w:t>PART 901</w:t>
      </w:r>
    </w:p>
    <w:p w:rsidR="009C0467" w:rsidRDefault="00F719AE">
      <w:pPr>
        <w:pStyle w:val="Heading3"/>
        <w:rPr>
          <w:rFonts w:ascii="Times New Roman" w:eastAsia="Arial Unicode MS" w:hAnsi="Times New Roman"/>
        </w:rPr>
      </w:pPr>
      <w:r>
        <w:rPr>
          <w:rFonts w:ascii="Times New Roman" w:hAnsi="Times New Roman"/>
        </w:rPr>
        <w:t>SOUND EMISSION STANDARDS AND LIMITATIONS FOR PROPERTY LINE-NOISE-SOURCES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Section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901.101</w:t>
      </w:r>
      <w:r w:rsidRPr="005602D6">
        <w:rPr>
          <w:rFonts w:ascii="Times New Roman" w:hAnsi="Times New Roman"/>
          <w:szCs w:val="24"/>
        </w:rPr>
        <w:tab/>
        <w:t xml:space="preserve">Classification of Land According to Use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901.102</w:t>
      </w:r>
      <w:r w:rsidRPr="005602D6">
        <w:rPr>
          <w:rFonts w:ascii="Times New Roman" w:hAnsi="Times New Roman"/>
          <w:szCs w:val="24"/>
        </w:rPr>
        <w:tab/>
        <w:t xml:space="preserve">Sound Emitted to Class A Land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901.103</w:t>
      </w:r>
      <w:r w:rsidRPr="005602D6">
        <w:rPr>
          <w:rFonts w:ascii="Times New Roman" w:hAnsi="Times New Roman"/>
          <w:szCs w:val="24"/>
        </w:rPr>
        <w:tab/>
        <w:t xml:space="preserve">Sound Emitted to Class B Land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901.104</w:t>
      </w:r>
      <w:r w:rsidRPr="005602D6">
        <w:rPr>
          <w:rFonts w:ascii="Times New Roman" w:hAnsi="Times New Roman"/>
          <w:szCs w:val="24"/>
        </w:rPr>
        <w:tab/>
        <w:t xml:space="preserve">Highly Impulsive Sound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901.105</w:t>
      </w:r>
      <w:r w:rsidRPr="005602D6">
        <w:rPr>
          <w:rFonts w:ascii="Times New Roman" w:hAnsi="Times New Roman"/>
          <w:szCs w:val="24"/>
        </w:rPr>
        <w:tab/>
        <w:t xml:space="preserve">Impact Forging Operations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901.106</w:t>
      </w:r>
      <w:r w:rsidRPr="005602D6">
        <w:rPr>
          <w:rFonts w:ascii="Times New Roman" w:hAnsi="Times New Roman"/>
          <w:szCs w:val="24"/>
        </w:rPr>
        <w:tab/>
        <w:t xml:space="preserve">Prominent Discrete Tones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901.107</w:t>
      </w:r>
      <w:r w:rsidRPr="005602D6">
        <w:rPr>
          <w:rFonts w:ascii="Times New Roman" w:hAnsi="Times New Roman"/>
          <w:szCs w:val="24"/>
        </w:rPr>
        <w:tab/>
        <w:t xml:space="preserve">Exceptions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901.108</w:t>
      </w:r>
      <w:r w:rsidRPr="005602D6">
        <w:rPr>
          <w:rFonts w:ascii="Times New Roman" w:hAnsi="Times New Roman"/>
          <w:szCs w:val="24"/>
        </w:rPr>
        <w:tab/>
        <w:t>Compliance Dates for Part 901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901.109</w:t>
      </w:r>
      <w:r w:rsidRPr="005602D6">
        <w:rPr>
          <w:rFonts w:ascii="Times New Roman" w:hAnsi="Times New Roman"/>
          <w:szCs w:val="24"/>
        </w:rPr>
        <w:tab/>
        <w:t xml:space="preserve">Highly Impulsive Sound from Explosive Blasting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901.110</w:t>
      </w:r>
      <w:r w:rsidRPr="005602D6">
        <w:rPr>
          <w:rFonts w:ascii="Times New Roman" w:hAnsi="Times New Roman"/>
          <w:szCs w:val="24"/>
        </w:rPr>
        <w:tab/>
      </w:r>
      <w:proofErr w:type="spellStart"/>
      <w:r w:rsidRPr="005602D6">
        <w:rPr>
          <w:rFonts w:ascii="Times New Roman" w:hAnsi="Times New Roman"/>
          <w:szCs w:val="24"/>
        </w:rPr>
        <w:t>Amforge</w:t>
      </w:r>
      <w:proofErr w:type="spellEnd"/>
      <w:r w:rsidRPr="005602D6">
        <w:rPr>
          <w:rFonts w:ascii="Times New Roman" w:hAnsi="Times New Roman"/>
          <w:szCs w:val="24"/>
        </w:rPr>
        <w:t xml:space="preserve">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901.111</w:t>
      </w:r>
      <w:r w:rsidRPr="005602D6">
        <w:rPr>
          <w:rFonts w:ascii="Times New Roman" w:hAnsi="Times New Roman"/>
          <w:szCs w:val="24"/>
        </w:rPr>
        <w:tab/>
        <w:t>Modern Drop Forge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901.112</w:t>
      </w:r>
      <w:r w:rsidRPr="005602D6">
        <w:rPr>
          <w:rFonts w:ascii="Times New Roman" w:hAnsi="Times New Roman"/>
          <w:szCs w:val="24"/>
        </w:rPr>
        <w:tab/>
        <w:t>Wyman-Gordon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901.113</w:t>
      </w:r>
      <w:r w:rsidRPr="005602D6">
        <w:rPr>
          <w:rFonts w:ascii="Times New Roman" w:hAnsi="Times New Roman"/>
          <w:szCs w:val="24"/>
        </w:rPr>
        <w:tab/>
        <w:t>Wagner Casting Site-Specific Operational Level (Repealed)</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901.114</w:t>
      </w:r>
      <w:r w:rsidRPr="005602D6">
        <w:rPr>
          <w:rFonts w:ascii="Times New Roman" w:hAnsi="Times New Roman"/>
          <w:szCs w:val="24"/>
        </w:rPr>
        <w:tab/>
        <w:t xml:space="preserve">Moline Forge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901.115</w:t>
      </w:r>
      <w:r w:rsidRPr="005602D6">
        <w:rPr>
          <w:rFonts w:ascii="Times New Roman" w:hAnsi="Times New Roman"/>
          <w:szCs w:val="24"/>
        </w:rPr>
        <w:tab/>
        <w:t xml:space="preserve">Cornell Forge Hampshire Division Site-Specific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901.116</w:t>
      </w:r>
      <w:r w:rsidRPr="005602D6">
        <w:rPr>
          <w:rFonts w:ascii="Times New Roman" w:hAnsi="Times New Roman"/>
          <w:szCs w:val="24"/>
        </w:rPr>
        <w:tab/>
        <w:t xml:space="preserve">Forgings and Stampings, Inc.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901.117</w:t>
      </w:r>
      <w:r w:rsidRPr="005602D6">
        <w:rPr>
          <w:rFonts w:ascii="Times New Roman" w:hAnsi="Times New Roman"/>
          <w:szCs w:val="24"/>
        </w:rPr>
        <w:tab/>
        <w:t xml:space="preserve">Rockford Drop Forge Company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901.118</w:t>
      </w:r>
      <w:r w:rsidRPr="005602D6">
        <w:rPr>
          <w:rFonts w:ascii="Times New Roman" w:hAnsi="Times New Roman"/>
          <w:szCs w:val="24"/>
        </w:rPr>
        <w:tab/>
        <w:t xml:space="preserve">Scot Forge Company − Franklin Park Division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901.119</w:t>
      </w:r>
      <w:r w:rsidRPr="005602D6">
        <w:rPr>
          <w:rFonts w:ascii="Times New Roman" w:hAnsi="Times New Roman"/>
          <w:szCs w:val="24"/>
        </w:rPr>
        <w:tab/>
        <w:t xml:space="preserve">Clifford-Jacobs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901.120</w:t>
      </w:r>
      <w:r w:rsidRPr="005602D6">
        <w:rPr>
          <w:rFonts w:ascii="Times New Roman" w:hAnsi="Times New Roman"/>
          <w:szCs w:val="24"/>
        </w:rPr>
        <w:tab/>
        <w:t xml:space="preserve">C.S. Norcross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901.121</w:t>
      </w:r>
      <w:r w:rsidRPr="005602D6">
        <w:rPr>
          <w:rFonts w:ascii="Times New Roman" w:hAnsi="Times New Roman"/>
          <w:szCs w:val="24"/>
        </w:rPr>
        <w:tab/>
        <w:t xml:space="preserve">Vaughan &amp; Bushnell Operational Level </w:t>
      </w:r>
    </w:p>
    <w:p w:rsidR="004B1BB7" w:rsidRPr="005602D6" w:rsidRDefault="004B1BB7" w:rsidP="004B1BB7">
      <w:pPr>
        <w:widowControl w:val="0"/>
        <w:autoSpaceDE w:val="0"/>
        <w:autoSpaceDN w:val="0"/>
        <w:adjustRightInd w:val="0"/>
        <w:ind w:left="1440" w:hanging="1440"/>
        <w:rPr>
          <w:rFonts w:ascii="Times New Roman" w:hAnsi="Times New Roman"/>
          <w:szCs w:val="24"/>
        </w:rPr>
      </w:pPr>
      <w:r w:rsidRPr="005602D6">
        <w:rPr>
          <w:rFonts w:ascii="Times New Roman" w:hAnsi="Times New Roman"/>
          <w:szCs w:val="24"/>
        </w:rPr>
        <w:t>901.122</w:t>
      </w:r>
      <w:r w:rsidRPr="005602D6">
        <w:rPr>
          <w:rFonts w:ascii="Times New Roman" w:hAnsi="Times New Roman"/>
          <w:szCs w:val="24"/>
        </w:rPr>
        <w:tab/>
        <w:t>Elgin Facility Site-Specific Noise Emission Limitations</w:t>
      </w:r>
    </w:p>
    <w:p w:rsidR="004B1BB7" w:rsidRPr="005602D6" w:rsidRDefault="004B1BB7" w:rsidP="004B1BB7">
      <w:pPr>
        <w:widowControl w:val="0"/>
        <w:autoSpaceDE w:val="0"/>
        <w:autoSpaceDN w:val="0"/>
        <w:adjustRightInd w:val="0"/>
        <w:ind w:left="2160" w:hanging="2160"/>
        <w:rPr>
          <w:rFonts w:ascii="Times New Roman" w:hAnsi="Times New Roman"/>
          <w:szCs w:val="24"/>
        </w:rPr>
      </w:pPr>
    </w:p>
    <w:p w:rsidR="004B1BB7" w:rsidRPr="005602D6" w:rsidRDefault="004B1BB7" w:rsidP="004B1BB7">
      <w:pPr>
        <w:widowControl w:val="0"/>
        <w:autoSpaceDE w:val="0"/>
        <w:autoSpaceDN w:val="0"/>
        <w:adjustRightInd w:val="0"/>
        <w:ind w:left="2160" w:hanging="2160"/>
        <w:rPr>
          <w:rFonts w:ascii="Times New Roman" w:hAnsi="Times New Roman"/>
          <w:szCs w:val="24"/>
        </w:rPr>
      </w:pPr>
      <w:r w:rsidRPr="005602D6">
        <w:rPr>
          <w:rFonts w:ascii="Times New Roman" w:hAnsi="Times New Roman"/>
          <w:szCs w:val="24"/>
        </w:rPr>
        <w:t>901.APPENDIX A</w:t>
      </w:r>
      <w:r w:rsidRPr="005602D6">
        <w:rPr>
          <w:rFonts w:ascii="Times New Roman" w:hAnsi="Times New Roman"/>
          <w:szCs w:val="24"/>
        </w:rPr>
        <w:tab/>
        <w:t>Old Rule Numbers Referenced (Repealed)</w:t>
      </w:r>
    </w:p>
    <w:p w:rsidR="009C0467" w:rsidRDefault="004B1BB7" w:rsidP="004B1BB7">
      <w:pPr>
        <w:rPr>
          <w:rFonts w:ascii="Times New Roman" w:hAnsi="Times New Roman"/>
          <w:szCs w:val="24"/>
        </w:rPr>
      </w:pPr>
      <w:r w:rsidRPr="005602D6">
        <w:rPr>
          <w:rFonts w:ascii="Times New Roman" w:hAnsi="Times New Roman"/>
          <w:szCs w:val="24"/>
        </w:rPr>
        <w:t>901.APPENDIX B</w:t>
      </w:r>
      <w:r w:rsidRPr="005602D6">
        <w:rPr>
          <w:rFonts w:ascii="Times New Roman" w:hAnsi="Times New Roman"/>
          <w:szCs w:val="24"/>
        </w:rPr>
        <w:tab/>
        <w:t>Land-Based Classification Standards and Corresponding 35 Ill. Adm. Code 901 Land Classes</w:t>
      </w:r>
    </w:p>
    <w:p w:rsidR="004B1BB7" w:rsidRDefault="004B1BB7" w:rsidP="004B1BB7">
      <w:pPr>
        <w:rPr>
          <w:rFonts w:ascii="Times New Roman" w:hAnsi="Times New Roman"/>
        </w:rPr>
      </w:pPr>
    </w:p>
    <w:p w:rsidR="009C0467" w:rsidRDefault="00F719AE">
      <w:pPr>
        <w:rPr>
          <w:rFonts w:ascii="Times New Roman" w:hAnsi="Times New Roman"/>
        </w:rPr>
      </w:pPr>
      <w:r>
        <w:rPr>
          <w:rFonts w:ascii="Times New Roman" w:hAnsi="Times New Roman"/>
        </w:rPr>
        <w:t>AUTHORITY:  Implementing Section 25 and authorized by Section 27 of the Environmental Protection Act [415 ILCS 5/25 and 27].</w:t>
      </w:r>
    </w:p>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 xml:space="preserve">SOURCE:  Originally filed as Part 2 of Chapter 8: Noise Pollution, effective August 10, 1973; amended at 2 Ill.  Reg. 27, p.  223, effective June 26, 1978; amended at 5 Ill.  Reg.  6371, effective June 1, 1981; amended at 5 Ill.  Reg.  8533, effective August 10, 1981; amended at 6 Ill.  Reg.  10960, effective September 1, 1982; codified at 7 Ill.  Reg.  </w:t>
      </w:r>
      <w:proofErr w:type="gramStart"/>
      <w:r>
        <w:rPr>
          <w:rFonts w:ascii="Times New Roman" w:hAnsi="Times New Roman"/>
        </w:rPr>
        <w:t>13646;  amended</w:t>
      </w:r>
      <w:proofErr w:type="gramEnd"/>
      <w:r>
        <w:rPr>
          <w:rFonts w:ascii="Times New Roman" w:hAnsi="Times New Roman"/>
        </w:rPr>
        <w:t xml:space="preserve"> at 7 Ill.  Reg.  14519, effective October 17, 1983; amended in R83-35 at 8 Ill.  Reg.  18893, effective September 25, 1984; amended in R83-33, 26, 29, 30 and R83-34 at 9 Ill.  Reg. 1405, effective January 17, 1985; Section 901.105(f)(1), (2) and (3) </w:t>
      </w:r>
      <w:proofErr w:type="spellStart"/>
      <w:r>
        <w:rPr>
          <w:rFonts w:ascii="Times New Roman" w:hAnsi="Times New Roman"/>
        </w:rPr>
        <w:t>recodified</w:t>
      </w:r>
      <w:proofErr w:type="spellEnd"/>
      <w:r>
        <w:rPr>
          <w:rFonts w:ascii="Times New Roman" w:hAnsi="Times New Roman"/>
        </w:rPr>
        <w:t xml:space="preserve"> to Sections 901.110, 901.111 and 901.112 at 9 Ill.  Reg.  7147; amended in R83-25, 31 and 32 at 9 Ill.  Reg.  7149, effective May 7, 1985; amended in R83-7 at 11 Ill.  Reg.  3136, effective January 28, 1987; amended in R04-11, at 28 Ill. Reg. 11910, effective July 30, 2004; amended in R03-9 at 30 Ill. </w:t>
      </w:r>
      <w:r>
        <w:rPr>
          <w:rFonts w:ascii="Times New Roman" w:hAnsi="Times New Roman"/>
        </w:rPr>
        <w:lastRenderedPageBreak/>
        <w:t>Reg.5533, effective March 10, 2006; amended in R06-11 at 31 Ill. Reg. 1984, effective January 12, 2007</w:t>
      </w:r>
      <w:r w:rsidR="005F1EDB">
        <w:rPr>
          <w:rFonts w:ascii="Times New Roman" w:hAnsi="Times New Roman"/>
        </w:rPr>
        <w:t xml:space="preserve">; </w:t>
      </w:r>
      <w:r w:rsidR="005F1EDB" w:rsidRPr="001D4E76">
        <w:rPr>
          <w:rFonts w:ascii="Times New Roman" w:hAnsi="Times New Roman"/>
        </w:rPr>
        <w:t xml:space="preserve">amended in R14-22 </w:t>
      </w:r>
      <w:r w:rsidR="005F1EDB" w:rsidRPr="00E573F8">
        <w:rPr>
          <w:rFonts w:ascii="Times New Roman" w:hAnsi="Times New Roman"/>
          <w:szCs w:val="24"/>
        </w:rPr>
        <w:t>at 39 Ill. Reg. 16264, effective December 7, 2015</w:t>
      </w:r>
      <w:r w:rsidR="004B1BB7" w:rsidRPr="0068406C">
        <w:rPr>
          <w:rFonts w:ascii="Times New Roman" w:hAnsi="Times New Roman"/>
          <w:szCs w:val="24"/>
        </w:rPr>
        <w:t xml:space="preserve">; amended in R18-19 at 42 Ill. Reg. ______, effective </w:t>
      </w:r>
      <w:bookmarkStart w:id="0" w:name="_Hlk528918271"/>
      <w:r w:rsidR="004B1BB7">
        <w:rPr>
          <w:rFonts w:ascii="Times New Roman" w:hAnsi="Times New Roman"/>
          <w:szCs w:val="24"/>
        </w:rPr>
        <w:t>November 1, 2018</w:t>
      </w:r>
      <w:bookmarkEnd w:id="0"/>
      <w:r>
        <w:rPr>
          <w:rFonts w:ascii="Times New Roman" w:hAnsi="Times New Roman"/>
        </w:rPr>
        <w:t>.</w:t>
      </w: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901.101</w:t>
      </w:r>
      <w:r>
        <w:rPr>
          <w:rFonts w:ascii="Times New Roman" w:hAnsi="Times New Roman"/>
        </w:rPr>
        <w:tab/>
        <w:t>Classification of Land According to Use</w:t>
      </w:r>
    </w:p>
    <w:p w:rsidR="009C0467" w:rsidRDefault="009C0467">
      <w:pPr>
        <w:rPr>
          <w:rFonts w:ascii="Times New Roman" w:hAnsi="Times New Roman"/>
        </w:rPr>
      </w:pPr>
    </w:p>
    <w:p w:rsidR="004B1BB7" w:rsidRPr="005602D6" w:rsidRDefault="004B1BB7" w:rsidP="004B1BB7">
      <w:pPr>
        <w:ind w:left="1425" w:hanging="705"/>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The land use classification system for applying the numeric sound standards of this Part is based on the Land-Based Classification Standards (LBCS) (Jeer, Sanjay; 2001; Land-Based Classification Standards; online at </w:t>
      </w:r>
      <w:proofErr w:type="gramStart"/>
      <w:r w:rsidRPr="005602D6">
        <w:rPr>
          <w:rFonts w:ascii="Times New Roman" w:hAnsi="Times New Roman"/>
          <w:szCs w:val="24"/>
        </w:rPr>
        <w:t>https://www.planning.org/lbcs;  American</w:t>
      </w:r>
      <w:proofErr w:type="gramEnd"/>
      <w:r w:rsidRPr="005602D6">
        <w:rPr>
          <w:rFonts w:ascii="Times New Roman" w:hAnsi="Times New Roman"/>
          <w:szCs w:val="24"/>
        </w:rPr>
        <w:t xml:space="preserve"> Planning Association:  Chicago, Illinois).  The LBCS applicable to this Part is in Appendix B.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Class A land includes all land used as specified by LBCS Codes 1000 through 1340, 2410 through 2455, 5200 through 5230, 5500, 6100 through 6145, 6222, 6510 through 6530, and 6568 through 6600.</w:t>
      </w:r>
      <w:r w:rsidRPr="005602D6" w:rsidDel="000037F8">
        <w:rPr>
          <w:rFonts w:ascii="Times New Roman" w:hAnsi="Times New Roman"/>
          <w:szCs w:val="24"/>
        </w:rPr>
        <w:t xml:space="preserve">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Class B land includes all land used as specified by LBCS Codes 2100 through 2336, 2500 through 2720, 3500 through 3600, 4220 through 4243, 5100 through 5160, 5300 through 5390, 5400, 6147, 6210 through 6221, 6300 through 6320, 6400 through 6430, 6560 through 6567, 6700 through 6830, and 7100 through 7380.</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Class C land includes all land used as specified by LBCS Codes 3100 through 3440, 4120 through 4180, 4210 through 4212, 4300 through 4347, 7400 through 7450, 8000 through 8500, and 9100 through 9520.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A parcel or tract of land used as specified by LBCS Code 9100, 9400, or 5500, when adjacent to Class B or C land, may be classified similarly by action of a municipal government with zoning jurisdiction over that land.  Despite any subsequent changes in actual land use, land so classified retains the B or C classification until the municipal government removes the classification adopted by it.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9C0467">
      <w:pPr>
        <w:rPr>
          <w:rFonts w:ascii="Times New Roman" w:hAnsi="Times New Roman"/>
        </w:rPr>
      </w:pPr>
    </w:p>
    <w:p w:rsidR="009C0467" w:rsidRDefault="009C0467">
      <w:pPr>
        <w:rPr>
          <w:rFonts w:ascii="Times New Roman" w:hAnsi="Times New Roman"/>
          <w:szCs w:val="24"/>
        </w:rPr>
      </w:pPr>
    </w:p>
    <w:p w:rsidR="009C0467" w:rsidRDefault="00F719AE">
      <w:pPr>
        <w:pStyle w:val="Header"/>
        <w:tabs>
          <w:tab w:val="left" w:pos="720"/>
        </w:tabs>
        <w:rPr>
          <w:rFonts w:ascii="Times New Roman" w:hAnsi="Times New Roman"/>
          <w:b/>
        </w:rPr>
      </w:pPr>
      <w:r>
        <w:rPr>
          <w:rFonts w:ascii="Times New Roman" w:hAnsi="Times New Roman"/>
        </w:rPr>
        <w:t>Section 901.102</w:t>
      </w:r>
      <w:r>
        <w:rPr>
          <w:rFonts w:ascii="Times New Roman" w:hAnsi="Times New Roman"/>
        </w:rPr>
        <w:tab/>
        <w:t>Sound Emitted to Class A Land</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Except as elsewhere provided in this Part, a person must not cause or allow the emission of sound during daytime hours from any property-line noise source located on any Class A, B or C land to any receiving Class A land that exceeds any allowable octave band sound pressure level specified in the following table, when measured at any point within the receiving Class A land.  Sound pressure levels must be measured at least 25 feet from the property-line noise source.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419" w:type="dxa"/>
        <w:tblLook w:val="0000" w:firstRow="0" w:lastRow="0" w:firstColumn="0" w:lastColumn="0" w:noHBand="0" w:noVBand="0"/>
      </w:tblPr>
      <w:tblGrid>
        <w:gridCol w:w="2451"/>
        <w:gridCol w:w="1902"/>
        <w:gridCol w:w="1902"/>
        <w:gridCol w:w="1902"/>
      </w:tblGrid>
      <w:tr w:rsidR="004B1BB7" w:rsidRPr="005602D6" w:rsidTr="005F7BFE">
        <w:trPr>
          <w:trHeight w:val="765"/>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Octave Band Center Frequency (Hertz)</w:t>
            </w:r>
          </w:p>
        </w:tc>
        <w:tc>
          <w:tcPr>
            <w:tcW w:w="5706" w:type="dxa"/>
            <w:gridSpan w:val="3"/>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Allowable Octave Band Sound Pressure Levels (dB) of Sound Emitted to any Receiving Class A Land from </w:t>
            </w:r>
          </w:p>
        </w:tc>
      </w:tr>
      <w:tr w:rsidR="004B1BB7" w:rsidRPr="005602D6" w:rsidTr="005F7BFE">
        <w:trPr>
          <w:trHeight w:val="504"/>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C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31.5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63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71</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69</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250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500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58</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51</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4000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34</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8000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Except as provided elsewhere in this Part, person must not cause or allow the emission of sound during nighttime hours from any property-line noise source located on any Class A, B or C land to any receiving Class A land that exceeds any allowable octave band sound pressure level specified in the following table, when measured at any point within the receiving Class A land.  Sound pressure levels must be measured at least 25 feet from the property-line noise source.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419" w:type="dxa"/>
        <w:tblLook w:val="0000" w:firstRow="0" w:lastRow="0" w:firstColumn="0" w:lastColumn="0" w:noHBand="0" w:noVBand="0"/>
      </w:tblPr>
      <w:tblGrid>
        <w:gridCol w:w="2451"/>
        <w:gridCol w:w="1902"/>
        <w:gridCol w:w="1902"/>
        <w:gridCol w:w="1902"/>
      </w:tblGrid>
      <w:tr w:rsidR="004B1BB7" w:rsidRPr="005602D6" w:rsidTr="005F7BFE">
        <w:trPr>
          <w:trHeight w:val="765"/>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Octave Band Center Frequency (Hertz)</w:t>
            </w:r>
          </w:p>
        </w:tc>
        <w:tc>
          <w:tcPr>
            <w:tcW w:w="5706" w:type="dxa"/>
            <w:gridSpan w:val="3"/>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Allowable Octave Band Sound Pressure Levels (dB) of Sound Emitted to any Receiving Class A Land from </w:t>
            </w:r>
          </w:p>
        </w:tc>
      </w:tr>
      <w:tr w:rsidR="004B1BB7" w:rsidRPr="005602D6" w:rsidTr="005F7BFE">
        <w:trPr>
          <w:trHeight w:val="504"/>
        </w:trPr>
        <w:tc>
          <w:tcPr>
            <w:tcW w:w="2451" w:type="dxa"/>
          </w:tcPr>
          <w:p w:rsidR="004B1BB7" w:rsidRPr="005602D6" w:rsidRDefault="004B1BB7" w:rsidP="005F7BFE">
            <w:pPr>
              <w:widowControl w:val="0"/>
              <w:autoSpaceDE w:val="0"/>
              <w:autoSpaceDN w:val="0"/>
              <w:adjustRightInd w:val="0"/>
              <w:rPr>
                <w:rFonts w:ascii="Times New Roman" w:hAnsi="Times New Roman"/>
                <w:szCs w:val="24"/>
              </w:rPr>
            </w:pP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C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31.5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69</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63</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63</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61</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250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54</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500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40</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1000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41</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2000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36</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30</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4000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r>
      <w:tr w:rsidR="004B1BB7" w:rsidRPr="005602D6" w:rsidTr="005F7BFE">
        <w:tc>
          <w:tcPr>
            <w:tcW w:w="2451" w:type="dxa"/>
          </w:tcPr>
          <w:p w:rsidR="004B1BB7" w:rsidRPr="005602D6" w:rsidRDefault="004B1BB7" w:rsidP="005F7BFE">
            <w:pPr>
              <w:widowControl w:val="0"/>
              <w:tabs>
                <w:tab w:val="decimal" w:pos="1101"/>
              </w:tabs>
              <w:autoSpaceDE w:val="0"/>
              <w:autoSpaceDN w:val="0"/>
              <w:adjustRightInd w:val="0"/>
              <w:rPr>
                <w:rFonts w:ascii="Times New Roman" w:hAnsi="Times New Roman"/>
                <w:szCs w:val="24"/>
              </w:rPr>
            </w:pPr>
            <w:r w:rsidRPr="005602D6">
              <w:rPr>
                <w:rFonts w:ascii="Times New Roman" w:hAnsi="Times New Roman"/>
                <w:szCs w:val="24"/>
              </w:rPr>
              <w:t>8000</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c>
          <w:tcPr>
            <w:tcW w:w="190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25</w:t>
            </w:r>
          </w:p>
        </w:tc>
      </w:tr>
    </w:tbl>
    <w:p w:rsidR="004B1BB7" w:rsidRPr="005602D6" w:rsidRDefault="004B1BB7" w:rsidP="004B1BB7">
      <w:pPr>
        <w:ind w:left="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901.103</w:t>
      </w:r>
      <w:r>
        <w:rPr>
          <w:rFonts w:ascii="Times New Roman" w:hAnsi="Times New Roman"/>
        </w:rPr>
        <w:tab/>
        <w:t>Sound Emitted to Class B Land</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Except as provided elsewhere in this Part, a person must not cause or allow the emission of sound from any property-line noise source located on any Class A, B or C land to any receiving Class B land that exceeds any allowable octave band sound pressure level specified in the following table, when measured at any point within the receiving Class B land. Sound pressure levels must be measured at least 25 feet from the property-line noise source.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Look w:val="0000" w:firstRow="0" w:lastRow="0" w:firstColumn="0" w:lastColumn="0" w:noHBand="0" w:noVBand="0"/>
      </w:tblPr>
      <w:tblGrid>
        <w:gridCol w:w="2614"/>
        <w:gridCol w:w="2052"/>
        <w:gridCol w:w="2053"/>
        <w:gridCol w:w="2053"/>
      </w:tblGrid>
      <w:tr w:rsidR="004B1BB7" w:rsidRPr="005602D6" w:rsidTr="005F7BFE">
        <w:trPr>
          <w:trHeight w:val="648"/>
        </w:trPr>
        <w:tc>
          <w:tcPr>
            <w:tcW w:w="2614" w:type="dxa"/>
            <w:tcBorders>
              <w:bottom w:val="nil"/>
            </w:tcBorders>
            <w:shd w:val="clear" w:color="auto" w:fill="auto"/>
            <w:vAlign w:val="bottom"/>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Octave Band Center Frequency (Hertz)</w:t>
            </w:r>
          </w:p>
        </w:tc>
        <w:tc>
          <w:tcPr>
            <w:tcW w:w="6158" w:type="dxa"/>
            <w:gridSpan w:val="3"/>
            <w:tcBorders>
              <w:bottom w:val="nil"/>
            </w:tcBorders>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Allowable Octave Band Sound Pressure Levels (dB) of Sound Emitted to any Receiving Class B Land from</w:t>
            </w:r>
          </w:p>
        </w:tc>
      </w:tr>
      <w:tr w:rsidR="004B1BB7" w:rsidRPr="005602D6" w:rsidTr="005F7BFE">
        <w:trPr>
          <w:trHeight w:val="486"/>
        </w:trPr>
        <w:tc>
          <w:tcPr>
            <w:tcW w:w="2614" w:type="dxa"/>
            <w:shd w:val="clear" w:color="auto" w:fill="auto"/>
            <w:vAlign w:val="bottom"/>
          </w:tcPr>
          <w:p w:rsidR="004B1BB7" w:rsidRPr="005602D6" w:rsidRDefault="004B1BB7" w:rsidP="005F7BFE">
            <w:pPr>
              <w:widowControl w:val="0"/>
              <w:autoSpaceDE w:val="0"/>
              <w:autoSpaceDN w:val="0"/>
              <w:adjustRightInd w:val="0"/>
              <w:rPr>
                <w:rFonts w:ascii="Times New Roman" w:hAnsi="Times New Roman"/>
                <w:szCs w:val="24"/>
              </w:rPr>
            </w:pPr>
          </w:p>
        </w:tc>
        <w:tc>
          <w:tcPr>
            <w:tcW w:w="2052"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C Land</w:t>
            </w:r>
          </w:p>
        </w:tc>
        <w:tc>
          <w:tcPr>
            <w:tcW w:w="2053"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2053"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c>
          <w:tcPr>
            <w:tcW w:w="2614" w:type="dxa"/>
          </w:tcPr>
          <w:p w:rsidR="004B1BB7" w:rsidRPr="005602D6" w:rsidRDefault="004B1BB7" w:rsidP="005F7BFE">
            <w:pPr>
              <w:widowControl w:val="0"/>
              <w:autoSpaceDE w:val="0"/>
              <w:autoSpaceDN w:val="0"/>
              <w:adjustRightInd w:val="0"/>
              <w:rPr>
                <w:rFonts w:ascii="Times New Roman" w:hAnsi="Times New Roman"/>
                <w:szCs w:val="24"/>
              </w:rPr>
            </w:pPr>
          </w:p>
        </w:tc>
        <w:tc>
          <w:tcPr>
            <w:tcW w:w="2052" w:type="dxa"/>
          </w:tcPr>
          <w:p w:rsidR="004B1BB7" w:rsidRPr="005602D6" w:rsidRDefault="004B1BB7" w:rsidP="005F7BFE">
            <w:pPr>
              <w:widowControl w:val="0"/>
              <w:autoSpaceDE w:val="0"/>
              <w:autoSpaceDN w:val="0"/>
              <w:adjustRightInd w:val="0"/>
              <w:rPr>
                <w:rFonts w:ascii="Times New Roman" w:hAnsi="Times New Roman"/>
                <w:szCs w:val="24"/>
              </w:rPr>
            </w:pPr>
          </w:p>
        </w:tc>
        <w:tc>
          <w:tcPr>
            <w:tcW w:w="2053" w:type="dxa"/>
          </w:tcPr>
          <w:p w:rsidR="004B1BB7" w:rsidRPr="005602D6" w:rsidRDefault="004B1BB7" w:rsidP="005F7BFE">
            <w:pPr>
              <w:widowControl w:val="0"/>
              <w:autoSpaceDE w:val="0"/>
              <w:autoSpaceDN w:val="0"/>
              <w:adjustRightInd w:val="0"/>
              <w:rPr>
                <w:rFonts w:ascii="Times New Roman" w:hAnsi="Times New Roman"/>
                <w:szCs w:val="24"/>
              </w:rPr>
            </w:pPr>
          </w:p>
        </w:tc>
        <w:tc>
          <w:tcPr>
            <w:tcW w:w="2053" w:type="dxa"/>
          </w:tcPr>
          <w:p w:rsidR="004B1BB7" w:rsidRPr="005602D6" w:rsidRDefault="004B1BB7" w:rsidP="005F7BFE">
            <w:pPr>
              <w:widowControl w:val="0"/>
              <w:autoSpaceDE w:val="0"/>
              <w:autoSpaceDN w:val="0"/>
              <w:adjustRightInd w:val="0"/>
              <w:rPr>
                <w:rFonts w:ascii="Times New Roman" w:hAnsi="Times New Roman"/>
                <w:szCs w:val="24"/>
              </w:rPr>
            </w:pP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lastRenderedPageBreak/>
              <w:t>31.5</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80</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63</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78</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71</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125</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74</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72</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65</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250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64</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500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63</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58</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51</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1000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57</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52</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2000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52</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46</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4000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48</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41</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34</w:t>
            </w:r>
          </w:p>
        </w:tc>
      </w:tr>
      <w:tr w:rsidR="004B1BB7" w:rsidRPr="005602D6" w:rsidTr="005F7BFE">
        <w:tc>
          <w:tcPr>
            <w:tcW w:w="2614" w:type="dxa"/>
          </w:tcPr>
          <w:p w:rsidR="004B1BB7" w:rsidRPr="005602D6" w:rsidRDefault="004B1BB7" w:rsidP="005F7BFE">
            <w:pPr>
              <w:widowControl w:val="0"/>
              <w:autoSpaceDE w:val="0"/>
              <w:autoSpaceDN w:val="0"/>
              <w:adjustRightInd w:val="0"/>
              <w:ind w:right="403"/>
              <w:jc w:val="center"/>
              <w:rPr>
                <w:rFonts w:ascii="Times New Roman" w:hAnsi="Times New Roman"/>
                <w:szCs w:val="24"/>
              </w:rPr>
            </w:pPr>
            <w:r w:rsidRPr="005602D6">
              <w:rPr>
                <w:rFonts w:ascii="Times New Roman" w:hAnsi="Times New Roman"/>
                <w:szCs w:val="24"/>
              </w:rPr>
              <w:t>8000</w:t>
            </w:r>
          </w:p>
        </w:tc>
        <w:tc>
          <w:tcPr>
            <w:tcW w:w="2052"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45</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39</w:t>
            </w:r>
          </w:p>
        </w:tc>
        <w:tc>
          <w:tcPr>
            <w:tcW w:w="2053" w:type="dxa"/>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32</w:t>
            </w:r>
          </w:p>
        </w:tc>
      </w:tr>
    </w:tbl>
    <w:p w:rsidR="004B1BB7" w:rsidRPr="005602D6" w:rsidRDefault="004B1BB7" w:rsidP="004B1BB7">
      <w:pPr>
        <w:ind w:left="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pStyle w:val="Heading4"/>
        <w:rPr>
          <w:rFonts w:ascii="Times New Roman" w:hAnsi="Times New Roman"/>
        </w:rPr>
      </w:pPr>
    </w:p>
    <w:p w:rsidR="009C0467" w:rsidRDefault="009C0467">
      <w:pPr>
        <w:pStyle w:val="Heading4"/>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901.104</w:t>
      </w:r>
      <w:r>
        <w:rPr>
          <w:rFonts w:ascii="Times New Roman" w:hAnsi="Times New Roman"/>
        </w:rPr>
        <w:tab/>
        <w:t>Highly-Impulsive Sound</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Except as provided elsewhere in this Part, a person must not cause or allow the emission of highly impulsive sound from any property-line noise source located on any Class A, B or C land to any receiving Class A or B land that exceeds the allowable A-weighted sound levels, measured with fast dynamic characteristic, specified in the following table, when measured in compliance with the procedure of 35 Ill. Adm. Code 900.103 at any point within the receiving Class A or B land.  Sound pressure levels must be measured at least 25 feet from the property-line noise source.</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08" w:type="dxa"/>
        <w:tblLook w:val="0000" w:firstRow="0" w:lastRow="0" w:firstColumn="0" w:lastColumn="0" w:noHBand="0" w:noVBand="0"/>
      </w:tblPr>
      <w:tblGrid>
        <w:gridCol w:w="3330"/>
        <w:gridCol w:w="1710"/>
        <w:gridCol w:w="1530"/>
        <w:gridCol w:w="1710"/>
      </w:tblGrid>
      <w:tr w:rsidR="004B1BB7" w:rsidRPr="005602D6" w:rsidTr="005F7BFE">
        <w:trPr>
          <w:trHeight w:val="1167"/>
        </w:trPr>
        <w:tc>
          <w:tcPr>
            <w:tcW w:w="3330" w:type="dxa"/>
            <w:vAlign w:val="bottom"/>
          </w:tcPr>
          <w:p w:rsidR="004B1BB7" w:rsidRPr="005602D6" w:rsidRDefault="004B1BB7" w:rsidP="005F7BFE">
            <w:pPr>
              <w:widowControl w:val="0"/>
              <w:autoSpaceDE w:val="0"/>
              <w:autoSpaceDN w:val="0"/>
              <w:adjustRightInd w:val="0"/>
              <w:ind w:right="72"/>
              <w:jc w:val="center"/>
              <w:rPr>
                <w:rFonts w:ascii="Times New Roman" w:hAnsi="Times New Roman"/>
                <w:szCs w:val="24"/>
              </w:rPr>
            </w:pPr>
            <w:r w:rsidRPr="005602D6">
              <w:rPr>
                <w:rFonts w:ascii="Times New Roman" w:hAnsi="Times New Roman"/>
                <w:szCs w:val="24"/>
              </w:rPr>
              <w:t>Classification of Land on which Property-Line Noise Source is Located</w:t>
            </w:r>
          </w:p>
        </w:tc>
        <w:tc>
          <w:tcPr>
            <w:tcW w:w="4950" w:type="dxa"/>
            <w:gridSpan w:val="3"/>
            <w:vAlign w:val="bottom"/>
          </w:tcPr>
          <w:p w:rsidR="004B1BB7" w:rsidRPr="005602D6" w:rsidRDefault="004B1BB7" w:rsidP="005F7BFE">
            <w:pPr>
              <w:widowControl w:val="0"/>
              <w:autoSpaceDE w:val="0"/>
              <w:autoSpaceDN w:val="0"/>
              <w:adjustRightInd w:val="0"/>
              <w:ind w:left="342" w:right="432"/>
              <w:jc w:val="center"/>
              <w:rPr>
                <w:rFonts w:ascii="Times New Roman" w:hAnsi="Times New Roman"/>
                <w:szCs w:val="24"/>
              </w:rPr>
            </w:pPr>
            <w:r w:rsidRPr="005602D6">
              <w:rPr>
                <w:rFonts w:ascii="Times New Roman" w:hAnsi="Times New Roman"/>
                <w:szCs w:val="24"/>
              </w:rPr>
              <w:t>Allowable A-weighted Sound Levels in Decibels of Highly Impulsive Sound Emitted to Receiving Class A or B Land</w:t>
            </w:r>
          </w:p>
        </w:tc>
      </w:tr>
      <w:tr w:rsidR="004B1BB7" w:rsidRPr="005602D6" w:rsidTr="005F7BFE">
        <w:trPr>
          <w:trHeight w:val="477"/>
        </w:trPr>
        <w:tc>
          <w:tcPr>
            <w:tcW w:w="3330" w:type="dxa"/>
            <w:vAlign w:val="bottom"/>
          </w:tcPr>
          <w:p w:rsidR="004B1BB7" w:rsidRPr="005602D6" w:rsidRDefault="004B1BB7" w:rsidP="005F7BFE">
            <w:pPr>
              <w:widowControl w:val="0"/>
              <w:autoSpaceDE w:val="0"/>
              <w:autoSpaceDN w:val="0"/>
              <w:adjustRightInd w:val="0"/>
              <w:rPr>
                <w:rFonts w:ascii="Times New Roman" w:hAnsi="Times New Roman"/>
                <w:szCs w:val="24"/>
              </w:rPr>
            </w:pP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3240" w:type="dxa"/>
            <w:gridSpan w:val="2"/>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rPr>
          <w:trHeight w:val="312"/>
        </w:trPr>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Daytime</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Nighttime</w:t>
            </w:r>
          </w:p>
        </w:tc>
      </w:tr>
      <w:tr w:rsidR="004B1BB7" w:rsidRPr="005602D6" w:rsidTr="005F7BFE">
        <w:trPr>
          <w:trHeight w:val="558"/>
        </w:trPr>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r w:rsidRPr="005602D6">
              <w:rPr>
                <w:rFonts w:ascii="Times New Roman" w:hAnsi="Times New Roman"/>
                <w:szCs w:val="24"/>
              </w:rPr>
              <w:t>Class A Land</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37</w:t>
            </w:r>
          </w:p>
        </w:tc>
      </w:tr>
      <w:tr w:rsidR="004B1BB7" w:rsidRPr="005602D6" w:rsidTr="005F7BFE">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r w:rsidRPr="005602D6">
              <w:rPr>
                <w:rFonts w:ascii="Times New Roman" w:hAnsi="Times New Roman"/>
                <w:szCs w:val="24"/>
              </w:rPr>
              <w:t>Class B Land</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54</w:t>
            </w: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47</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37</w:t>
            </w:r>
          </w:p>
        </w:tc>
      </w:tr>
      <w:tr w:rsidR="004B1BB7" w:rsidRPr="005602D6" w:rsidTr="005F7BFE">
        <w:tc>
          <w:tcPr>
            <w:tcW w:w="3330" w:type="dxa"/>
            <w:vAlign w:val="bottom"/>
          </w:tcPr>
          <w:p w:rsidR="004B1BB7" w:rsidRPr="005602D6" w:rsidRDefault="004B1BB7" w:rsidP="005F7BFE">
            <w:pPr>
              <w:widowControl w:val="0"/>
              <w:autoSpaceDE w:val="0"/>
              <w:autoSpaceDN w:val="0"/>
              <w:adjustRightInd w:val="0"/>
              <w:ind w:right="189"/>
              <w:jc w:val="center"/>
              <w:rPr>
                <w:rFonts w:ascii="Times New Roman" w:hAnsi="Times New Roman"/>
                <w:szCs w:val="24"/>
              </w:rPr>
            </w:pPr>
            <w:r w:rsidRPr="005602D6">
              <w:rPr>
                <w:rFonts w:ascii="Times New Roman" w:hAnsi="Times New Roman"/>
                <w:szCs w:val="24"/>
              </w:rPr>
              <w:t>Class C Land</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58</w:t>
            </w:r>
          </w:p>
        </w:tc>
        <w:tc>
          <w:tcPr>
            <w:tcW w:w="153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53</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43</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pStyle w:val="Header"/>
        <w:tabs>
          <w:tab w:val="left" w:pos="720"/>
        </w:tabs>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901.105</w:t>
      </w:r>
      <w:r>
        <w:rPr>
          <w:rFonts w:ascii="Times New Roman" w:hAnsi="Times New Roman"/>
        </w:rPr>
        <w:tab/>
        <w:t>Impact Forging Operations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For purposes of this Section, only the following are applicable: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1)</w:t>
      </w:r>
      <w:r w:rsidRPr="005602D6">
        <w:rPr>
          <w:rFonts w:ascii="Times New Roman" w:hAnsi="Times New Roman"/>
          <w:szCs w:val="24"/>
        </w:rPr>
        <w:tab/>
        <w:t xml:space="preserve">"Daytime hours" means any continuous </w:t>
      </w:r>
      <w:proofErr w:type="gramStart"/>
      <w:r w:rsidRPr="005602D6">
        <w:rPr>
          <w:rFonts w:ascii="Times New Roman" w:hAnsi="Times New Roman"/>
          <w:szCs w:val="24"/>
        </w:rPr>
        <w:t>16 hour</w:t>
      </w:r>
      <w:proofErr w:type="gramEnd"/>
      <w:r w:rsidRPr="005602D6">
        <w:rPr>
          <w:rFonts w:ascii="Times New Roman" w:hAnsi="Times New Roman"/>
          <w:szCs w:val="24"/>
        </w:rPr>
        <w:t xml:space="preserve"> period between 6:00 a.m. and 11:00 p.m. local time.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2)</w:t>
      </w:r>
      <w:r w:rsidRPr="005602D6">
        <w:rPr>
          <w:rFonts w:ascii="Times New Roman" w:hAnsi="Times New Roman"/>
          <w:szCs w:val="24"/>
        </w:rPr>
        <w:tab/>
        <w:t xml:space="preserve">"Nighttime hours" means the 8 hours between 10:00 p.m. and 7:00 a.m. that are not part of the 16 continuous daytime hours.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lastRenderedPageBreak/>
        <w:t>3)</w:t>
      </w:r>
      <w:r w:rsidRPr="005602D6">
        <w:rPr>
          <w:rFonts w:ascii="Times New Roman" w:hAnsi="Times New Roman"/>
          <w:szCs w:val="24"/>
        </w:rPr>
        <w:tab/>
        <w:t xml:space="preserve">The reference time for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xml:space="preserve">, as defined in 35 Ill. Adm. Code 900.101, is one hour.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4)</w:t>
      </w:r>
      <w:r w:rsidRPr="005602D6">
        <w:rPr>
          <w:rFonts w:ascii="Times New Roman" w:hAnsi="Times New Roman"/>
          <w:szCs w:val="24"/>
        </w:rPr>
        <w:tab/>
        <w:t xml:space="preserve">"New impact forging operation" means </w:t>
      </w:r>
      <w:proofErr w:type="gramStart"/>
      <w:r w:rsidRPr="005602D6">
        <w:rPr>
          <w:rFonts w:ascii="Times New Roman" w:hAnsi="Times New Roman"/>
          <w:szCs w:val="24"/>
        </w:rPr>
        <w:t>a  property</w:t>
      </w:r>
      <w:proofErr w:type="gramEnd"/>
      <w:r w:rsidRPr="005602D6">
        <w:rPr>
          <w:rFonts w:ascii="Times New Roman" w:hAnsi="Times New Roman"/>
          <w:szCs w:val="24"/>
        </w:rPr>
        <w:t xml:space="preserve">-line noise source comprised of impact forging operation on which construction began after September 1, 1982.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5)</w:t>
      </w:r>
      <w:r w:rsidRPr="005602D6">
        <w:rPr>
          <w:rFonts w:ascii="Times New Roman" w:hAnsi="Times New Roman"/>
          <w:szCs w:val="24"/>
        </w:rPr>
        <w:tab/>
        <w:t xml:space="preserve">"Existing impact forging operation" means a property-line noise source comprised of impact forging operations that were in existence on September 1, 1982.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Emission Limitations for New Impact Forging Operation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A new impact forging operation must not cause or allow the emission of impulsive sound to any receiving Class A or B land that exceeds the allowable sound levels specified in the following table, when measured at any point within the receiving land.  Sound pressure levels must be measured at least 25 feet from the new impact forging operation's property-line. </w:t>
      </w:r>
    </w:p>
    <w:p w:rsidR="004B1BB7" w:rsidRPr="005602D6" w:rsidRDefault="004B1BB7" w:rsidP="004B1BB7">
      <w:pPr>
        <w:widowControl w:val="0"/>
        <w:autoSpaceDE w:val="0"/>
        <w:autoSpaceDN w:val="0"/>
        <w:adjustRightInd w:val="0"/>
        <w:ind w:left="1440" w:hanging="720"/>
        <w:rPr>
          <w:rFonts w:ascii="Times New Roman" w:hAnsi="Times New Roman"/>
          <w:szCs w:val="24"/>
        </w:rPr>
      </w:pPr>
    </w:p>
    <w:tbl>
      <w:tblPr>
        <w:tblW w:w="0" w:type="auto"/>
        <w:tblInd w:w="1741" w:type="dxa"/>
        <w:tblLook w:val="0000" w:firstRow="0" w:lastRow="0" w:firstColumn="0" w:lastColumn="0" w:noHBand="0" w:noVBand="0"/>
      </w:tblPr>
      <w:tblGrid>
        <w:gridCol w:w="3420"/>
        <w:gridCol w:w="1710"/>
        <w:gridCol w:w="1710"/>
      </w:tblGrid>
      <w:tr w:rsidR="004B1BB7" w:rsidRPr="005602D6" w:rsidTr="005F7BFE">
        <w:trPr>
          <w:trHeight w:val="615"/>
        </w:trPr>
        <w:tc>
          <w:tcPr>
            <w:tcW w:w="6840" w:type="dxa"/>
            <w:gridSpan w:val="3"/>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Allowable Highly Impulsive Sound Levels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in Decibels Emitted to Class A or B Land from New Impact Forging Operation</w:t>
            </w:r>
          </w:p>
        </w:tc>
      </w:tr>
      <w:tr w:rsidR="004B1BB7" w:rsidRPr="005602D6" w:rsidTr="005F7BFE">
        <w:trPr>
          <w:trHeight w:val="441"/>
        </w:trPr>
        <w:tc>
          <w:tcPr>
            <w:tcW w:w="342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3420" w:type="dxa"/>
            <w:gridSpan w:val="2"/>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rPr>
          <w:trHeight w:val="282"/>
        </w:trPr>
        <w:tc>
          <w:tcPr>
            <w:tcW w:w="342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Daytime</w:t>
            </w:r>
          </w:p>
        </w:tc>
        <w:tc>
          <w:tcPr>
            <w:tcW w:w="1710" w:type="dxa"/>
            <w:vAlign w:val="bottom"/>
          </w:tcPr>
          <w:p w:rsidR="004B1BB7" w:rsidRPr="005602D6" w:rsidRDefault="004B1BB7" w:rsidP="005F7BFE">
            <w:pPr>
              <w:widowControl w:val="0"/>
              <w:autoSpaceDE w:val="0"/>
              <w:autoSpaceDN w:val="0"/>
              <w:adjustRightInd w:val="0"/>
              <w:ind w:right="234"/>
              <w:jc w:val="center"/>
              <w:rPr>
                <w:rFonts w:ascii="Times New Roman" w:hAnsi="Times New Roman"/>
                <w:szCs w:val="24"/>
              </w:rPr>
            </w:pPr>
            <w:r w:rsidRPr="005602D6">
              <w:rPr>
                <w:rFonts w:ascii="Times New Roman" w:hAnsi="Times New Roman"/>
                <w:szCs w:val="24"/>
              </w:rPr>
              <w:t>Nighttime</w:t>
            </w:r>
          </w:p>
        </w:tc>
      </w:tr>
      <w:tr w:rsidR="004B1BB7" w:rsidRPr="005602D6" w:rsidTr="005F7BFE">
        <w:trPr>
          <w:trHeight w:val="432"/>
        </w:trPr>
        <w:tc>
          <w:tcPr>
            <w:tcW w:w="342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59.5 </w:t>
            </w:r>
          </w:p>
        </w:tc>
        <w:tc>
          <w:tcPr>
            <w:tcW w:w="171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53.5 </w:t>
            </w:r>
          </w:p>
        </w:tc>
        <w:tc>
          <w:tcPr>
            <w:tcW w:w="1710" w:type="dxa"/>
            <w:vAlign w:val="bottom"/>
          </w:tcPr>
          <w:p w:rsidR="004B1BB7" w:rsidRPr="005602D6" w:rsidRDefault="004B1BB7" w:rsidP="005F7BFE">
            <w:pPr>
              <w:widowControl w:val="0"/>
              <w:autoSpaceDE w:val="0"/>
              <w:autoSpaceDN w:val="0"/>
              <w:adjustRightInd w:val="0"/>
              <w:ind w:right="234"/>
              <w:jc w:val="center"/>
              <w:rPr>
                <w:rFonts w:ascii="Times New Roman" w:hAnsi="Times New Roman"/>
                <w:szCs w:val="24"/>
              </w:rPr>
            </w:pPr>
            <w:r w:rsidRPr="005602D6">
              <w:rPr>
                <w:rFonts w:ascii="Times New Roman" w:hAnsi="Times New Roman"/>
                <w:szCs w:val="24"/>
              </w:rPr>
              <w:t xml:space="preserve">48.5 </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Limitations for Existing Impact Forging Operation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Unless granted a permanent site-specific allowable operational level pursuant to subsection (d), an existing impact forging operation must not cause or allow the emission of highly impulsive sound to any receiving Class A or B land that exceeds the allowable sound levels specified in the following table, when measured at any point within the receiving land.  Sound pressure levels must be measured at least 25 feet from the existing impact forging operation's property line.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524" w:type="dxa"/>
        <w:tblLook w:val="0000" w:firstRow="0" w:lastRow="0" w:firstColumn="0" w:lastColumn="0" w:noHBand="0" w:noVBand="0"/>
      </w:tblPr>
      <w:tblGrid>
        <w:gridCol w:w="3346"/>
        <w:gridCol w:w="1490"/>
        <w:gridCol w:w="1491"/>
      </w:tblGrid>
      <w:tr w:rsidR="004B1BB7" w:rsidRPr="005602D6" w:rsidTr="005F7BFE">
        <w:trPr>
          <w:trHeight w:val="615"/>
        </w:trPr>
        <w:tc>
          <w:tcPr>
            <w:tcW w:w="6327" w:type="dxa"/>
            <w:gridSpan w:val="3"/>
            <w:vAlign w:val="bottom"/>
          </w:tcPr>
          <w:p w:rsidR="004B1BB7" w:rsidRPr="005602D6" w:rsidRDefault="004B1BB7" w:rsidP="005F7BFE">
            <w:pPr>
              <w:widowControl w:val="0"/>
              <w:autoSpaceDE w:val="0"/>
              <w:autoSpaceDN w:val="0"/>
              <w:adjustRightInd w:val="0"/>
              <w:ind w:left="1032" w:right="576"/>
              <w:jc w:val="center"/>
              <w:rPr>
                <w:rFonts w:ascii="Times New Roman" w:hAnsi="Times New Roman"/>
                <w:szCs w:val="24"/>
              </w:rPr>
            </w:pPr>
            <w:r w:rsidRPr="005602D6">
              <w:rPr>
                <w:rFonts w:ascii="Times New Roman" w:hAnsi="Times New Roman"/>
                <w:szCs w:val="24"/>
              </w:rPr>
              <w:t>Allowable Highly Impulsive Sound Levels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in Decibels Emitted to Class A or B Land from Existing Impact Forging Operation</w:t>
            </w:r>
          </w:p>
        </w:tc>
      </w:tr>
      <w:tr w:rsidR="004B1BB7" w:rsidRPr="005602D6" w:rsidTr="005F7BFE">
        <w:trPr>
          <w:trHeight w:val="441"/>
        </w:trPr>
        <w:tc>
          <w:tcPr>
            <w:tcW w:w="3346"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B Land</w:t>
            </w:r>
          </w:p>
        </w:tc>
        <w:tc>
          <w:tcPr>
            <w:tcW w:w="2981" w:type="dxa"/>
            <w:gridSpan w:val="2"/>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Class A Land</w:t>
            </w:r>
          </w:p>
        </w:tc>
      </w:tr>
      <w:tr w:rsidR="004B1BB7" w:rsidRPr="005602D6" w:rsidTr="005F7BFE">
        <w:trPr>
          <w:trHeight w:val="282"/>
        </w:trPr>
        <w:tc>
          <w:tcPr>
            <w:tcW w:w="3346"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149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Daytime</w:t>
            </w:r>
          </w:p>
        </w:tc>
        <w:tc>
          <w:tcPr>
            <w:tcW w:w="149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Nighttime</w:t>
            </w:r>
          </w:p>
        </w:tc>
      </w:tr>
      <w:tr w:rsidR="004B1BB7" w:rsidRPr="005602D6" w:rsidTr="005F7BFE">
        <w:trPr>
          <w:trHeight w:val="432"/>
        </w:trPr>
        <w:tc>
          <w:tcPr>
            <w:tcW w:w="3346"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64.5 </w:t>
            </w:r>
          </w:p>
        </w:tc>
        <w:tc>
          <w:tcPr>
            <w:tcW w:w="1490"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58.5 </w:t>
            </w:r>
          </w:p>
        </w:tc>
        <w:tc>
          <w:tcPr>
            <w:tcW w:w="149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53.5 </w:t>
            </w:r>
          </w:p>
        </w:tc>
      </w:tr>
    </w:tbl>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Site Specific Allowable Operational Level for Existing Impact Forging Operation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1)</w:t>
      </w:r>
      <w:r w:rsidRPr="005602D6">
        <w:rPr>
          <w:rFonts w:ascii="Times New Roman" w:hAnsi="Times New Roman"/>
          <w:szCs w:val="24"/>
        </w:rPr>
        <w:tab/>
        <w:t xml:space="preserve">An existing impact forging operation that does not comply with subsection (c) may seek a permanent site-specific allowable operational level from the Board.  A permanent site-specific level is the level of operation allowed for a petitioner after review and approval by the Board and after implementation of abatement measures, if any, approved by the Board. </w:t>
      </w:r>
    </w:p>
    <w:p w:rsidR="004B1BB7" w:rsidRPr="005602D6" w:rsidRDefault="004B1BB7" w:rsidP="004B1BB7">
      <w:pPr>
        <w:widowControl w:val="0"/>
        <w:autoSpaceDE w:val="0"/>
        <w:autoSpaceDN w:val="0"/>
        <w:adjustRightInd w:val="0"/>
        <w:ind w:left="2160" w:hanging="720"/>
        <w:rPr>
          <w:rFonts w:ascii="Times New Roman" w:hAnsi="Times New Roman"/>
          <w:szCs w:val="24"/>
        </w:rPr>
      </w:pPr>
    </w:p>
    <w:p w:rsidR="004B1BB7" w:rsidRPr="005602D6" w:rsidRDefault="004B1BB7" w:rsidP="004B1BB7">
      <w:pPr>
        <w:widowControl w:val="0"/>
        <w:autoSpaceDE w:val="0"/>
        <w:autoSpaceDN w:val="0"/>
        <w:adjustRightInd w:val="0"/>
        <w:ind w:left="2160" w:hanging="720"/>
        <w:rPr>
          <w:rFonts w:ascii="Times New Roman" w:hAnsi="Times New Roman"/>
          <w:szCs w:val="24"/>
        </w:rPr>
      </w:pPr>
      <w:r w:rsidRPr="005602D6">
        <w:rPr>
          <w:rFonts w:ascii="Times New Roman" w:hAnsi="Times New Roman"/>
          <w:szCs w:val="24"/>
        </w:rPr>
        <w:t>2)</w:t>
      </w:r>
      <w:r w:rsidRPr="005602D6">
        <w:rPr>
          <w:rFonts w:ascii="Times New Roman" w:hAnsi="Times New Roman"/>
          <w:szCs w:val="24"/>
        </w:rPr>
        <w:tab/>
        <w:t xml:space="preserve">Any existing impact forging operation seeking a permanent site-specific </w:t>
      </w:r>
      <w:r w:rsidRPr="005602D6">
        <w:rPr>
          <w:rFonts w:ascii="Times New Roman" w:hAnsi="Times New Roman"/>
          <w:szCs w:val="24"/>
        </w:rPr>
        <w:lastRenderedPageBreak/>
        <w:t xml:space="preserve">operational level must submit with its petition the following: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The location of the petitioner, a description of the surrounding community, and a map locating the petitioner within the community;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A description of the petitioner's operations, the number and size of the petitioner's forging hammers, the current hours of hammer operation, the approximate number of forgings manufactured during each of the three prior calendar years and the approximate number of hammer blows used to manufacture the forgings;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A description of any existing sound abatement measure;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The sound levels </w:t>
      </w:r>
      <w:proofErr w:type="gramStart"/>
      <w:r w:rsidRPr="005602D6">
        <w:rPr>
          <w:rFonts w:ascii="Times New Roman" w:hAnsi="Times New Roman"/>
          <w:szCs w:val="24"/>
        </w:rPr>
        <w:t>in excess of</w:t>
      </w:r>
      <w:proofErr w:type="gramEnd"/>
      <w:r w:rsidRPr="005602D6">
        <w:rPr>
          <w:rFonts w:ascii="Times New Roman" w:hAnsi="Times New Roman"/>
          <w:szCs w:val="24"/>
        </w:rPr>
        <w:t xml:space="preserve"> those permitted by subsection (c) emitted by the petitioner into the community, in 5 decibel increments measured in </w:t>
      </w:r>
      <w:proofErr w:type="spellStart"/>
      <w:r w:rsidRPr="005602D6">
        <w:rPr>
          <w:rFonts w:ascii="Times New Roman" w:hAnsi="Times New Roman"/>
          <w:szCs w:val="24"/>
        </w:rPr>
        <w:t>L</w:t>
      </w:r>
      <w:r w:rsidRPr="005602D6">
        <w:rPr>
          <w:rFonts w:ascii="Times New Roman" w:hAnsi="Times New Roman"/>
          <w:szCs w:val="24"/>
          <w:vertAlign w:val="subscript"/>
        </w:rPr>
        <w:t>eq</w:t>
      </w:r>
      <w:proofErr w:type="spellEnd"/>
      <w:r w:rsidRPr="005602D6">
        <w:rPr>
          <w:rFonts w:ascii="Times New Roman" w:hAnsi="Times New Roman"/>
          <w:szCs w:val="24"/>
        </w:rPr>
        <w:t xml:space="preserve">, shown on the map of the community;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The number of residences exposed to sound levels </w:t>
      </w:r>
      <w:proofErr w:type="gramStart"/>
      <w:r w:rsidRPr="005602D6">
        <w:rPr>
          <w:rFonts w:ascii="Times New Roman" w:hAnsi="Times New Roman"/>
          <w:szCs w:val="24"/>
        </w:rPr>
        <w:t>in excess of</w:t>
      </w:r>
      <w:proofErr w:type="gramEnd"/>
      <w:r w:rsidRPr="005602D6">
        <w:rPr>
          <w:rFonts w:ascii="Times New Roman" w:hAnsi="Times New Roman"/>
          <w:szCs w:val="24"/>
        </w:rPr>
        <w:t xml:space="preserve"> those permitted by subsection (c);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F)</w:t>
      </w:r>
      <w:r w:rsidRPr="005602D6">
        <w:rPr>
          <w:rFonts w:ascii="Times New Roman" w:hAnsi="Times New Roman"/>
          <w:szCs w:val="24"/>
        </w:rPr>
        <w:tab/>
        <w:t xml:space="preserve">A description of other significant sources of noise (mobile and stationary) and their location shown on the map of the community;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G)</w:t>
      </w:r>
      <w:r w:rsidRPr="005602D6">
        <w:rPr>
          <w:rFonts w:ascii="Times New Roman" w:hAnsi="Times New Roman"/>
          <w:szCs w:val="24"/>
        </w:rPr>
        <w:tab/>
        <w:t xml:space="preserve">A description of the proposed operational level and proposed physical abatement measures, if any, a schedule for their implementation and their costs;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H)</w:t>
      </w:r>
      <w:r w:rsidRPr="005602D6">
        <w:rPr>
          <w:rFonts w:ascii="Times New Roman" w:hAnsi="Times New Roman"/>
          <w:szCs w:val="24"/>
        </w:rPr>
        <w:tab/>
        <w:t xml:space="preserve">The predicted improvement in community sound levels </w:t>
      </w:r>
      <w:proofErr w:type="gramStart"/>
      <w:r w:rsidRPr="005602D6">
        <w:rPr>
          <w:rFonts w:ascii="Times New Roman" w:hAnsi="Times New Roman"/>
          <w:szCs w:val="24"/>
        </w:rPr>
        <w:t>as a result of</w:t>
      </w:r>
      <w:proofErr w:type="gramEnd"/>
      <w:r w:rsidRPr="005602D6">
        <w:rPr>
          <w:rFonts w:ascii="Times New Roman" w:hAnsi="Times New Roman"/>
          <w:szCs w:val="24"/>
        </w:rPr>
        <w:t xml:space="preserve"> implementation of the proposed abatement measures; and </w:t>
      </w:r>
    </w:p>
    <w:p w:rsidR="004B1BB7" w:rsidRPr="005602D6" w:rsidRDefault="004B1BB7" w:rsidP="004B1BB7">
      <w:pPr>
        <w:widowControl w:val="0"/>
        <w:autoSpaceDE w:val="0"/>
        <w:autoSpaceDN w:val="0"/>
        <w:adjustRightInd w:val="0"/>
        <w:ind w:left="2880" w:hanging="720"/>
        <w:rPr>
          <w:rFonts w:ascii="Times New Roman" w:hAnsi="Times New Roman"/>
          <w:szCs w:val="24"/>
        </w:rPr>
      </w:pPr>
    </w:p>
    <w:p w:rsidR="004B1BB7" w:rsidRPr="005602D6" w:rsidRDefault="004B1BB7" w:rsidP="004B1BB7">
      <w:pPr>
        <w:widowControl w:val="0"/>
        <w:autoSpaceDE w:val="0"/>
        <w:autoSpaceDN w:val="0"/>
        <w:adjustRightInd w:val="0"/>
        <w:ind w:left="2880" w:hanging="720"/>
        <w:rPr>
          <w:rFonts w:ascii="Times New Roman" w:hAnsi="Times New Roman"/>
          <w:szCs w:val="24"/>
        </w:rPr>
      </w:pPr>
      <w:r w:rsidRPr="005602D6">
        <w:rPr>
          <w:rFonts w:ascii="Times New Roman" w:hAnsi="Times New Roman"/>
          <w:szCs w:val="24"/>
        </w:rPr>
        <w:t>I)</w:t>
      </w:r>
      <w:r w:rsidRPr="005602D6">
        <w:rPr>
          <w:rFonts w:ascii="Times New Roman" w:hAnsi="Times New Roman"/>
          <w:szCs w:val="24"/>
        </w:rPr>
        <w:tab/>
        <w:t xml:space="preserve">A description of the economic and technical considerations that justify the permanent site specific allowable operational level sought by the petitioner.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Land Use Classifications Preserved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The land use classifications in effect within a one-mile radius of an existing impact forging operation on September 1, 1982 remain the applicable land use classifications for enforcement of this Section against an existing forging operation and its future modification, regardless of actual subsequent changes in land use; unless those actual changes would impose less restrictive limitations on the impact forging operations.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f)</w:t>
      </w:r>
      <w:r w:rsidRPr="005602D6">
        <w:rPr>
          <w:rFonts w:ascii="Times New Roman" w:hAnsi="Times New Roman"/>
          <w:szCs w:val="24"/>
        </w:rPr>
        <w:tab/>
        <w:t xml:space="preserve">Site-Specific Operational Levels </w:t>
      </w: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 xml:space="preserve">Each individual existing forging operation identified in Sections 901.110 through 901.122 must comply with either the site-specific operational level defined in those Sections or the allowable sound levels in Section 901.105(c).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9C0467">
      <w:pPr>
        <w:pStyle w:val="Header"/>
        <w:tabs>
          <w:tab w:val="left" w:pos="720"/>
        </w:tabs>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901.106</w:t>
      </w:r>
      <w:r>
        <w:rPr>
          <w:rFonts w:ascii="Times New Roman" w:hAnsi="Times New Roman"/>
        </w:rPr>
        <w:tab/>
        <w:t>Prominent Discrete Tones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A person must not cause or allow the emission of any prominent discrete tone from any property-line noise source located on any Class A, B or C land to any receiving Class A, B or C land, when measured at any point within the receiving land.  One-third octave band sound pressure levels must be measured at least 25 feet from the property-line noise source.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Subsection (a) does not apply to prominent discrete tones having a one-third octave band sound pressure level 10 or more dB below the allowable octave band sound pressure level specified in Sections 901.102 through 901.104 for the octave band that contains the one-third octave band.  In the application of this subsection, the applicable numeric standard for sound emitted from any existing property-line noise source to receiving Class A land, for both daytime and nighttime operations, is found in Section 901.102(a).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901.107</w:t>
      </w:r>
      <w:r>
        <w:rPr>
          <w:rFonts w:ascii="Times New Roman" w:hAnsi="Times New Roman"/>
        </w:rPr>
        <w:tab/>
        <w:t>Exceptions</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Sections 901.102 through 901.106 do not apply to sound emissions from land used as specified by LBCS Codes 1100, 6600 and 5500.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Sections 901.102 through 901.106 do not apply to sound emissions from emergency warning devices and unregulated safety relief valves.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Sections 901.102 through 901.106 do not apply to sound emissions from lawn care maintenance equipment and agricultural field machinery used during daytime hours.  For the purposes of this subsection, grain dryers operated off the farm are not considered agricultural field machinery.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Sections 901.102 through 901.106 do not apply to sound emissions from equipment being used for construction.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e)</w:t>
      </w:r>
      <w:r w:rsidRPr="005602D6">
        <w:rPr>
          <w:rFonts w:ascii="Times New Roman" w:hAnsi="Times New Roman"/>
          <w:szCs w:val="24"/>
        </w:rPr>
        <w:tab/>
        <w:t xml:space="preserve">Section 901.102(b) does not apply to sound emissions from existing property-line noise sources during nighttime hours.  However, sound emissions from existing property-line noise sources during nighttime hours are subject to the limits specified in Section 901.102(a).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f)</w:t>
      </w:r>
      <w:r w:rsidRPr="005602D6">
        <w:rPr>
          <w:rFonts w:ascii="Times New Roman" w:hAnsi="Times New Roman"/>
          <w:szCs w:val="24"/>
        </w:rPr>
        <w:tab/>
        <w:t xml:space="preserve">Sections 901.102 through 901.106 do not apply to the operation of any vehicle registered for highway use while the vehicle is being operated within any land used as specified by Section 901.101 during ingress to or egress from a highway.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g)</w:t>
      </w:r>
      <w:r w:rsidRPr="005602D6">
        <w:rPr>
          <w:rFonts w:ascii="Times New Roman" w:hAnsi="Times New Roman"/>
          <w:szCs w:val="24"/>
        </w:rPr>
        <w:tab/>
        <w:t xml:space="preserve">Sections 901.102 through 901.106 do not apply to sound emissions from: land used as specified by LBCS Codes 5130 and 5140 when used for automobile and motorcycle racing; and, any land used for contests, rallies, time trials, test runs or similar operations </w:t>
      </w:r>
      <w:r w:rsidRPr="005602D6">
        <w:rPr>
          <w:rFonts w:ascii="Times New Roman" w:hAnsi="Times New Roman"/>
          <w:szCs w:val="24"/>
        </w:rPr>
        <w:lastRenderedPageBreak/>
        <w:t xml:space="preserve">of any self-propelled device, and upon or by which any person is or may be transported or drawn, when such self-propelled device is actually being used for sport or recreation and is actually participating in an activity or event organized, regulated, and supervised under the sponsorship and sanction of a club, organization or corporation having national or statewide recognition.  However, the exceptions of this subsection do not apply to any automobile and motorcycle race, contest, rally, time trial, test run or similar operation of any self-propelled device if such event is started between the hours of 10:30 p.m. to 7:00 a.m., local time weekdays, or between the hours of 11:00 p.m. and 7:00 a.m., local time, weekend days.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h)</w:t>
      </w:r>
      <w:r w:rsidRPr="005602D6">
        <w:rPr>
          <w:rFonts w:ascii="Times New Roman" w:hAnsi="Times New Roman"/>
          <w:szCs w:val="24"/>
        </w:rPr>
        <w:tab/>
        <w:t xml:space="preserve">Section 901.104 does not apply to impulsive sound emissions produced by explosive blasting activities conducted on any Class C land other than land used as specified by LBCS Codes 8300 and 8500.  However, explosive blasting </w:t>
      </w:r>
    </w:p>
    <w:p w:rsidR="004B1BB7"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Pr>
          <w:rFonts w:ascii="Times New Roman" w:hAnsi="Times New Roman"/>
          <w:szCs w:val="24"/>
        </w:rPr>
        <w:tab/>
      </w:r>
      <w:r w:rsidRPr="005602D6">
        <w:rPr>
          <w:rFonts w:ascii="Times New Roman" w:hAnsi="Times New Roman"/>
          <w:szCs w:val="24"/>
        </w:rPr>
        <w:t xml:space="preserve">operations are subject to Section 901.109.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proofErr w:type="spellStart"/>
      <w:r w:rsidRPr="005602D6">
        <w:rPr>
          <w:rFonts w:ascii="Times New Roman" w:hAnsi="Times New Roman"/>
          <w:szCs w:val="24"/>
        </w:rPr>
        <w:t>i</w:t>
      </w:r>
      <w:proofErr w:type="spellEnd"/>
      <w:r w:rsidRPr="005602D6">
        <w:rPr>
          <w:rFonts w:ascii="Times New Roman" w:hAnsi="Times New Roman"/>
          <w:szCs w:val="24"/>
        </w:rPr>
        <w:t>)</w:t>
      </w:r>
      <w:r w:rsidRPr="005602D6">
        <w:rPr>
          <w:rFonts w:ascii="Times New Roman" w:hAnsi="Times New Roman"/>
          <w:szCs w:val="24"/>
        </w:rPr>
        <w:tab/>
        <w:t>This Part does not apply to impulsive sound produced by explosive blasting activities that are:</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2160" w:hanging="792"/>
        <w:rPr>
          <w:rFonts w:ascii="Times New Roman" w:hAnsi="Times New Roman"/>
          <w:szCs w:val="24"/>
        </w:rPr>
      </w:pPr>
      <w:r w:rsidRPr="005602D6">
        <w:rPr>
          <w:rFonts w:ascii="Times New Roman" w:hAnsi="Times New Roman"/>
          <w:szCs w:val="24"/>
        </w:rPr>
        <w:t>1)</w:t>
      </w:r>
      <w:r w:rsidRPr="005602D6">
        <w:rPr>
          <w:rFonts w:ascii="Times New Roman" w:hAnsi="Times New Roman"/>
          <w:szCs w:val="24"/>
        </w:rPr>
        <w:tab/>
        <w:t>Conducted on any Class C land used as specified by LBCS Codes 8300 and 8500; and</w:t>
      </w:r>
    </w:p>
    <w:p w:rsidR="004B1BB7" w:rsidRPr="005602D6" w:rsidRDefault="004B1BB7" w:rsidP="004B1BB7">
      <w:pPr>
        <w:widowControl w:val="0"/>
        <w:autoSpaceDE w:val="0"/>
        <w:autoSpaceDN w:val="0"/>
        <w:adjustRightInd w:val="0"/>
        <w:ind w:left="2160" w:hanging="792"/>
        <w:rPr>
          <w:rFonts w:ascii="Times New Roman" w:hAnsi="Times New Roman"/>
          <w:szCs w:val="24"/>
        </w:rPr>
      </w:pPr>
    </w:p>
    <w:p w:rsidR="004B1BB7" w:rsidRPr="005602D6" w:rsidRDefault="004B1BB7" w:rsidP="004B1BB7">
      <w:pPr>
        <w:widowControl w:val="0"/>
        <w:autoSpaceDE w:val="0"/>
        <w:autoSpaceDN w:val="0"/>
        <w:adjustRightInd w:val="0"/>
        <w:ind w:left="2160" w:hanging="792"/>
        <w:rPr>
          <w:rFonts w:ascii="Times New Roman" w:hAnsi="Times New Roman"/>
          <w:szCs w:val="24"/>
        </w:rPr>
      </w:pPr>
      <w:r w:rsidRPr="005602D6">
        <w:rPr>
          <w:rFonts w:ascii="Times New Roman" w:hAnsi="Times New Roman"/>
          <w:szCs w:val="24"/>
        </w:rPr>
        <w:t>2)</w:t>
      </w:r>
      <w:r w:rsidRPr="005602D6">
        <w:rPr>
          <w:rFonts w:ascii="Times New Roman" w:hAnsi="Times New Roman"/>
          <w:szCs w:val="24"/>
        </w:rPr>
        <w:tab/>
        <w:t>Regulated by the Department of Natural Resources in compliance with Section 6.5 of the Surface-Mined Land Conservation and Reclamation Act [225 ILCS 715/6.5] and Section 3.13 of the Surface Coal Mining Land Conservation and Reclamation Act [225 ILCS 720/3.13].</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j)</w:t>
      </w:r>
      <w:r w:rsidRPr="005602D6">
        <w:rPr>
          <w:rFonts w:ascii="Times New Roman" w:hAnsi="Times New Roman"/>
          <w:szCs w:val="24"/>
        </w:rPr>
        <w:tab/>
        <w:t xml:space="preserve">Sections 901.102 through 901.106 do not apply to sound emissions from snowmobiles.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901.108</w:t>
      </w:r>
      <w:r>
        <w:rPr>
          <w:rFonts w:ascii="Times New Roman" w:hAnsi="Times New Roman"/>
        </w:rPr>
        <w:tab/>
        <w:t>Compliance Dates for Part 901</w:t>
      </w:r>
      <w:r w:rsidR="004B1BB7">
        <w:rPr>
          <w:rFonts w:ascii="Times New Roman" w:hAnsi="Times New Roman"/>
        </w:rPr>
        <w:t xml:space="preserve"> </w:t>
      </w:r>
      <w:r w:rsidR="004B1BB7" w:rsidRPr="005602D6">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901.109</w:t>
      </w:r>
      <w:r>
        <w:rPr>
          <w:rFonts w:ascii="Times New Roman" w:hAnsi="Times New Roman"/>
        </w:rPr>
        <w:tab/>
        <w:t xml:space="preserve">Highly-Impulsive Sound </w:t>
      </w:r>
      <w:proofErr w:type="gramStart"/>
      <w:r>
        <w:rPr>
          <w:rFonts w:ascii="Times New Roman" w:hAnsi="Times New Roman"/>
        </w:rPr>
        <w:t>From</w:t>
      </w:r>
      <w:proofErr w:type="gramEnd"/>
      <w:r>
        <w:rPr>
          <w:rFonts w:ascii="Times New Roman" w:hAnsi="Times New Roman"/>
        </w:rPr>
        <w:t xml:space="preserve"> Explosive Blasting</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During the daytime hours that cover the period after sunrise and before sunset, a person must not cause or allow any explosive blasting conducted on any Class C land, other than land used as specified by LBCS Codes 8300 and 8500, to allow the sound emissions to any receiving Class A or B land that exceeds the allowable outdoor C-weighted sound levels specified in the following table, when measured with slow dynamic characteristic at any point within the receiving Class A or B land.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533" w:type="dxa"/>
        <w:tblLook w:val="0000" w:firstRow="0" w:lastRow="0" w:firstColumn="0" w:lastColumn="0" w:noHBand="0" w:noVBand="0"/>
      </w:tblPr>
      <w:tblGrid>
        <w:gridCol w:w="4332"/>
        <w:gridCol w:w="3711"/>
      </w:tblGrid>
      <w:tr w:rsidR="004B1BB7" w:rsidRPr="005602D6" w:rsidTr="005F7BFE">
        <w:trPr>
          <w:trHeight w:val="999"/>
        </w:trPr>
        <w:tc>
          <w:tcPr>
            <w:tcW w:w="8043" w:type="dxa"/>
            <w:gridSpan w:val="2"/>
          </w:tcPr>
          <w:p w:rsidR="004B1BB7" w:rsidRPr="005602D6" w:rsidRDefault="004B1BB7" w:rsidP="005F7BFE">
            <w:pPr>
              <w:widowControl w:val="0"/>
              <w:autoSpaceDE w:val="0"/>
              <w:autoSpaceDN w:val="0"/>
              <w:adjustRightInd w:val="0"/>
              <w:ind w:left="285" w:right="411"/>
              <w:jc w:val="center"/>
              <w:rPr>
                <w:rFonts w:ascii="Times New Roman" w:hAnsi="Times New Roman"/>
                <w:szCs w:val="24"/>
              </w:rPr>
            </w:pPr>
            <w:r w:rsidRPr="005602D6">
              <w:rPr>
                <w:rFonts w:ascii="Times New Roman" w:hAnsi="Times New Roman"/>
                <w:szCs w:val="24"/>
              </w:rPr>
              <w:lastRenderedPageBreak/>
              <w:t xml:space="preserve">Allowable Outdoor C-Weighted Sound Exposure Levels in Decibels of Explosive Blasting Sounds Emitted to Receiving Class A or B Land from Any Class C Land other than Land Used as Specified by LBCS Code 8300 or 8500 </w:t>
            </w:r>
          </w:p>
        </w:tc>
      </w:tr>
      <w:tr w:rsidR="004B1BB7" w:rsidRPr="005602D6" w:rsidTr="005F7BFE">
        <w:trPr>
          <w:trHeight w:val="495"/>
        </w:trPr>
        <w:tc>
          <w:tcPr>
            <w:tcW w:w="4332"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Receiving </w:t>
            </w:r>
            <w:proofErr w:type="gramStart"/>
            <w:r w:rsidRPr="005602D6">
              <w:rPr>
                <w:rFonts w:ascii="Times New Roman" w:hAnsi="Times New Roman"/>
                <w:szCs w:val="24"/>
              </w:rPr>
              <w:t>Class</w:t>
            </w:r>
            <w:proofErr w:type="gramEnd"/>
            <w:r w:rsidRPr="005602D6">
              <w:rPr>
                <w:rFonts w:ascii="Times New Roman" w:hAnsi="Times New Roman"/>
                <w:szCs w:val="24"/>
              </w:rPr>
              <w:t xml:space="preserve"> A Land</w:t>
            </w:r>
          </w:p>
        </w:tc>
        <w:tc>
          <w:tcPr>
            <w:tcW w:w="371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Receiving Class B Land</w:t>
            </w:r>
          </w:p>
        </w:tc>
      </w:tr>
      <w:tr w:rsidR="004B1BB7" w:rsidRPr="005602D6" w:rsidTr="005F7BFE">
        <w:trPr>
          <w:trHeight w:val="351"/>
        </w:trPr>
        <w:tc>
          <w:tcPr>
            <w:tcW w:w="4332"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107</w:t>
            </w:r>
          </w:p>
        </w:tc>
        <w:tc>
          <w:tcPr>
            <w:tcW w:w="371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112</w:t>
            </w:r>
          </w:p>
        </w:tc>
      </w:tr>
    </w:tbl>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rPr>
          <w:rFonts w:ascii="Times New Roman" w:hAnsi="Times New Roman"/>
          <w:szCs w:val="24"/>
        </w:rPr>
      </w:pPr>
      <w:r w:rsidRPr="005602D6">
        <w:rPr>
          <w:rFonts w:ascii="Times New Roman" w:hAnsi="Times New Roman"/>
          <w:szCs w:val="24"/>
        </w:rPr>
        <w:t>The allowable sound exposure level limits in the above table must be lowered by three decibels (3 dB) for each doubling of the number of blasts during the day or night.</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Compliance with outdoor peak sound pressure level limits in the following table is prima facie level limits of this Section when measured on the receiving Class A or B land. </w:t>
      </w:r>
    </w:p>
    <w:p w:rsidR="004B1BB7" w:rsidRPr="005602D6" w:rsidRDefault="004B1BB7" w:rsidP="004B1BB7">
      <w:pPr>
        <w:widowControl w:val="0"/>
        <w:autoSpaceDE w:val="0"/>
        <w:autoSpaceDN w:val="0"/>
        <w:adjustRightInd w:val="0"/>
        <w:rPr>
          <w:rFonts w:ascii="Times New Roman" w:hAnsi="Times New Roman"/>
          <w:szCs w:val="24"/>
        </w:rPr>
      </w:pPr>
    </w:p>
    <w:tbl>
      <w:tblPr>
        <w:tblW w:w="0" w:type="auto"/>
        <w:tblInd w:w="1533" w:type="dxa"/>
        <w:tblLook w:val="0000" w:firstRow="0" w:lastRow="0" w:firstColumn="0" w:lastColumn="0" w:noHBand="0" w:noVBand="0"/>
      </w:tblPr>
      <w:tblGrid>
        <w:gridCol w:w="2681"/>
        <w:gridCol w:w="2681"/>
        <w:gridCol w:w="2681"/>
      </w:tblGrid>
      <w:tr w:rsidR="004B1BB7" w:rsidRPr="005602D6" w:rsidTr="005F7BFE">
        <w:trPr>
          <w:trHeight w:val="396"/>
        </w:trPr>
        <w:tc>
          <w:tcPr>
            <w:tcW w:w="8043" w:type="dxa"/>
            <w:gridSpan w:val="3"/>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Equivalent Maximum Sound Pressure Level</w:t>
            </w:r>
          </w:p>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 (Peak) Limits in Decibels</w:t>
            </w:r>
          </w:p>
        </w:tc>
      </w:tr>
      <w:tr w:rsidR="004B1BB7" w:rsidRPr="005602D6" w:rsidTr="005F7BFE">
        <w:trPr>
          <w:trHeight w:val="1530"/>
        </w:trPr>
        <w:tc>
          <w:tcPr>
            <w:tcW w:w="2681" w:type="dxa"/>
            <w:vAlign w:val="bottom"/>
          </w:tcPr>
          <w:p w:rsidR="004B1BB7" w:rsidRPr="005602D6" w:rsidRDefault="004B1BB7" w:rsidP="005F7BFE">
            <w:pPr>
              <w:widowControl w:val="0"/>
              <w:autoSpaceDE w:val="0"/>
              <w:autoSpaceDN w:val="0"/>
              <w:adjustRightInd w:val="0"/>
              <w:rPr>
                <w:rFonts w:ascii="Times New Roman" w:hAnsi="Times New Roman"/>
                <w:szCs w:val="24"/>
              </w:rPr>
            </w:pPr>
            <w:r w:rsidRPr="005602D6">
              <w:rPr>
                <w:rFonts w:ascii="Times New Roman" w:hAnsi="Times New Roman"/>
                <w:szCs w:val="24"/>
              </w:rPr>
              <w:t>Lower Frequency Limit of Measuring System for Flat Response, a Variation from Linear Response of ± 3 dB (Hz)</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 xml:space="preserve">Receiving </w:t>
            </w:r>
            <w:proofErr w:type="gramStart"/>
            <w:r w:rsidRPr="005602D6">
              <w:rPr>
                <w:rFonts w:ascii="Times New Roman" w:hAnsi="Times New Roman"/>
                <w:szCs w:val="24"/>
              </w:rPr>
              <w:t>Class</w:t>
            </w:r>
            <w:proofErr w:type="gramEnd"/>
            <w:r w:rsidRPr="005602D6">
              <w:rPr>
                <w:rFonts w:ascii="Times New Roman" w:hAnsi="Times New Roman"/>
                <w:szCs w:val="24"/>
              </w:rPr>
              <w:t xml:space="preserve"> A Land (dB)</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Receiving Class B Land (dB)</w:t>
            </w:r>
          </w:p>
        </w:tc>
      </w:tr>
      <w:tr w:rsidR="004B1BB7" w:rsidRPr="005602D6" w:rsidTr="005F7BFE">
        <w:trPr>
          <w:trHeight w:val="522"/>
        </w:trPr>
        <w:tc>
          <w:tcPr>
            <w:tcW w:w="2681" w:type="dxa"/>
            <w:vAlign w:val="bottom"/>
          </w:tcPr>
          <w:p w:rsidR="004B1BB7" w:rsidRPr="005602D6" w:rsidRDefault="004B1BB7" w:rsidP="005F7BFE">
            <w:pPr>
              <w:widowControl w:val="0"/>
              <w:autoSpaceDE w:val="0"/>
              <w:autoSpaceDN w:val="0"/>
              <w:adjustRightInd w:val="0"/>
              <w:rPr>
                <w:rFonts w:ascii="Times New Roman" w:hAnsi="Times New Roman"/>
                <w:szCs w:val="24"/>
              </w:rPr>
            </w:pP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p>
        </w:tc>
      </w:tr>
      <w:tr w:rsidR="004B1BB7" w:rsidRPr="005602D6" w:rsidTr="005F7BFE">
        <w:trPr>
          <w:trHeight w:val="378"/>
        </w:trPr>
        <w:tc>
          <w:tcPr>
            <w:tcW w:w="2681" w:type="dxa"/>
            <w:vAlign w:val="bottom"/>
          </w:tcPr>
          <w:p w:rsidR="004B1BB7" w:rsidRPr="005602D6" w:rsidRDefault="004B1BB7" w:rsidP="005F7BFE">
            <w:pPr>
              <w:widowControl w:val="0"/>
              <w:autoSpaceDE w:val="0"/>
              <w:autoSpaceDN w:val="0"/>
              <w:adjustRightInd w:val="0"/>
              <w:rPr>
                <w:rFonts w:ascii="Times New Roman" w:hAnsi="Times New Roman"/>
                <w:szCs w:val="24"/>
              </w:rPr>
            </w:pPr>
            <w:proofErr w:type="gramStart"/>
            <w:r w:rsidRPr="005602D6">
              <w:rPr>
                <w:rFonts w:ascii="Times New Roman" w:hAnsi="Times New Roman"/>
                <w:szCs w:val="24"/>
              </w:rPr>
              <w:t>≤  2.0</w:t>
            </w:r>
            <w:proofErr w:type="gramEnd"/>
            <w:r w:rsidRPr="005602D6">
              <w:rPr>
                <w:rFonts w:ascii="Times New Roman" w:hAnsi="Times New Roman"/>
                <w:szCs w:val="24"/>
              </w:rPr>
              <w:t xml:space="preserve"> but &gt; 0.1</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133</w:t>
            </w:r>
          </w:p>
        </w:tc>
        <w:tc>
          <w:tcPr>
            <w:tcW w:w="2681" w:type="dxa"/>
            <w:vAlign w:val="bottom"/>
          </w:tcPr>
          <w:p w:rsidR="004B1BB7" w:rsidRPr="005602D6" w:rsidRDefault="004B1BB7" w:rsidP="005F7BFE">
            <w:pPr>
              <w:widowControl w:val="0"/>
              <w:autoSpaceDE w:val="0"/>
              <w:autoSpaceDN w:val="0"/>
              <w:adjustRightInd w:val="0"/>
              <w:jc w:val="center"/>
              <w:rPr>
                <w:rFonts w:ascii="Times New Roman" w:hAnsi="Times New Roman"/>
                <w:szCs w:val="24"/>
              </w:rPr>
            </w:pPr>
            <w:r w:rsidRPr="005602D6">
              <w:rPr>
                <w:rFonts w:ascii="Times New Roman" w:hAnsi="Times New Roman"/>
                <w:szCs w:val="24"/>
              </w:rPr>
              <w:t>133</w:t>
            </w:r>
          </w:p>
        </w:tc>
      </w:tr>
    </w:tbl>
    <w:p w:rsidR="004B1BB7" w:rsidRPr="005602D6" w:rsidRDefault="004B1BB7" w:rsidP="004B1BB7">
      <w:pPr>
        <w:widowControl w:val="0"/>
        <w:autoSpaceDE w:val="0"/>
        <w:autoSpaceDN w:val="0"/>
        <w:adjustRightInd w:val="0"/>
        <w:rPr>
          <w:rFonts w:ascii="Times New Roman" w:hAnsi="Times New Roman"/>
          <w:szCs w:val="24"/>
        </w:rPr>
      </w:pPr>
    </w:p>
    <w:p w:rsidR="004B1BB7"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c)</w:t>
      </w:r>
      <w:r w:rsidRPr="005602D6">
        <w:rPr>
          <w:rFonts w:ascii="Times New Roman" w:hAnsi="Times New Roman"/>
          <w:szCs w:val="24"/>
        </w:rPr>
        <w:tab/>
        <w:t xml:space="preserve">During the period defined by both the beginning of the nighttime hours (10:00 pm) or sunset, whichever occurs earlier, and the ending of the nighttime hours (7:00 am) or sunrise, whichever occurs later, the allowable sound level limits in subsections (a) and (b) must be reduced by 10 decibels except in emergency situations where rain, lightning, other atmospheric conditions, or operator or </w:t>
      </w:r>
    </w:p>
    <w:p w:rsidR="004B1BB7" w:rsidRDefault="004B1BB7" w:rsidP="004B1BB7">
      <w:pPr>
        <w:widowControl w:val="0"/>
        <w:autoSpaceDE w:val="0"/>
        <w:autoSpaceDN w:val="0"/>
        <w:adjustRightInd w:val="0"/>
        <w:ind w:left="1440" w:hanging="720"/>
        <w:rPr>
          <w:rFonts w:ascii="Times New Roman" w:hAnsi="Times New Roman"/>
          <w:szCs w:val="24"/>
        </w:rPr>
      </w:pPr>
      <w:r>
        <w:rPr>
          <w:rFonts w:ascii="Times New Roman" w:hAnsi="Times New Roman"/>
          <w:szCs w:val="24"/>
        </w:rPr>
        <w:tab/>
      </w:r>
    </w:p>
    <w:p w:rsidR="004B1BB7" w:rsidRPr="005602D6" w:rsidRDefault="004B1BB7" w:rsidP="004B1BB7">
      <w:pPr>
        <w:widowControl w:val="0"/>
        <w:autoSpaceDE w:val="0"/>
        <w:autoSpaceDN w:val="0"/>
        <w:adjustRightInd w:val="0"/>
        <w:ind w:left="1440" w:hanging="720"/>
        <w:rPr>
          <w:rFonts w:ascii="Times New Roman" w:hAnsi="Times New Roman"/>
          <w:szCs w:val="24"/>
        </w:rPr>
      </w:pPr>
      <w:r>
        <w:rPr>
          <w:rFonts w:ascii="Times New Roman" w:hAnsi="Times New Roman"/>
          <w:szCs w:val="24"/>
        </w:rPr>
        <w:tab/>
      </w:r>
      <w:r w:rsidRPr="005602D6">
        <w:rPr>
          <w:rFonts w:ascii="Times New Roman" w:hAnsi="Times New Roman"/>
          <w:szCs w:val="24"/>
        </w:rPr>
        <w:t xml:space="preserve">public safety requires unscheduled nighttime hour explosive blasting.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d)</w:t>
      </w:r>
      <w:r w:rsidRPr="005602D6">
        <w:rPr>
          <w:rFonts w:ascii="Times New Roman" w:hAnsi="Times New Roman"/>
          <w:szCs w:val="24"/>
        </w:rPr>
        <w:tab/>
        <w:t xml:space="preserve">Persons causing or allowing explosive blasting to be conducted on any Class C land other than land used as specified by LBCS Code 8300 or 8500 must notify the local public of the blasting prior to its occurrence, except when emergency situations require unscheduled blasting, by publication of a blasting schedule, identifying the work days or dates and time periods when explosives are expected to be detonated, at least every three months in a newspaper of general circulation in the locality of the blast site. </w:t>
      </w:r>
    </w:p>
    <w:p w:rsidR="004B1BB7" w:rsidRPr="005602D6" w:rsidRDefault="004B1BB7" w:rsidP="004B1BB7">
      <w:pPr>
        <w:widowControl w:val="0"/>
        <w:autoSpaceDE w:val="0"/>
        <w:autoSpaceDN w:val="0"/>
        <w:adjustRightInd w:val="0"/>
        <w:ind w:left="1440" w:hanging="72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pStyle w:val="Header"/>
        <w:tabs>
          <w:tab w:val="left" w:pos="720"/>
        </w:tabs>
        <w:rPr>
          <w:rFonts w:ascii="Times New Roman" w:hAnsi="Times New Roman"/>
        </w:rPr>
      </w:pPr>
    </w:p>
    <w:p w:rsidR="009C0467" w:rsidRDefault="009C0467">
      <w:pPr>
        <w:pStyle w:val="Heading4"/>
        <w:rPr>
          <w:rFonts w:ascii="Times New Roman" w:hAnsi="Times New Roman"/>
        </w:rPr>
      </w:pPr>
    </w:p>
    <w:p w:rsidR="009C0467" w:rsidRDefault="009C0467">
      <w:pPr>
        <w:pStyle w:val="Header"/>
        <w:tabs>
          <w:tab w:val="left" w:pos="720"/>
        </w:tabs>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901.110</w:t>
      </w:r>
      <w:r>
        <w:rPr>
          <w:rFonts w:ascii="Times New Roman" w:hAnsi="Times New Roman"/>
        </w:rPr>
        <w:tab/>
      </w:r>
      <w:proofErr w:type="spellStart"/>
      <w:r>
        <w:rPr>
          <w:rFonts w:ascii="Times New Roman" w:hAnsi="Times New Roman"/>
        </w:rPr>
        <w:t>Amforge</w:t>
      </w:r>
      <w:proofErr w:type="spellEnd"/>
      <w:r>
        <w:rPr>
          <w:rFonts w:ascii="Times New Roman" w:hAnsi="Times New Roman"/>
        </w:rPr>
        <w:t xml:space="preserve"> Operational Level</w:t>
      </w:r>
      <w:r w:rsidR="004B1BB7">
        <w:rPr>
          <w:rFonts w:ascii="Times New Roman" w:hAnsi="Times New Roman"/>
        </w:rPr>
        <w:t xml:space="preserve"> </w:t>
      </w:r>
      <w:r w:rsidR="004B1BB7" w:rsidRPr="005602D6">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rPr>
          <w:rFonts w:ascii="Times New Roman" w:hAnsi="Times New Roman"/>
          <w:szCs w:val="24"/>
        </w:rPr>
      </w:pPr>
    </w:p>
    <w:p w:rsidR="009C0467" w:rsidRDefault="00F719AE">
      <w:pPr>
        <w:pStyle w:val="Heading4"/>
        <w:rPr>
          <w:rFonts w:ascii="Times New Roman" w:eastAsia="Arial Unicode MS" w:hAnsi="Times New Roman"/>
        </w:rPr>
      </w:pPr>
      <w:r>
        <w:rPr>
          <w:rFonts w:ascii="Times New Roman" w:hAnsi="Times New Roman"/>
        </w:rPr>
        <w:t>Section 901.111</w:t>
      </w:r>
      <w:r>
        <w:rPr>
          <w:rFonts w:ascii="Times New Roman" w:hAnsi="Times New Roman"/>
        </w:rPr>
        <w:tab/>
        <w:t>Modern Drop Forge Operational Level</w:t>
      </w:r>
      <w:r w:rsidR="004B1BB7">
        <w:rPr>
          <w:rFonts w:ascii="Times New Roman" w:hAnsi="Times New Roman"/>
        </w:rPr>
        <w:t xml:space="preserve"> </w:t>
      </w:r>
      <w:r w:rsidR="004B1BB7" w:rsidRPr="004B1BB7">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901.112</w:t>
      </w:r>
      <w:r>
        <w:rPr>
          <w:rFonts w:ascii="Times New Roman" w:hAnsi="Times New Roman"/>
        </w:rPr>
        <w:tab/>
        <w:t>Wyman-Gordon Operational Level</w:t>
      </w:r>
      <w:r w:rsidR="004B1BB7">
        <w:rPr>
          <w:rFonts w:ascii="Times New Roman" w:hAnsi="Times New Roman"/>
        </w:rPr>
        <w:t xml:space="preserve"> </w:t>
      </w:r>
      <w:r w:rsidR="004B1BB7" w:rsidRPr="004B1BB7">
        <w:rPr>
          <w:rFonts w:ascii="Times New Roman" w:hAnsi="Times New Roman"/>
          <w:bCs/>
          <w:szCs w:val="24"/>
        </w:rPr>
        <w:t>(Repealed)</w:t>
      </w:r>
    </w:p>
    <w:p w:rsidR="009C0467" w:rsidRDefault="009C0467">
      <w:pPr>
        <w:rPr>
          <w:rFonts w:ascii="Times New Roman" w:hAnsi="Times New Roman"/>
        </w:rPr>
      </w:pPr>
    </w:p>
    <w:p w:rsidR="009C0467" w:rsidRDefault="004B1BB7">
      <w:pPr>
        <w:rPr>
          <w:rFonts w:ascii="Times New Roman" w:hAnsi="Times New Roman"/>
        </w:rPr>
      </w:pPr>
      <w:r w:rsidRPr="005602D6">
        <w:rPr>
          <w:rFonts w:ascii="Times New Roman" w:hAnsi="Times New Roman"/>
          <w:szCs w:val="24"/>
        </w:rPr>
        <w:t xml:space="preserve">(Source:  Repealed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901.113</w:t>
      </w:r>
      <w:r>
        <w:rPr>
          <w:rFonts w:ascii="Times New Roman" w:hAnsi="Times New Roman"/>
        </w:rPr>
        <w:tab/>
        <w:t>Wagner Casting Site-Specific Operational Level (Repealed)</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 xml:space="preserve">(Source:  Repealed at 30 Ill. Reg.5533, effective March 10, 2006) </w:t>
      </w:r>
    </w:p>
    <w:p w:rsidR="009C0467" w:rsidRDefault="009C0467">
      <w:pPr>
        <w:pStyle w:val="Header"/>
        <w:tabs>
          <w:tab w:val="left" w:pos="720"/>
        </w:tabs>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901.114</w:t>
      </w:r>
      <w:r>
        <w:rPr>
          <w:rFonts w:ascii="Times New Roman" w:hAnsi="Times New Roman"/>
        </w:rPr>
        <w:tab/>
        <w:t>Moline Forge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Moline Forge and future owners of the forging facility located at 4101 Fourth Avenue, Moline,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nine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6:00 a.m. until 11:00 p.m. Monday through Friday and from 6:00 a.m. until 3:30 p.m. on Saturdays.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ind w:left="2160" w:hanging="2160"/>
        <w:rPr>
          <w:rFonts w:ascii="Times New Roman" w:hAnsi="Times New Roman"/>
        </w:rPr>
      </w:pPr>
    </w:p>
    <w:p w:rsidR="009C0467" w:rsidRDefault="00F719AE">
      <w:pPr>
        <w:pStyle w:val="Heading4"/>
        <w:ind w:left="2160" w:hanging="2160"/>
        <w:rPr>
          <w:rFonts w:ascii="Times New Roman" w:hAnsi="Times New Roman"/>
        </w:rPr>
      </w:pPr>
      <w:r>
        <w:rPr>
          <w:rFonts w:ascii="Times New Roman" w:hAnsi="Times New Roman"/>
        </w:rPr>
        <w:t>Section 901.115</w:t>
      </w:r>
      <w:r>
        <w:rPr>
          <w:rFonts w:ascii="Times New Roman" w:hAnsi="Times New Roman"/>
        </w:rPr>
        <w:tab/>
        <w:t>Cornell Forge Hampshire Division Site-Specific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Cornell Forge, Hampshire Division and future owners of the forging facility located at Walker Road, Hampshire,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seven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on Monday through Saturday between the hours of 7:00 a.m. to 3:30 p.m. with an additional shift that may run from either 3:30 p.m. to 12:00 p.m. or from 10:30 p.m. to 7:00 a.m.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901.116</w:t>
      </w:r>
      <w:r>
        <w:rPr>
          <w:rFonts w:ascii="Times New Roman" w:hAnsi="Times New Roman"/>
        </w:rPr>
        <w:tab/>
        <w:t>Forgings and Stampings, Inc.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Forgings and Stampings, Inc. and future owners of the forging facility located at 1025 23</w:t>
      </w:r>
      <w:r w:rsidRPr="005602D6">
        <w:rPr>
          <w:rFonts w:ascii="Times New Roman" w:hAnsi="Times New Roman"/>
          <w:szCs w:val="24"/>
          <w:vertAlign w:val="superscript"/>
        </w:rPr>
        <w:t>rd</w:t>
      </w:r>
      <w:r w:rsidRPr="005602D6">
        <w:rPr>
          <w:rFonts w:ascii="Times New Roman" w:hAnsi="Times New Roman"/>
          <w:szCs w:val="24"/>
        </w:rPr>
        <w:t xml:space="preserve"> Avenue, </w:t>
      </w:r>
      <w:r w:rsidRPr="005602D6">
        <w:rPr>
          <w:rFonts w:ascii="Times New Roman" w:hAnsi="Times New Roman"/>
          <w:szCs w:val="24"/>
        </w:rPr>
        <w:lastRenderedPageBreak/>
        <w:t xml:space="preserve">Rockford,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six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6:00 a.m. and 6:00 p.m. Monday through Friday and 6:00 a.m. and 2:00 p.m. on Saturday.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901.117</w:t>
      </w:r>
      <w:r>
        <w:rPr>
          <w:rFonts w:ascii="Times New Roman" w:hAnsi="Times New Roman"/>
        </w:rPr>
        <w:tab/>
        <w:t>Rockford Drop Forge Company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Rockford Drop Forge Company and future owners of the forging facility located at 2031 Ninth Street, Rockford,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12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6:00 a.m. and 10:00 p.m. Monday through Saturday.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901.118</w:t>
      </w:r>
      <w:r>
        <w:rPr>
          <w:rFonts w:ascii="Times New Roman" w:hAnsi="Times New Roman"/>
        </w:rPr>
        <w:tab/>
        <w:t>Scot Forge Company – Franklin Park Division Operational Level</w:t>
      </w:r>
    </w:p>
    <w:p w:rsidR="009C0467" w:rsidRDefault="009C0467">
      <w:pPr>
        <w:pStyle w:val="Header"/>
        <w:tabs>
          <w:tab w:val="left" w:pos="720"/>
        </w:tabs>
        <w:rPr>
          <w:rFonts w:ascii="Times New Roman" w:hAnsi="Times New Roman"/>
        </w:rPr>
      </w:pPr>
    </w:p>
    <w:p w:rsidR="009C0467" w:rsidRDefault="00F719AE">
      <w:pPr>
        <w:rPr>
          <w:rFonts w:ascii="Times New Roman" w:hAnsi="Times New Roman"/>
        </w:rPr>
      </w:pPr>
      <w:r>
        <w:rPr>
          <w:rFonts w:ascii="Times New Roman" w:hAnsi="Times New Roman"/>
        </w:rPr>
        <w:t>Scot Forge and future owners of the forging facility located at 9394 W. Belmont Avenue, Franklin Park, Illinois, must comply with the following site-specific operational level:</w:t>
      </w:r>
    </w:p>
    <w:p w:rsidR="009C0467" w:rsidRDefault="009C0467">
      <w:pPr>
        <w:rPr>
          <w:rFonts w:ascii="Times New Roman" w:hAnsi="Times New Roman"/>
        </w:rPr>
      </w:pPr>
    </w:p>
    <w:p w:rsidR="009C0467"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seven forging hammers at any one time; and</w:t>
      </w:r>
    </w:p>
    <w:p w:rsidR="009C0467" w:rsidRDefault="009C0467">
      <w:pPr>
        <w:rPr>
          <w:rFonts w:ascii="Times New Roman" w:hAnsi="Times New Roman"/>
        </w:rPr>
      </w:pPr>
    </w:p>
    <w:p w:rsidR="009C0467" w:rsidRDefault="00F719AE">
      <w:pPr>
        <w:pStyle w:val="Header"/>
        <w:tabs>
          <w:tab w:val="left" w:pos="720"/>
        </w:tabs>
        <w:ind w:left="1440" w:hanging="720"/>
        <w:rPr>
          <w:rFonts w:ascii="Times New Roman" w:hAnsi="Times New Roman"/>
        </w:rPr>
      </w:pPr>
      <w:r>
        <w:rPr>
          <w:rFonts w:ascii="Times New Roman" w:hAnsi="Times New Roman"/>
        </w:rPr>
        <w:t>b)</w:t>
      </w:r>
      <w:r>
        <w:rPr>
          <w:rFonts w:ascii="Times New Roman" w:hAnsi="Times New Roman"/>
        </w:rPr>
        <w:tab/>
        <w:t xml:space="preserve">Operate its forging hammers only between the hours of 6:00 a.m. and 6:00 p.m. Monday through Saturday.  </w:t>
      </w:r>
    </w:p>
    <w:p w:rsidR="009C0467" w:rsidRDefault="009C0467">
      <w:pPr>
        <w:pStyle w:val="Header"/>
        <w:tabs>
          <w:tab w:val="left" w:pos="720"/>
        </w:tabs>
        <w:rPr>
          <w:rFonts w:ascii="Times New Roman" w:hAnsi="Times New Roman"/>
        </w:rPr>
      </w:pPr>
    </w:p>
    <w:p w:rsidR="009C0467" w:rsidRDefault="00F719AE">
      <w:pPr>
        <w:pStyle w:val="Header"/>
        <w:tabs>
          <w:tab w:val="left" w:pos="720"/>
        </w:tabs>
        <w:rPr>
          <w:rFonts w:ascii="Times New Roman" w:hAnsi="Times New Roman"/>
        </w:rPr>
      </w:pPr>
      <w:r>
        <w:rPr>
          <w:rFonts w:ascii="Times New Roman" w:hAnsi="Times New Roman"/>
        </w:rPr>
        <w:t>(Source:  Amended at 30 Ill. Reg.5533, effective March 10, 2006)</w:t>
      </w:r>
    </w:p>
    <w:p w:rsidR="009C0467" w:rsidRDefault="009C0467">
      <w:pPr>
        <w:pStyle w:val="Header"/>
        <w:tabs>
          <w:tab w:val="left" w:pos="720"/>
        </w:tabs>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 xml:space="preserve">Section 901.119 </w:t>
      </w:r>
      <w:r>
        <w:rPr>
          <w:rFonts w:ascii="Times New Roman" w:hAnsi="Times New Roman"/>
        </w:rPr>
        <w:tab/>
        <w:t>Clifford-Jacobs Operational Level</w:t>
      </w:r>
    </w:p>
    <w:p w:rsidR="009C0467" w:rsidRDefault="009C0467">
      <w:pPr>
        <w:rPr>
          <w:rFonts w:ascii="Times New Roman" w:hAnsi="Times New Roman"/>
        </w:rPr>
      </w:pPr>
    </w:p>
    <w:p w:rsidR="005F1EDB" w:rsidRPr="001D4E76" w:rsidRDefault="005F1EDB" w:rsidP="005F1EDB">
      <w:pPr>
        <w:autoSpaceDE w:val="0"/>
        <w:autoSpaceDN w:val="0"/>
        <w:adjustRightInd w:val="0"/>
        <w:rPr>
          <w:rFonts w:ascii="Times New Roman" w:hAnsi="Times New Roman"/>
          <w:szCs w:val="24"/>
        </w:rPr>
      </w:pPr>
      <w:r w:rsidRPr="001D4E76">
        <w:rPr>
          <w:rFonts w:ascii="Times New Roman" w:hAnsi="Times New Roman"/>
          <w:szCs w:val="24"/>
        </w:rPr>
        <w:t>Clifford-Jacobs Forging Company and future owners of the forging facility located at 2410 North Fifth Street, Champaign, Illinois, must</w:t>
      </w:r>
      <w:r>
        <w:rPr>
          <w:rFonts w:ascii="Times New Roman" w:hAnsi="Times New Roman"/>
          <w:szCs w:val="24"/>
        </w:rPr>
        <w:t xml:space="preserve"> </w:t>
      </w:r>
      <w:r w:rsidRPr="001D4E76">
        <w:rPr>
          <w:rFonts w:ascii="Times New Roman" w:hAnsi="Times New Roman"/>
          <w:szCs w:val="24"/>
        </w:rPr>
        <w:t>comply with the following site-specific operational level and sound limitations:</w:t>
      </w:r>
    </w:p>
    <w:p w:rsidR="005F1EDB" w:rsidRPr="001D4E76" w:rsidRDefault="005F1EDB" w:rsidP="005F1EDB">
      <w:pPr>
        <w:autoSpaceDE w:val="0"/>
        <w:autoSpaceDN w:val="0"/>
        <w:adjustRightInd w:val="0"/>
        <w:rPr>
          <w:rFonts w:ascii="Times New Roman" w:hAnsi="Times New Roman"/>
          <w:szCs w:val="24"/>
        </w:rPr>
      </w:pPr>
    </w:p>
    <w:p w:rsidR="005F1EDB" w:rsidRPr="001D4E76" w:rsidRDefault="005F1EDB" w:rsidP="005F1EDB">
      <w:pPr>
        <w:autoSpaceDE w:val="0"/>
        <w:autoSpaceDN w:val="0"/>
        <w:adjustRightInd w:val="0"/>
        <w:ind w:firstLine="720"/>
        <w:rPr>
          <w:rFonts w:ascii="Times New Roman" w:hAnsi="Times New Roman"/>
          <w:szCs w:val="24"/>
        </w:rPr>
      </w:pPr>
      <w:r w:rsidRPr="001D4E76">
        <w:rPr>
          <w:rFonts w:ascii="Times New Roman" w:hAnsi="Times New Roman"/>
          <w:szCs w:val="24"/>
        </w:rPr>
        <w:t>a)</w:t>
      </w:r>
      <w:r w:rsidRPr="001D4E76">
        <w:rPr>
          <w:rFonts w:ascii="Times New Roman" w:hAnsi="Times New Roman"/>
          <w:szCs w:val="24"/>
        </w:rPr>
        <w:tab/>
        <w:t xml:space="preserve">Operate no more than fourteen hammers at any one time; </w:t>
      </w:r>
    </w:p>
    <w:p w:rsidR="005F1EDB" w:rsidRPr="001D4E76" w:rsidRDefault="005F1EDB" w:rsidP="005F1EDB">
      <w:pPr>
        <w:autoSpaceDE w:val="0"/>
        <w:autoSpaceDN w:val="0"/>
        <w:adjustRightInd w:val="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b)</w:t>
      </w:r>
      <w:r w:rsidRPr="001D4E76">
        <w:rPr>
          <w:rFonts w:ascii="Times New Roman" w:hAnsi="Times New Roman"/>
          <w:szCs w:val="24"/>
        </w:rPr>
        <w:tab/>
        <w:t>Operate its forging hammers up to 24 hours per day, Monday through Saturday;</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lastRenderedPageBreak/>
        <w:t>c)</w:t>
      </w:r>
      <w:r w:rsidRPr="001D4E76">
        <w:rPr>
          <w:rFonts w:ascii="Times New Roman" w:hAnsi="Times New Roman"/>
          <w:szCs w:val="24"/>
        </w:rPr>
        <w:tab/>
        <w:t xml:space="preserve">Must not cause or allow the emission of sound from the facility to exceed 65 dB (A-weighted </w:t>
      </w:r>
      <w:proofErr w:type="spellStart"/>
      <w:r w:rsidRPr="001D4E76">
        <w:rPr>
          <w:rFonts w:ascii="Times New Roman" w:hAnsi="Times New Roman"/>
          <w:szCs w:val="24"/>
        </w:rPr>
        <w:t>Leq</w:t>
      </w:r>
      <w:proofErr w:type="spellEnd"/>
      <w:r w:rsidRPr="001D4E76">
        <w:rPr>
          <w:rFonts w:ascii="Times New Roman" w:hAnsi="Times New Roman"/>
          <w:szCs w:val="24"/>
        </w:rPr>
        <w:t>) at the far southwest corner of the facility′s property line adjacent to Wallace Avenue between the hours of 11 p.m. to 6:00 a.m., Monday through Saturday;</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d)</w:t>
      </w:r>
      <w:r w:rsidRPr="001D4E76">
        <w:rPr>
          <w:rFonts w:ascii="Times New Roman" w:hAnsi="Times New Roman"/>
          <w:szCs w:val="24"/>
        </w:rPr>
        <w:tab/>
        <w:t>Must investigate new technologies, sound abatement measures, and possible operational changes to mitigate the sound emissions from its forging operations; and</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e)</w:t>
      </w:r>
      <w:r w:rsidRPr="001D4E76">
        <w:rPr>
          <w:rFonts w:ascii="Times New Roman" w:hAnsi="Times New Roman"/>
          <w:szCs w:val="24"/>
        </w:rPr>
        <w:tab/>
        <w:t xml:space="preserve">Must submit to the Board a report on the findings of the investigation pursuant to subsection (d) of this Section, once every 10 years after </w:t>
      </w:r>
      <w:r>
        <w:rPr>
          <w:rFonts w:ascii="Times New Roman" w:hAnsi="Times New Roman"/>
          <w:szCs w:val="24"/>
        </w:rPr>
        <w:t>December 15, 2015</w:t>
      </w:r>
      <w:r w:rsidRPr="001D4E76">
        <w:rPr>
          <w:rFonts w:ascii="Times New Roman" w:hAnsi="Times New Roman"/>
          <w:szCs w:val="24"/>
        </w:rPr>
        <w:t>.  The report must be filed with the Clerk of the Board at the following address:</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Office of the Clerk</w:t>
      </w:r>
    </w:p>
    <w:p w:rsidR="005F1EDB" w:rsidRPr="001D4E76" w:rsidRDefault="005F1EDB" w:rsidP="005F1EDB">
      <w:pPr>
        <w:autoSpaceDE w:val="0"/>
        <w:autoSpaceDN w:val="0"/>
        <w:adjustRightInd w:val="0"/>
        <w:ind w:left="1440"/>
        <w:rPr>
          <w:rFonts w:ascii="Times New Roman" w:hAnsi="Times New Roman"/>
          <w:szCs w:val="24"/>
        </w:rPr>
      </w:pPr>
      <w:r w:rsidRPr="001D4E76">
        <w:rPr>
          <w:rFonts w:ascii="Times New Roman" w:hAnsi="Times New Roman"/>
          <w:szCs w:val="24"/>
        </w:rPr>
        <w:t xml:space="preserve">Pollution Control Board </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James R. Thompson Center</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100 West Randolph Street, Suite 11-500</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Chicago, Illinois 60601</w:t>
      </w:r>
    </w:p>
    <w:p w:rsidR="005F1EDB" w:rsidRPr="001D4E76" w:rsidRDefault="005F1EDB" w:rsidP="005F1EDB">
      <w:pPr>
        <w:autoSpaceDE w:val="0"/>
        <w:autoSpaceDN w:val="0"/>
        <w:adjustRightInd w:val="0"/>
        <w:rPr>
          <w:rFonts w:ascii="Times New Roman" w:hAnsi="Times New Roman"/>
          <w:szCs w:val="24"/>
        </w:rPr>
      </w:pPr>
    </w:p>
    <w:p w:rsidR="009C0467" w:rsidRDefault="005F1EDB" w:rsidP="005F1EDB">
      <w:pPr>
        <w:rPr>
          <w:rFonts w:ascii="Times New Roman" w:hAnsi="Times New Roman"/>
        </w:rPr>
      </w:pPr>
      <w:r w:rsidRPr="001D4E76">
        <w:rPr>
          <w:rFonts w:ascii="Times New Roman" w:hAnsi="Times New Roman"/>
          <w:szCs w:val="24"/>
        </w:rPr>
        <w:t xml:space="preserve">(Source:  Amended at </w:t>
      </w:r>
      <w:r w:rsidRPr="00E573F8">
        <w:rPr>
          <w:rFonts w:ascii="Times New Roman" w:hAnsi="Times New Roman"/>
          <w:szCs w:val="24"/>
        </w:rPr>
        <w:t>39 Ill. Reg. 16264, effective December 7, 2015</w:t>
      </w:r>
      <w:r w:rsidRPr="001D4E7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F719AE">
      <w:pPr>
        <w:pStyle w:val="Heading4"/>
        <w:rPr>
          <w:rFonts w:ascii="Times New Roman" w:hAnsi="Times New Roman"/>
        </w:rPr>
      </w:pPr>
      <w:r>
        <w:rPr>
          <w:rFonts w:ascii="Times New Roman" w:hAnsi="Times New Roman"/>
        </w:rPr>
        <w:t>Section 901.120</w:t>
      </w:r>
      <w:r>
        <w:rPr>
          <w:rFonts w:ascii="Times New Roman" w:hAnsi="Times New Roman"/>
        </w:rPr>
        <w:tab/>
        <w:t>C.S.  Norcross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C.S. Norcross &amp; Sons Company and future owners of the forging facility located at the intersection of Davis and Dean Streets, Bushnell,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12 forging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only between the hours of 7:00 a.m. and 1:00 a.m. Monday through Saturday.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r w:rsidR="00F719AE">
        <w:rPr>
          <w:rFonts w:ascii="Times New Roman" w:hAnsi="Times New Roman"/>
        </w:rPr>
        <w:t xml:space="preserve"> </w:t>
      </w:r>
    </w:p>
    <w:p w:rsidR="009C0467" w:rsidRDefault="009C0467">
      <w:pPr>
        <w:rPr>
          <w:rFonts w:ascii="Times New Roman" w:hAnsi="Times New Roman"/>
        </w:rPr>
      </w:pPr>
    </w:p>
    <w:p w:rsidR="009C0467" w:rsidRDefault="009C0467">
      <w:pPr>
        <w:pStyle w:val="Heading4"/>
        <w:rPr>
          <w:rFonts w:ascii="Times New Roman" w:hAnsi="Times New Roman"/>
        </w:rPr>
      </w:pPr>
    </w:p>
    <w:p w:rsidR="009C0467" w:rsidRDefault="009C0467">
      <w:pPr>
        <w:rPr>
          <w:rFonts w:ascii="Times New Roman" w:hAnsi="Times New Roman"/>
        </w:rPr>
      </w:pPr>
    </w:p>
    <w:p w:rsidR="009C0467" w:rsidRDefault="00F719AE">
      <w:pPr>
        <w:pStyle w:val="Heading4"/>
        <w:rPr>
          <w:rFonts w:ascii="Times New Roman" w:eastAsia="Arial Unicode MS" w:hAnsi="Times New Roman"/>
        </w:rPr>
      </w:pPr>
      <w:r>
        <w:rPr>
          <w:rFonts w:ascii="Times New Roman" w:hAnsi="Times New Roman"/>
        </w:rPr>
        <w:t>Section 901.121</w:t>
      </w:r>
      <w:r>
        <w:rPr>
          <w:rFonts w:ascii="Times New Roman" w:hAnsi="Times New Roman"/>
        </w:rPr>
        <w:tab/>
        <w:t>Vaughan &amp; Bushnell Operational Level</w:t>
      </w:r>
    </w:p>
    <w:p w:rsidR="009C0467" w:rsidRDefault="009C0467">
      <w:pPr>
        <w:rPr>
          <w:rFonts w:ascii="Times New Roman" w:hAnsi="Times New Roman"/>
        </w:rPr>
      </w:pPr>
    </w:p>
    <w:p w:rsidR="004B1BB7" w:rsidRPr="005602D6" w:rsidRDefault="004B1BB7" w:rsidP="004B1BB7">
      <w:pPr>
        <w:widowControl w:val="0"/>
        <w:autoSpaceDE w:val="0"/>
        <w:autoSpaceDN w:val="0"/>
        <w:adjustRightInd w:val="0"/>
        <w:rPr>
          <w:rFonts w:ascii="Times New Roman" w:hAnsi="Times New Roman"/>
          <w:szCs w:val="24"/>
        </w:rPr>
      </w:pPr>
      <w:r w:rsidRPr="005602D6">
        <w:rPr>
          <w:rFonts w:ascii="Times New Roman" w:hAnsi="Times New Roman"/>
          <w:szCs w:val="24"/>
        </w:rPr>
        <w:t xml:space="preserve">Vaughan &amp; Bushnell Manufacturing Company and the future owners of the forging facility located at the intersection of Davis and Main Streets, Bushnell, Illinois, must comply with the following site-specific operational level: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a)</w:t>
      </w:r>
      <w:r w:rsidRPr="005602D6">
        <w:rPr>
          <w:rFonts w:ascii="Times New Roman" w:hAnsi="Times New Roman"/>
          <w:szCs w:val="24"/>
        </w:rPr>
        <w:tab/>
        <w:t xml:space="preserve">Operate no more than 10 hammers at the same time; and </w:t>
      </w:r>
    </w:p>
    <w:p w:rsidR="004B1BB7" w:rsidRPr="005602D6" w:rsidRDefault="004B1BB7" w:rsidP="004B1BB7">
      <w:pPr>
        <w:widowControl w:val="0"/>
        <w:autoSpaceDE w:val="0"/>
        <w:autoSpaceDN w:val="0"/>
        <w:adjustRightInd w:val="0"/>
        <w:rPr>
          <w:rFonts w:ascii="Times New Roman" w:hAnsi="Times New Roman"/>
          <w:szCs w:val="24"/>
        </w:rPr>
      </w:pPr>
    </w:p>
    <w:p w:rsidR="004B1BB7" w:rsidRPr="005602D6" w:rsidRDefault="004B1BB7" w:rsidP="004B1BB7">
      <w:pPr>
        <w:widowControl w:val="0"/>
        <w:autoSpaceDE w:val="0"/>
        <w:autoSpaceDN w:val="0"/>
        <w:adjustRightInd w:val="0"/>
        <w:ind w:left="1440" w:hanging="720"/>
        <w:rPr>
          <w:rFonts w:ascii="Times New Roman" w:hAnsi="Times New Roman"/>
          <w:szCs w:val="24"/>
        </w:rPr>
      </w:pPr>
      <w:r w:rsidRPr="005602D6">
        <w:rPr>
          <w:rFonts w:ascii="Times New Roman" w:hAnsi="Times New Roman"/>
          <w:szCs w:val="24"/>
        </w:rPr>
        <w:t>b)</w:t>
      </w:r>
      <w:r w:rsidRPr="005602D6">
        <w:rPr>
          <w:rFonts w:ascii="Times New Roman" w:hAnsi="Times New Roman"/>
          <w:szCs w:val="24"/>
        </w:rPr>
        <w:tab/>
        <w:t xml:space="preserve">Operate its forging hammers up to 24 hours per day, Monday through Sunday. </w:t>
      </w:r>
    </w:p>
    <w:p w:rsidR="004B1BB7" w:rsidRPr="005602D6" w:rsidRDefault="004B1BB7" w:rsidP="004B1BB7">
      <w:pPr>
        <w:widowControl w:val="0"/>
        <w:autoSpaceDE w:val="0"/>
        <w:autoSpaceDN w:val="0"/>
        <w:adjustRightInd w:val="0"/>
        <w:rPr>
          <w:rFonts w:ascii="Times New Roman" w:hAnsi="Times New Roman"/>
          <w:szCs w:val="24"/>
        </w:rPr>
      </w:pPr>
    </w:p>
    <w:p w:rsidR="009C0467" w:rsidRDefault="004B1BB7" w:rsidP="004B1BB7">
      <w:pPr>
        <w:pStyle w:val="Header"/>
        <w:tabs>
          <w:tab w:val="left" w:pos="720"/>
        </w:tabs>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9C0467">
      <w:pPr>
        <w:rPr>
          <w:rFonts w:ascii="Times New Roman" w:hAnsi="Times New Roman"/>
        </w:rPr>
      </w:pPr>
    </w:p>
    <w:p w:rsidR="009C0467" w:rsidRDefault="009C0467">
      <w:pPr>
        <w:rPr>
          <w:rFonts w:ascii="Times New Roman" w:hAnsi="Times New Roman"/>
        </w:rPr>
      </w:pPr>
    </w:p>
    <w:p w:rsidR="009C0467" w:rsidRDefault="00F719AE">
      <w:pPr>
        <w:pStyle w:val="Heading7"/>
        <w:rPr>
          <w:rFonts w:ascii="Times New Roman" w:hAnsi="Times New Roman"/>
        </w:rPr>
      </w:pPr>
      <w:r>
        <w:rPr>
          <w:rFonts w:ascii="Times New Roman" w:hAnsi="Times New Roman"/>
        </w:rPr>
        <w:t>Section 901.122   Ameren Elgin Facility Site-Specific Noise Emission Limitations</w:t>
      </w:r>
    </w:p>
    <w:p w:rsidR="009C0467" w:rsidRDefault="009C0467">
      <w:pPr>
        <w:rPr>
          <w:rFonts w:ascii="Times New Roman" w:hAnsi="Times New Roman"/>
        </w:rPr>
      </w:pPr>
    </w:p>
    <w:p w:rsidR="004B1BB7" w:rsidRPr="005602D6" w:rsidRDefault="004B1BB7" w:rsidP="004B1BB7">
      <w:pPr>
        <w:widowControl w:val="0"/>
        <w:spacing w:after="120"/>
        <w:ind w:left="58"/>
        <w:rPr>
          <w:rFonts w:ascii="Times New Roman" w:hAnsi="Times New Roman"/>
          <w:szCs w:val="24"/>
        </w:rPr>
      </w:pPr>
      <w:r w:rsidRPr="005602D6">
        <w:rPr>
          <w:rFonts w:ascii="Times New Roman" w:hAnsi="Times New Roman"/>
          <w:szCs w:val="24"/>
        </w:rPr>
        <w:t xml:space="preserve">The Combustion Turbine Power Generation Facility located at 1559 Gifford Road in Elgin, Illinois must not cause or allow the emission of sound from any property-line noise source located on that property that exceeds any allowable octave band sound pressure level specified in the following table, when measured at any point within the receiving Class A or Class B land.  </w:t>
      </w:r>
    </w:p>
    <w:p w:rsidR="004B1BB7" w:rsidRPr="005602D6" w:rsidRDefault="004B1BB7" w:rsidP="004B1BB7">
      <w:pPr>
        <w:widowControl w:val="0"/>
        <w:spacing w:after="120"/>
        <w:ind w:left="58"/>
        <w:rPr>
          <w:rFonts w:ascii="Times New Roman" w:hAnsi="Times New Roman"/>
          <w:szCs w:val="24"/>
        </w:rPr>
      </w:pPr>
    </w:p>
    <w:tbl>
      <w:tblPr>
        <w:tblW w:w="0" w:type="auto"/>
        <w:tblInd w:w="738" w:type="dxa"/>
        <w:tblLook w:val="0000" w:firstRow="0" w:lastRow="0" w:firstColumn="0" w:lastColumn="0" w:noHBand="0" w:noVBand="0"/>
      </w:tblPr>
      <w:tblGrid>
        <w:gridCol w:w="3510"/>
        <w:gridCol w:w="2880"/>
        <w:gridCol w:w="2448"/>
      </w:tblGrid>
      <w:tr w:rsidR="004B1BB7" w:rsidRPr="005602D6" w:rsidTr="005F7BFE">
        <w:tc>
          <w:tcPr>
            <w:tcW w:w="3510" w:type="dxa"/>
            <w:vAlign w:val="bottom"/>
          </w:tcPr>
          <w:p w:rsidR="004B1BB7" w:rsidRPr="005602D6" w:rsidRDefault="004B1BB7" w:rsidP="005F7BFE">
            <w:pPr>
              <w:widowControl w:val="0"/>
              <w:rPr>
                <w:rFonts w:ascii="Times New Roman" w:hAnsi="Times New Roman"/>
                <w:szCs w:val="24"/>
              </w:rPr>
            </w:pPr>
            <w:r w:rsidRPr="005602D6">
              <w:rPr>
                <w:rFonts w:ascii="Times New Roman" w:hAnsi="Times New Roman"/>
                <w:szCs w:val="24"/>
              </w:rPr>
              <w:t>Octave Band Center Frequency (Hertz)</w:t>
            </w:r>
          </w:p>
        </w:tc>
        <w:tc>
          <w:tcPr>
            <w:tcW w:w="5328" w:type="dxa"/>
            <w:gridSpan w:val="2"/>
          </w:tcPr>
          <w:p w:rsidR="004B1BB7" w:rsidRPr="005602D6" w:rsidRDefault="004B1BB7" w:rsidP="005F7BFE">
            <w:pPr>
              <w:keepNext/>
              <w:keepLines/>
              <w:ind w:left="612"/>
              <w:rPr>
                <w:rFonts w:ascii="Times New Roman" w:hAnsi="Times New Roman"/>
                <w:szCs w:val="24"/>
              </w:rPr>
            </w:pPr>
            <w:r w:rsidRPr="005602D6">
              <w:rPr>
                <w:rFonts w:ascii="Times New Roman" w:hAnsi="Times New Roman"/>
                <w:szCs w:val="24"/>
              </w:rPr>
              <w:t>Allowable Octave Band Sound Pressure Levels (dB) of Sound Emitted to any Receiving Class A or Class B Land from Ameren Elgin Facility</w:t>
            </w:r>
          </w:p>
        </w:tc>
      </w:tr>
      <w:tr w:rsidR="004B1BB7" w:rsidRPr="005602D6" w:rsidTr="005F7BFE">
        <w:tc>
          <w:tcPr>
            <w:tcW w:w="3510" w:type="dxa"/>
          </w:tcPr>
          <w:p w:rsidR="004B1BB7" w:rsidRPr="005602D6" w:rsidRDefault="004B1BB7" w:rsidP="005F7BFE">
            <w:pPr>
              <w:widowControl w:val="0"/>
              <w:rPr>
                <w:rFonts w:ascii="Times New Roman" w:hAnsi="Times New Roman"/>
                <w:szCs w:val="24"/>
              </w:rPr>
            </w:pPr>
          </w:p>
        </w:tc>
        <w:tc>
          <w:tcPr>
            <w:tcW w:w="2880" w:type="dxa"/>
          </w:tcPr>
          <w:p w:rsidR="004B1BB7" w:rsidRPr="005602D6" w:rsidRDefault="004B1BB7" w:rsidP="005F7BFE">
            <w:pPr>
              <w:keepNext/>
              <w:keepLines/>
              <w:rPr>
                <w:rFonts w:ascii="Times New Roman" w:hAnsi="Times New Roman"/>
                <w:szCs w:val="24"/>
              </w:rPr>
            </w:pPr>
          </w:p>
        </w:tc>
        <w:tc>
          <w:tcPr>
            <w:tcW w:w="2448" w:type="dxa"/>
          </w:tcPr>
          <w:p w:rsidR="004B1BB7" w:rsidRPr="005602D6" w:rsidRDefault="004B1BB7" w:rsidP="005F7BFE">
            <w:pPr>
              <w:keepNext/>
              <w:keepLines/>
              <w:rPr>
                <w:rFonts w:ascii="Times New Roman" w:hAnsi="Times New Roman"/>
                <w:szCs w:val="24"/>
              </w:rPr>
            </w:pPr>
          </w:p>
        </w:tc>
      </w:tr>
      <w:tr w:rsidR="004B1BB7" w:rsidRPr="005602D6" w:rsidTr="005F7BFE">
        <w:tc>
          <w:tcPr>
            <w:tcW w:w="3510" w:type="dxa"/>
          </w:tcPr>
          <w:p w:rsidR="004B1BB7" w:rsidRPr="005602D6" w:rsidRDefault="004B1BB7" w:rsidP="005F7BFE">
            <w:pPr>
              <w:widowControl w:val="0"/>
              <w:rPr>
                <w:rFonts w:ascii="Times New Roman" w:hAnsi="Times New Roman"/>
                <w:szCs w:val="24"/>
              </w:rPr>
            </w:pP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Class A Land</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Class B Land</w:t>
            </w:r>
          </w:p>
        </w:tc>
      </w:tr>
      <w:tr w:rsidR="004B1BB7" w:rsidRPr="005602D6" w:rsidTr="005F7BFE">
        <w:tc>
          <w:tcPr>
            <w:tcW w:w="3510" w:type="dxa"/>
          </w:tcPr>
          <w:p w:rsidR="004B1BB7" w:rsidRPr="005602D6" w:rsidRDefault="004B1BB7" w:rsidP="005F7BFE">
            <w:pPr>
              <w:widowControl w:val="0"/>
              <w:rPr>
                <w:rFonts w:ascii="Times New Roman" w:hAnsi="Times New Roman"/>
                <w:szCs w:val="24"/>
              </w:rPr>
            </w:pPr>
          </w:p>
        </w:tc>
        <w:tc>
          <w:tcPr>
            <w:tcW w:w="2880" w:type="dxa"/>
          </w:tcPr>
          <w:p w:rsidR="004B1BB7" w:rsidRPr="005602D6" w:rsidRDefault="004B1BB7" w:rsidP="005F7BFE">
            <w:pPr>
              <w:keepNext/>
              <w:keepLines/>
              <w:jc w:val="center"/>
              <w:rPr>
                <w:rFonts w:ascii="Times New Roman" w:hAnsi="Times New Roman"/>
                <w:szCs w:val="24"/>
              </w:rPr>
            </w:pPr>
          </w:p>
        </w:tc>
        <w:tc>
          <w:tcPr>
            <w:tcW w:w="2448" w:type="dxa"/>
          </w:tcPr>
          <w:p w:rsidR="004B1BB7" w:rsidRPr="005602D6" w:rsidRDefault="004B1BB7" w:rsidP="005F7BFE">
            <w:pPr>
              <w:keepNext/>
              <w:keepLines/>
              <w:jc w:val="center"/>
              <w:rPr>
                <w:rFonts w:ascii="Times New Roman" w:hAnsi="Times New Roman"/>
                <w:szCs w:val="24"/>
              </w:rPr>
            </w:pP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31.5</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80</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80</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63</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74</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79</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125</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69</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74</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250</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64</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69</w:t>
            </w:r>
          </w:p>
        </w:tc>
      </w:tr>
      <w:tr w:rsidR="004B1BB7" w:rsidRPr="005602D6" w:rsidTr="005F7BFE">
        <w:tc>
          <w:tcPr>
            <w:tcW w:w="3510" w:type="dxa"/>
          </w:tcPr>
          <w:p w:rsidR="004B1BB7" w:rsidRPr="005602D6" w:rsidRDefault="004B1BB7" w:rsidP="005F7BFE">
            <w:pPr>
              <w:widowControl w:val="0"/>
              <w:tabs>
                <w:tab w:val="decimal" w:pos="1602"/>
              </w:tabs>
              <w:rPr>
                <w:rFonts w:ascii="Times New Roman" w:hAnsi="Times New Roman"/>
                <w:szCs w:val="24"/>
              </w:rPr>
            </w:pPr>
            <w:r w:rsidRPr="005602D6">
              <w:rPr>
                <w:rFonts w:ascii="Times New Roman" w:hAnsi="Times New Roman"/>
                <w:szCs w:val="24"/>
              </w:rPr>
              <w:t>500</w:t>
            </w:r>
          </w:p>
        </w:tc>
        <w:tc>
          <w:tcPr>
            <w:tcW w:w="2880"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58</w:t>
            </w:r>
          </w:p>
        </w:tc>
        <w:tc>
          <w:tcPr>
            <w:tcW w:w="2448" w:type="dxa"/>
          </w:tcPr>
          <w:p w:rsidR="004B1BB7" w:rsidRPr="005602D6" w:rsidRDefault="004B1BB7" w:rsidP="005F7BFE">
            <w:pPr>
              <w:keepNext/>
              <w:keepLines/>
              <w:jc w:val="center"/>
              <w:rPr>
                <w:rFonts w:ascii="Times New Roman" w:hAnsi="Times New Roman"/>
                <w:szCs w:val="24"/>
              </w:rPr>
            </w:pPr>
            <w:r w:rsidRPr="005602D6">
              <w:rPr>
                <w:rFonts w:ascii="Times New Roman" w:hAnsi="Times New Roman"/>
                <w:szCs w:val="24"/>
              </w:rPr>
              <w:t>63</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1000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2000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58</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4000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50</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50</w:t>
            </w:r>
          </w:p>
        </w:tc>
      </w:tr>
      <w:tr w:rsidR="004B1BB7" w:rsidRPr="005602D6" w:rsidTr="005F7BFE">
        <w:tc>
          <w:tcPr>
            <w:tcW w:w="3510" w:type="dxa"/>
          </w:tcPr>
          <w:p w:rsidR="004B1BB7" w:rsidRPr="005602D6" w:rsidRDefault="004B1BB7" w:rsidP="005F7BFE">
            <w:pPr>
              <w:tabs>
                <w:tab w:val="decimal" w:pos="1602"/>
              </w:tabs>
              <w:rPr>
                <w:rFonts w:ascii="Times New Roman" w:hAnsi="Times New Roman"/>
                <w:szCs w:val="24"/>
              </w:rPr>
            </w:pPr>
            <w:r w:rsidRPr="005602D6">
              <w:rPr>
                <w:rFonts w:ascii="Times New Roman" w:hAnsi="Times New Roman"/>
                <w:szCs w:val="24"/>
              </w:rPr>
              <w:t>8000</w:t>
            </w:r>
          </w:p>
        </w:tc>
        <w:tc>
          <w:tcPr>
            <w:tcW w:w="2880"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40</w:t>
            </w:r>
          </w:p>
        </w:tc>
        <w:tc>
          <w:tcPr>
            <w:tcW w:w="2448" w:type="dxa"/>
          </w:tcPr>
          <w:p w:rsidR="004B1BB7" w:rsidRPr="005602D6" w:rsidRDefault="004B1BB7" w:rsidP="005F7BFE">
            <w:pPr>
              <w:jc w:val="center"/>
              <w:rPr>
                <w:rFonts w:ascii="Times New Roman" w:hAnsi="Times New Roman"/>
                <w:szCs w:val="24"/>
              </w:rPr>
            </w:pPr>
            <w:r w:rsidRPr="005602D6">
              <w:rPr>
                <w:rFonts w:ascii="Times New Roman" w:hAnsi="Times New Roman"/>
                <w:szCs w:val="24"/>
              </w:rPr>
              <w:t>45</w:t>
            </w:r>
          </w:p>
        </w:tc>
      </w:tr>
    </w:tbl>
    <w:p w:rsidR="004B1BB7" w:rsidRPr="005602D6" w:rsidRDefault="004B1BB7" w:rsidP="004B1BB7">
      <w:pPr>
        <w:spacing w:after="120" w:line="480" w:lineRule="auto"/>
        <w:jc w:val="both"/>
        <w:rPr>
          <w:rFonts w:ascii="Times New Roman" w:hAnsi="Times New Roman"/>
          <w:szCs w:val="24"/>
        </w:rPr>
      </w:pPr>
    </w:p>
    <w:p w:rsidR="009C0467" w:rsidRDefault="004B1BB7" w:rsidP="004B1BB7">
      <w:pPr>
        <w:rPr>
          <w:rFonts w:ascii="Times New Roman" w:hAnsi="Times New Roman"/>
        </w:rPr>
      </w:pPr>
      <w:r w:rsidRPr="005602D6">
        <w:rPr>
          <w:rFonts w:ascii="Times New Roman" w:hAnsi="Times New Roman"/>
          <w:szCs w:val="24"/>
        </w:rPr>
        <w:t xml:space="preserve">(Source:  Amended at 42 Ill. Reg. ______, effective </w:t>
      </w:r>
      <w:r>
        <w:rPr>
          <w:rFonts w:ascii="Times New Roman" w:hAnsi="Times New Roman"/>
          <w:szCs w:val="24"/>
        </w:rPr>
        <w:t>November 1, 2018</w:t>
      </w:r>
      <w:r w:rsidRPr="005602D6">
        <w:rPr>
          <w:rFonts w:ascii="Times New Roman" w:hAnsi="Times New Roman"/>
          <w:szCs w:val="24"/>
        </w:rPr>
        <w:t>)</w:t>
      </w:r>
    </w:p>
    <w:p w:rsidR="009C0467" w:rsidRDefault="009C0467">
      <w:pPr>
        <w:rPr>
          <w:rFonts w:ascii="Times New Roman" w:hAnsi="Times New Roman"/>
        </w:rPr>
      </w:pPr>
    </w:p>
    <w:p w:rsidR="009C0467" w:rsidRDefault="00F719AE">
      <w:pPr>
        <w:pStyle w:val="Heading4"/>
        <w:rPr>
          <w:rFonts w:ascii="Times New Roman" w:hAnsi="Times New Roman"/>
        </w:rPr>
      </w:pPr>
      <w:bookmarkStart w:id="1" w:name="_GoBack"/>
      <w:bookmarkEnd w:id="1"/>
      <w:r>
        <w:rPr>
          <w:rFonts w:ascii="Times New Roman" w:hAnsi="Times New Roman"/>
        </w:rPr>
        <w:t>Section 901.APPENDIX A</w:t>
      </w:r>
      <w:r>
        <w:rPr>
          <w:rFonts w:ascii="Times New Roman" w:hAnsi="Times New Roman"/>
        </w:rPr>
        <w:tab/>
        <w:t>Old Rule Numbers Referenced</w:t>
      </w:r>
    </w:p>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The following table is provided to aid in referencing old Board rule numbers to section numbers pursuant to codification.</w:t>
      </w:r>
    </w:p>
    <w:p w:rsidR="009C0467" w:rsidRDefault="009C0467">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9C0467">
        <w:tc>
          <w:tcPr>
            <w:tcW w:w="4428" w:type="dxa"/>
          </w:tcPr>
          <w:p w:rsidR="009C0467" w:rsidRDefault="00F719AE">
            <w:pPr>
              <w:rPr>
                <w:rFonts w:ascii="Times New Roman" w:hAnsi="Times New Roman"/>
              </w:rPr>
            </w:pPr>
            <w:r>
              <w:rPr>
                <w:rFonts w:ascii="Times New Roman" w:hAnsi="Times New Roman"/>
              </w:rPr>
              <w:t>Old Part 2 of Chapter 8</w:t>
            </w:r>
          </w:p>
        </w:tc>
        <w:tc>
          <w:tcPr>
            <w:tcW w:w="4428" w:type="dxa"/>
          </w:tcPr>
          <w:p w:rsidR="009C0467" w:rsidRDefault="00F719AE">
            <w:pPr>
              <w:rPr>
                <w:rFonts w:ascii="Times New Roman" w:hAnsi="Times New Roman"/>
              </w:rPr>
            </w:pPr>
            <w:r>
              <w:rPr>
                <w:rFonts w:ascii="Times New Roman" w:hAnsi="Times New Roman"/>
              </w:rPr>
              <w:t>35 Ill.  Adm.  Code Part 901</w:t>
            </w:r>
          </w:p>
        </w:tc>
      </w:tr>
      <w:tr w:rsidR="009C0467">
        <w:tc>
          <w:tcPr>
            <w:tcW w:w="4428" w:type="dxa"/>
          </w:tcPr>
          <w:p w:rsidR="009C0467" w:rsidRDefault="009C0467">
            <w:pPr>
              <w:rPr>
                <w:rFonts w:ascii="Times New Roman" w:hAnsi="Times New Roman"/>
              </w:rPr>
            </w:pPr>
          </w:p>
        </w:tc>
        <w:tc>
          <w:tcPr>
            <w:tcW w:w="4428" w:type="dxa"/>
          </w:tcPr>
          <w:p w:rsidR="009C0467" w:rsidRDefault="009C0467">
            <w:pPr>
              <w:rPr>
                <w:rFonts w:ascii="Times New Roman" w:hAnsi="Times New Roman"/>
              </w:rPr>
            </w:pPr>
          </w:p>
        </w:tc>
      </w:tr>
      <w:tr w:rsidR="009C0467">
        <w:tc>
          <w:tcPr>
            <w:tcW w:w="4428" w:type="dxa"/>
          </w:tcPr>
          <w:p w:rsidR="009C0467" w:rsidRDefault="00F719AE">
            <w:pPr>
              <w:rPr>
                <w:rFonts w:ascii="Times New Roman" w:hAnsi="Times New Roman"/>
              </w:rPr>
            </w:pPr>
            <w:r>
              <w:rPr>
                <w:rFonts w:ascii="Times New Roman" w:hAnsi="Times New Roman"/>
              </w:rPr>
              <w:t>Rule 201</w:t>
            </w:r>
          </w:p>
        </w:tc>
        <w:tc>
          <w:tcPr>
            <w:tcW w:w="4428" w:type="dxa"/>
          </w:tcPr>
          <w:p w:rsidR="009C0467" w:rsidRDefault="00F719AE">
            <w:pPr>
              <w:rPr>
                <w:rFonts w:ascii="Times New Roman" w:hAnsi="Times New Roman"/>
              </w:rPr>
            </w:pPr>
            <w:r>
              <w:rPr>
                <w:rFonts w:ascii="Times New Roman" w:hAnsi="Times New Roman"/>
              </w:rPr>
              <w:t>Section 901.101</w:t>
            </w:r>
          </w:p>
        </w:tc>
      </w:tr>
      <w:tr w:rsidR="009C0467">
        <w:tc>
          <w:tcPr>
            <w:tcW w:w="4428" w:type="dxa"/>
          </w:tcPr>
          <w:p w:rsidR="009C0467" w:rsidRDefault="00F719AE">
            <w:pPr>
              <w:rPr>
                <w:rFonts w:ascii="Times New Roman" w:hAnsi="Times New Roman"/>
              </w:rPr>
            </w:pPr>
            <w:r>
              <w:rPr>
                <w:rFonts w:ascii="Times New Roman" w:hAnsi="Times New Roman"/>
              </w:rPr>
              <w:t>Rule 202</w:t>
            </w:r>
          </w:p>
        </w:tc>
        <w:tc>
          <w:tcPr>
            <w:tcW w:w="4428" w:type="dxa"/>
          </w:tcPr>
          <w:p w:rsidR="009C0467" w:rsidRDefault="00F719AE">
            <w:pPr>
              <w:rPr>
                <w:rFonts w:ascii="Times New Roman" w:hAnsi="Times New Roman"/>
              </w:rPr>
            </w:pPr>
            <w:r>
              <w:rPr>
                <w:rFonts w:ascii="Times New Roman" w:hAnsi="Times New Roman"/>
              </w:rPr>
              <w:t>Section 901.102(a)</w:t>
            </w:r>
          </w:p>
        </w:tc>
      </w:tr>
      <w:tr w:rsidR="009C0467">
        <w:tc>
          <w:tcPr>
            <w:tcW w:w="4428" w:type="dxa"/>
          </w:tcPr>
          <w:p w:rsidR="009C0467" w:rsidRDefault="00F719AE">
            <w:pPr>
              <w:rPr>
                <w:rFonts w:ascii="Times New Roman" w:hAnsi="Times New Roman"/>
              </w:rPr>
            </w:pPr>
            <w:r>
              <w:rPr>
                <w:rFonts w:ascii="Times New Roman" w:hAnsi="Times New Roman"/>
              </w:rPr>
              <w:t>Rule 203</w:t>
            </w:r>
          </w:p>
        </w:tc>
        <w:tc>
          <w:tcPr>
            <w:tcW w:w="4428" w:type="dxa"/>
          </w:tcPr>
          <w:p w:rsidR="009C0467" w:rsidRDefault="00F719AE">
            <w:pPr>
              <w:rPr>
                <w:rFonts w:ascii="Times New Roman" w:hAnsi="Times New Roman"/>
              </w:rPr>
            </w:pPr>
            <w:r>
              <w:rPr>
                <w:rFonts w:ascii="Times New Roman" w:hAnsi="Times New Roman"/>
              </w:rPr>
              <w:t>Section 901.102(b)</w:t>
            </w:r>
          </w:p>
        </w:tc>
      </w:tr>
      <w:tr w:rsidR="009C0467">
        <w:tc>
          <w:tcPr>
            <w:tcW w:w="4428" w:type="dxa"/>
          </w:tcPr>
          <w:p w:rsidR="009C0467" w:rsidRDefault="00F719AE">
            <w:pPr>
              <w:rPr>
                <w:rFonts w:ascii="Times New Roman" w:hAnsi="Times New Roman"/>
              </w:rPr>
            </w:pPr>
            <w:r>
              <w:rPr>
                <w:rFonts w:ascii="Times New Roman" w:hAnsi="Times New Roman"/>
              </w:rPr>
              <w:t>Rule 204</w:t>
            </w:r>
          </w:p>
        </w:tc>
        <w:tc>
          <w:tcPr>
            <w:tcW w:w="4428" w:type="dxa"/>
          </w:tcPr>
          <w:p w:rsidR="009C0467" w:rsidRDefault="00F719AE">
            <w:pPr>
              <w:rPr>
                <w:rFonts w:ascii="Times New Roman" w:hAnsi="Times New Roman"/>
              </w:rPr>
            </w:pPr>
            <w:r>
              <w:rPr>
                <w:rFonts w:ascii="Times New Roman" w:hAnsi="Times New Roman"/>
              </w:rPr>
              <w:t>Section 901.103</w:t>
            </w:r>
          </w:p>
        </w:tc>
      </w:tr>
      <w:tr w:rsidR="009C0467">
        <w:tc>
          <w:tcPr>
            <w:tcW w:w="4428" w:type="dxa"/>
          </w:tcPr>
          <w:p w:rsidR="009C0467" w:rsidRDefault="00F719AE">
            <w:pPr>
              <w:rPr>
                <w:rFonts w:ascii="Times New Roman" w:hAnsi="Times New Roman"/>
              </w:rPr>
            </w:pPr>
            <w:r>
              <w:rPr>
                <w:rFonts w:ascii="Times New Roman" w:hAnsi="Times New Roman"/>
              </w:rPr>
              <w:t>Rule 205</w:t>
            </w:r>
          </w:p>
        </w:tc>
        <w:tc>
          <w:tcPr>
            <w:tcW w:w="4428" w:type="dxa"/>
          </w:tcPr>
          <w:p w:rsidR="009C0467" w:rsidRDefault="00F719AE">
            <w:pPr>
              <w:rPr>
                <w:rFonts w:ascii="Times New Roman" w:hAnsi="Times New Roman"/>
              </w:rPr>
            </w:pPr>
            <w:r>
              <w:rPr>
                <w:rFonts w:ascii="Times New Roman" w:hAnsi="Times New Roman"/>
              </w:rPr>
              <w:t>Repealed</w:t>
            </w:r>
          </w:p>
        </w:tc>
      </w:tr>
      <w:tr w:rsidR="009C0467">
        <w:tc>
          <w:tcPr>
            <w:tcW w:w="4428" w:type="dxa"/>
          </w:tcPr>
          <w:p w:rsidR="009C0467" w:rsidRDefault="00F719AE">
            <w:pPr>
              <w:rPr>
                <w:rFonts w:ascii="Times New Roman" w:hAnsi="Times New Roman"/>
              </w:rPr>
            </w:pPr>
            <w:r>
              <w:rPr>
                <w:rFonts w:ascii="Times New Roman" w:hAnsi="Times New Roman"/>
              </w:rPr>
              <w:t>Rule 205 (was old 206)</w:t>
            </w:r>
          </w:p>
        </w:tc>
        <w:tc>
          <w:tcPr>
            <w:tcW w:w="4428" w:type="dxa"/>
          </w:tcPr>
          <w:p w:rsidR="009C0467" w:rsidRDefault="00F719AE">
            <w:pPr>
              <w:rPr>
                <w:rFonts w:ascii="Times New Roman" w:hAnsi="Times New Roman"/>
              </w:rPr>
            </w:pPr>
            <w:r>
              <w:rPr>
                <w:rFonts w:ascii="Times New Roman" w:hAnsi="Times New Roman"/>
              </w:rPr>
              <w:t>Section 901.104</w:t>
            </w:r>
          </w:p>
        </w:tc>
      </w:tr>
      <w:tr w:rsidR="009C0467">
        <w:tc>
          <w:tcPr>
            <w:tcW w:w="4428" w:type="dxa"/>
          </w:tcPr>
          <w:p w:rsidR="009C0467" w:rsidRDefault="00F719AE">
            <w:pPr>
              <w:rPr>
                <w:rFonts w:ascii="Times New Roman" w:hAnsi="Times New Roman"/>
              </w:rPr>
            </w:pPr>
            <w:r>
              <w:rPr>
                <w:rFonts w:ascii="Times New Roman" w:hAnsi="Times New Roman"/>
              </w:rPr>
              <w:t>Rule 206 (new rule)</w:t>
            </w:r>
          </w:p>
        </w:tc>
        <w:tc>
          <w:tcPr>
            <w:tcW w:w="4428" w:type="dxa"/>
          </w:tcPr>
          <w:p w:rsidR="009C0467" w:rsidRDefault="00F719AE">
            <w:pPr>
              <w:rPr>
                <w:rFonts w:ascii="Times New Roman" w:hAnsi="Times New Roman"/>
              </w:rPr>
            </w:pPr>
            <w:r>
              <w:rPr>
                <w:rFonts w:ascii="Times New Roman" w:hAnsi="Times New Roman"/>
              </w:rPr>
              <w:t>Section 901.105</w:t>
            </w:r>
          </w:p>
        </w:tc>
      </w:tr>
      <w:tr w:rsidR="009C0467">
        <w:tc>
          <w:tcPr>
            <w:tcW w:w="4428" w:type="dxa"/>
          </w:tcPr>
          <w:p w:rsidR="009C0467" w:rsidRDefault="00F719AE">
            <w:pPr>
              <w:rPr>
                <w:rFonts w:ascii="Times New Roman" w:hAnsi="Times New Roman"/>
              </w:rPr>
            </w:pPr>
            <w:r>
              <w:rPr>
                <w:rFonts w:ascii="Times New Roman" w:hAnsi="Times New Roman"/>
              </w:rPr>
              <w:t>Rule 207</w:t>
            </w:r>
          </w:p>
        </w:tc>
        <w:tc>
          <w:tcPr>
            <w:tcW w:w="4428" w:type="dxa"/>
          </w:tcPr>
          <w:p w:rsidR="009C0467" w:rsidRDefault="00F719AE">
            <w:pPr>
              <w:rPr>
                <w:rFonts w:ascii="Times New Roman" w:hAnsi="Times New Roman"/>
              </w:rPr>
            </w:pPr>
            <w:r>
              <w:rPr>
                <w:rFonts w:ascii="Times New Roman" w:hAnsi="Times New Roman"/>
              </w:rPr>
              <w:t>Section 901.106</w:t>
            </w:r>
          </w:p>
        </w:tc>
      </w:tr>
      <w:tr w:rsidR="009C0467">
        <w:tc>
          <w:tcPr>
            <w:tcW w:w="4428" w:type="dxa"/>
          </w:tcPr>
          <w:p w:rsidR="009C0467" w:rsidRDefault="00F719AE">
            <w:pPr>
              <w:rPr>
                <w:rFonts w:ascii="Times New Roman" w:hAnsi="Times New Roman"/>
              </w:rPr>
            </w:pPr>
            <w:r>
              <w:rPr>
                <w:rFonts w:ascii="Times New Roman" w:hAnsi="Times New Roman"/>
              </w:rPr>
              <w:t>Rule 208</w:t>
            </w:r>
          </w:p>
        </w:tc>
        <w:tc>
          <w:tcPr>
            <w:tcW w:w="4428" w:type="dxa"/>
          </w:tcPr>
          <w:p w:rsidR="009C0467" w:rsidRDefault="00F719AE">
            <w:pPr>
              <w:rPr>
                <w:rFonts w:ascii="Times New Roman" w:hAnsi="Times New Roman"/>
              </w:rPr>
            </w:pPr>
            <w:r>
              <w:rPr>
                <w:rFonts w:ascii="Times New Roman" w:hAnsi="Times New Roman"/>
              </w:rPr>
              <w:t>Section 901.107</w:t>
            </w:r>
          </w:p>
        </w:tc>
      </w:tr>
      <w:tr w:rsidR="009C0467">
        <w:tc>
          <w:tcPr>
            <w:tcW w:w="4428" w:type="dxa"/>
          </w:tcPr>
          <w:p w:rsidR="009C0467" w:rsidRDefault="00F719AE">
            <w:pPr>
              <w:rPr>
                <w:rFonts w:ascii="Times New Roman" w:hAnsi="Times New Roman"/>
              </w:rPr>
            </w:pPr>
            <w:r>
              <w:rPr>
                <w:rFonts w:ascii="Times New Roman" w:hAnsi="Times New Roman"/>
              </w:rPr>
              <w:t>Rule 209</w:t>
            </w:r>
          </w:p>
        </w:tc>
        <w:tc>
          <w:tcPr>
            <w:tcW w:w="4428" w:type="dxa"/>
          </w:tcPr>
          <w:p w:rsidR="009C0467" w:rsidRDefault="00F719AE">
            <w:pPr>
              <w:rPr>
                <w:rFonts w:ascii="Times New Roman" w:hAnsi="Times New Roman"/>
              </w:rPr>
            </w:pPr>
            <w:r>
              <w:rPr>
                <w:rFonts w:ascii="Times New Roman" w:hAnsi="Times New Roman"/>
              </w:rPr>
              <w:t>Section 901.108</w:t>
            </w:r>
          </w:p>
        </w:tc>
      </w:tr>
      <w:tr w:rsidR="009C0467">
        <w:tc>
          <w:tcPr>
            <w:tcW w:w="4428" w:type="dxa"/>
          </w:tcPr>
          <w:p w:rsidR="009C0467" w:rsidRDefault="00F719AE">
            <w:pPr>
              <w:rPr>
                <w:rFonts w:ascii="Times New Roman" w:hAnsi="Times New Roman"/>
              </w:rPr>
            </w:pPr>
            <w:r>
              <w:rPr>
                <w:rFonts w:ascii="Times New Roman" w:hAnsi="Times New Roman"/>
              </w:rPr>
              <w:t>Rule 210</w:t>
            </w:r>
          </w:p>
        </w:tc>
        <w:tc>
          <w:tcPr>
            <w:tcW w:w="4428" w:type="dxa"/>
          </w:tcPr>
          <w:p w:rsidR="009C0467" w:rsidRDefault="00F719AE">
            <w:pPr>
              <w:rPr>
                <w:rFonts w:ascii="Times New Roman" w:hAnsi="Times New Roman"/>
              </w:rPr>
            </w:pPr>
            <w:r>
              <w:rPr>
                <w:rFonts w:ascii="Times New Roman" w:hAnsi="Times New Roman"/>
              </w:rPr>
              <w:t>Section 901.109</w:t>
            </w:r>
          </w:p>
        </w:tc>
      </w:tr>
      <w:tr w:rsidR="009C0467">
        <w:tc>
          <w:tcPr>
            <w:tcW w:w="4428" w:type="dxa"/>
          </w:tcPr>
          <w:p w:rsidR="009C0467" w:rsidRDefault="00F719AE">
            <w:pPr>
              <w:rPr>
                <w:rFonts w:ascii="Times New Roman" w:hAnsi="Times New Roman"/>
              </w:rPr>
            </w:pPr>
            <w:r>
              <w:rPr>
                <w:rFonts w:ascii="Times New Roman" w:hAnsi="Times New Roman"/>
              </w:rPr>
              <w:t>Added in Codification</w:t>
            </w:r>
          </w:p>
        </w:tc>
        <w:tc>
          <w:tcPr>
            <w:tcW w:w="4428" w:type="dxa"/>
          </w:tcPr>
          <w:p w:rsidR="009C0467" w:rsidRDefault="00F719AE">
            <w:pPr>
              <w:rPr>
                <w:rFonts w:ascii="Times New Roman" w:hAnsi="Times New Roman"/>
              </w:rPr>
            </w:pPr>
            <w:r>
              <w:rPr>
                <w:rFonts w:ascii="Times New Roman" w:hAnsi="Times New Roman"/>
              </w:rPr>
              <w:t>Appendix A</w:t>
            </w:r>
          </w:p>
        </w:tc>
      </w:tr>
      <w:tr w:rsidR="009C0467">
        <w:tc>
          <w:tcPr>
            <w:tcW w:w="4428" w:type="dxa"/>
          </w:tcPr>
          <w:p w:rsidR="009C0467" w:rsidRDefault="00F719AE">
            <w:pPr>
              <w:rPr>
                <w:rFonts w:ascii="Times New Roman" w:hAnsi="Times New Roman"/>
              </w:rPr>
            </w:pPr>
            <w:r>
              <w:rPr>
                <w:rFonts w:ascii="Times New Roman" w:hAnsi="Times New Roman"/>
              </w:rPr>
              <w:lastRenderedPageBreak/>
              <w:t>Unnumbered Appendix to Chapter 8, Part 2</w:t>
            </w:r>
          </w:p>
        </w:tc>
        <w:tc>
          <w:tcPr>
            <w:tcW w:w="4428" w:type="dxa"/>
          </w:tcPr>
          <w:p w:rsidR="009C0467" w:rsidRDefault="00F719AE">
            <w:pPr>
              <w:rPr>
                <w:rFonts w:ascii="Times New Roman" w:hAnsi="Times New Roman"/>
              </w:rPr>
            </w:pPr>
            <w:r>
              <w:rPr>
                <w:rFonts w:ascii="Times New Roman" w:hAnsi="Times New Roman"/>
              </w:rPr>
              <w:t>Appendix B</w:t>
            </w:r>
          </w:p>
        </w:tc>
      </w:tr>
    </w:tbl>
    <w:p w:rsidR="009C0467" w:rsidRDefault="009C0467">
      <w:pPr>
        <w:rPr>
          <w:rFonts w:ascii="Times New Roman" w:hAnsi="Times New Roman"/>
        </w:rPr>
      </w:pPr>
    </w:p>
    <w:p w:rsidR="009C0467" w:rsidRDefault="009C0467">
      <w:pPr>
        <w:rPr>
          <w:rFonts w:ascii="Times New Roman" w:hAnsi="Times New Roman"/>
        </w:rPr>
      </w:pPr>
    </w:p>
    <w:p w:rsidR="009C0467" w:rsidRDefault="009C0467">
      <w:pPr>
        <w:rPr>
          <w:rFonts w:ascii="Times New Roman" w:hAnsi="Times New Roman"/>
        </w:rPr>
      </w:pPr>
    </w:p>
    <w:p w:rsidR="009C0467" w:rsidRDefault="00F719AE">
      <w:pPr>
        <w:rPr>
          <w:rFonts w:ascii="Times New Roman" w:hAnsi="Times New Roman"/>
          <w:szCs w:val="24"/>
        </w:rPr>
      </w:pPr>
      <w:r>
        <w:rPr>
          <w:rFonts w:ascii="Times New Roman" w:hAnsi="Times New Roman"/>
        </w:rPr>
        <w:t>Section 901.APPENDIX B</w:t>
      </w:r>
      <w:r>
        <w:rPr>
          <w:rFonts w:ascii="Times New Roman" w:hAnsi="Times New Roman"/>
        </w:rPr>
        <w:tab/>
        <w:t xml:space="preserve">Land-Based Classification Standards and Corresponding 35 Ill. Adm. Code 901 Land Classes </w:t>
      </w:r>
    </w:p>
    <w:p w:rsidR="009C0467" w:rsidRDefault="009C0467">
      <w:pPr>
        <w:pStyle w:val="Header"/>
        <w:tabs>
          <w:tab w:val="left" w:pos="720"/>
        </w:tabs>
        <w:rPr>
          <w:rFonts w:ascii="Times New Roman" w:hAnsi="Times New Roman"/>
        </w:rPr>
      </w:pPr>
    </w:p>
    <w:tbl>
      <w:tblPr>
        <w:tblW w:w="0" w:type="auto"/>
        <w:tblLayout w:type="fixed"/>
        <w:tblCellMar>
          <w:left w:w="54" w:type="dxa"/>
          <w:right w:w="54" w:type="dxa"/>
        </w:tblCellMar>
        <w:tblLook w:val="0000" w:firstRow="0" w:lastRow="0" w:firstColumn="0" w:lastColumn="0" w:noHBand="0" w:noVBand="0"/>
      </w:tblPr>
      <w:tblGrid>
        <w:gridCol w:w="884"/>
        <w:gridCol w:w="920"/>
        <w:gridCol w:w="320"/>
        <w:gridCol w:w="6030"/>
        <w:gridCol w:w="1260"/>
      </w:tblGrid>
      <w:tr w:rsidR="009C0467">
        <w:trPr>
          <w:trHeight w:val="270"/>
          <w:tblHeader/>
        </w:trPr>
        <w:tc>
          <w:tcPr>
            <w:tcW w:w="1804" w:type="dxa"/>
            <w:gridSpan w:val="2"/>
            <w:tcBorders>
              <w:top w:val="single" w:sz="18" w:space="0" w:color="auto"/>
              <w:left w:val="single" w:sz="6" w:space="0" w:color="auto"/>
              <w:bottom w:val="single" w:sz="8" w:space="0" w:color="auto"/>
              <w:right w:val="single" w:sz="8"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LBCS</w:t>
            </w:r>
          </w:p>
        </w:tc>
        <w:tc>
          <w:tcPr>
            <w:tcW w:w="320" w:type="dxa"/>
            <w:tcBorders>
              <w:top w:val="single" w:sz="18" w:space="0" w:color="auto"/>
              <w:left w:val="single" w:sz="8" w:space="0" w:color="auto"/>
              <w:bottom w:val="nil"/>
              <w:right w:val="nil"/>
            </w:tcBorders>
          </w:tcPr>
          <w:p w:rsidR="009C0467" w:rsidRDefault="009C0467">
            <w:pPr>
              <w:widowControl w:val="0"/>
              <w:autoSpaceDE w:val="0"/>
              <w:autoSpaceDN w:val="0"/>
              <w:adjustRightInd w:val="0"/>
              <w:jc w:val="center"/>
              <w:rPr>
                <w:rFonts w:ascii="Times New Roman" w:hAnsi="Times New Roman"/>
                <w:b/>
                <w:bCs/>
                <w:szCs w:val="24"/>
              </w:rPr>
            </w:pPr>
          </w:p>
        </w:tc>
        <w:tc>
          <w:tcPr>
            <w:tcW w:w="6030" w:type="dxa"/>
            <w:tcBorders>
              <w:top w:val="single" w:sz="18" w:space="0" w:color="auto"/>
              <w:left w:val="nil"/>
              <w:bottom w:val="nil"/>
              <w:right w:val="single" w:sz="8" w:space="0" w:color="auto"/>
            </w:tcBorders>
          </w:tcPr>
          <w:p w:rsidR="009C0467" w:rsidRDefault="009C0467">
            <w:pPr>
              <w:widowControl w:val="0"/>
              <w:autoSpaceDE w:val="0"/>
              <w:autoSpaceDN w:val="0"/>
              <w:adjustRightInd w:val="0"/>
              <w:rPr>
                <w:rFonts w:ascii="Times New Roman" w:hAnsi="Times New Roman"/>
                <w:szCs w:val="24"/>
              </w:rPr>
            </w:pPr>
          </w:p>
        </w:tc>
        <w:tc>
          <w:tcPr>
            <w:tcW w:w="1260" w:type="dxa"/>
            <w:tcBorders>
              <w:top w:val="single" w:sz="18" w:space="0" w:color="auto"/>
              <w:left w:val="single" w:sz="8" w:space="0" w:color="auto"/>
              <w:bottom w:val="nil"/>
              <w:right w:val="single" w:sz="18"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trHeight w:val="1267"/>
          <w:tblHeader/>
        </w:trPr>
        <w:tc>
          <w:tcPr>
            <w:tcW w:w="884" w:type="dxa"/>
            <w:tcBorders>
              <w:top w:val="single" w:sz="8" w:space="0" w:color="auto"/>
              <w:left w:val="single" w:sz="6" w:space="0" w:color="auto"/>
              <w:bottom w:val="thinThickSmallGap" w:sz="24" w:space="0" w:color="auto"/>
              <w:right w:val="single" w:sz="8" w:space="0" w:color="auto"/>
            </w:tcBorders>
            <w:textDirection w:val="btLr"/>
          </w:tcPr>
          <w:p w:rsidR="009C0467" w:rsidRDefault="00F719AE">
            <w:pPr>
              <w:widowControl w:val="0"/>
              <w:autoSpaceDE w:val="0"/>
              <w:autoSpaceDN w:val="0"/>
              <w:adjustRightInd w:val="0"/>
              <w:ind w:left="113" w:right="113"/>
              <w:jc w:val="center"/>
              <w:rPr>
                <w:rFonts w:ascii="Times New Roman" w:hAnsi="Times New Roman"/>
                <w:b/>
                <w:bCs/>
                <w:szCs w:val="24"/>
              </w:rPr>
            </w:pPr>
            <w:r>
              <w:rPr>
                <w:rFonts w:ascii="Times New Roman" w:hAnsi="Times New Roman"/>
                <w:b/>
                <w:bCs/>
              </w:rPr>
              <w:t>Main Category</w:t>
            </w:r>
          </w:p>
        </w:tc>
        <w:tc>
          <w:tcPr>
            <w:tcW w:w="920" w:type="dxa"/>
            <w:tcBorders>
              <w:top w:val="single" w:sz="8" w:space="0" w:color="auto"/>
              <w:left w:val="single" w:sz="8" w:space="0" w:color="auto"/>
              <w:bottom w:val="thinThickSmallGap" w:sz="24" w:space="0" w:color="auto"/>
              <w:right w:val="single" w:sz="6" w:space="0" w:color="auto"/>
            </w:tcBorders>
            <w:textDirection w:val="btLr"/>
          </w:tcPr>
          <w:p w:rsidR="009C0467" w:rsidRDefault="00F719AE">
            <w:pPr>
              <w:widowControl w:val="0"/>
              <w:autoSpaceDE w:val="0"/>
              <w:autoSpaceDN w:val="0"/>
              <w:adjustRightInd w:val="0"/>
              <w:ind w:left="113" w:right="113"/>
              <w:jc w:val="center"/>
              <w:rPr>
                <w:rFonts w:ascii="Times New Roman" w:hAnsi="Times New Roman"/>
                <w:b/>
                <w:bCs/>
                <w:szCs w:val="24"/>
              </w:rPr>
            </w:pPr>
            <w:r>
              <w:rPr>
                <w:rFonts w:ascii="Times New Roman" w:hAnsi="Times New Roman"/>
                <w:b/>
                <w:bCs/>
              </w:rPr>
              <w:t>Function Code</w:t>
            </w:r>
          </w:p>
        </w:tc>
        <w:tc>
          <w:tcPr>
            <w:tcW w:w="320" w:type="dxa"/>
            <w:tcBorders>
              <w:top w:val="nil"/>
              <w:left w:val="single" w:sz="6" w:space="0" w:color="auto"/>
              <w:bottom w:val="thinThickSmallGap" w:sz="24" w:space="0" w:color="auto"/>
              <w:right w:val="nil"/>
            </w:tcBorders>
            <w:textDirection w:val="btLr"/>
          </w:tcPr>
          <w:p w:rsidR="009C0467" w:rsidRDefault="009C0467">
            <w:pPr>
              <w:widowControl w:val="0"/>
              <w:autoSpaceDE w:val="0"/>
              <w:autoSpaceDN w:val="0"/>
              <w:adjustRightInd w:val="0"/>
              <w:ind w:left="113" w:right="113"/>
              <w:jc w:val="center"/>
              <w:rPr>
                <w:rFonts w:ascii="Times New Roman" w:hAnsi="Times New Roman"/>
                <w:szCs w:val="24"/>
              </w:rPr>
            </w:pPr>
          </w:p>
        </w:tc>
        <w:tc>
          <w:tcPr>
            <w:tcW w:w="6030" w:type="dxa"/>
            <w:tcBorders>
              <w:top w:val="nil"/>
              <w:left w:val="nil"/>
              <w:bottom w:val="thinThickSmallGap" w:sz="24" w:space="0" w:color="auto"/>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Description</w:t>
            </w:r>
          </w:p>
        </w:tc>
        <w:tc>
          <w:tcPr>
            <w:tcW w:w="1260" w:type="dxa"/>
            <w:tcBorders>
              <w:top w:val="nil"/>
              <w:left w:val="single" w:sz="6" w:space="0" w:color="auto"/>
              <w:bottom w:val="thinThickSmallGap" w:sz="24" w:space="0" w:color="auto"/>
              <w:right w:val="single" w:sz="18"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35 IAC 901 Land Class</w:t>
            </w:r>
          </w:p>
        </w:tc>
      </w:tr>
      <w:tr w:rsidR="009C0467">
        <w:trPr>
          <w:trHeight w:val="99"/>
        </w:trPr>
        <w:tc>
          <w:tcPr>
            <w:tcW w:w="884" w:type="dxa"/>
            <w:tcBorders>
              <w:top w:val="thinThickSmallGap" w:sz="2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920" w:type="dxa"/>
            <w:tcBorders>
              <w:top w:val="thinThickSmallGap" w:sz="2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320" w:type="dxa"/>
            <w:tcBorders>
              <w:top w:val="thinThickSmallGap" w:sz="2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thinThickSmallGap" w:sz="24" w:space="0" w:color="auto"/>
              <w:left w:val="nil"/>
              <w:bottom w:val="nil"/>
              <w:right w:val="nil"/>
            </w:tcBorders>
          </w:tcPr>
          <w:p w:rsidR="009C0467" w:rsidRDefault="009C0467">
            <w:pPr>
              <w:widowControl w:val="0"/>
              <w:autoSpaceDE w:val="0"/>
              <w:autoSpaceDN w:val="0"/>
              <w:adjustRightInd w:val="0"/>
              <w:rPr>
                <w:rFonts w:ascii="Times New Roman" w:hAnsi="Times New Roman"/>
                <w:szCs w:val="24"/>
              </w:rPr>
            </w:pPr>
          </w:p>
        </w:tc>
        <w:tc>
          <w:tcPr>
            <w:tcW w:w="1260" w:type="dxa"/>
            <w:tcBorders>
              <w:top w:val="thinThickSmallGap" w:sz="24"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val="restart"/>
            <w:tcBorders>
              <w:top w:val="nil"/>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Residence or accommodation functions</w:t>
            </w: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1000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Residence or accommodation functions</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1100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Private household</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Housing services for the elderly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Retirement housing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Congregate living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Assisted-living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Life care or continuing care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1250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Skilled-nursing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Hotels, motels, or other accommodation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Bed and breakfast inn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Rooming and boarding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Hotel, motel, or tourist court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nil"/>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1340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Casino hotel</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General sales or services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2000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General sales or services</w:t>
            </w:r>
          </w:p>
        </w:tc>
        <w:tc>
          <w:tcPr>
            <w:tcW w:w="1260" w:type="dxa"/>
            <w:tcBorders>
              <w:top w:val="double" w:sz="4" w:space="0" w:color="auto"/>
              <w:left w:val="nil"/>
              <w:bottom w:val="single" w:sz="6" w:space="0" w:color="auto"/>
              <w:right w:val="nil"/>
            </w:tcBorders>
          </w:tcPr>
          <w:p w:rsidR="009C0467" w:rsidRDefault="009C0467">
            <w:pPr>
              <w:pStyle w:val="Heading3"/>
              <w:rPr>
                <w:rFonts w:ascii="Times New Roman" w:eastAsia="Arial Unicode MS" w:hAnsi="Times New Roman"/>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Retail sales or service</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Automobile sales or service establishment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 dealer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 truck, mobile homes, or large vehicles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Bicycle, motorcycle, ATV,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Boat or marine craft dealer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Parts, accessories, or tires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2116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Gasoline service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Heavy consumer goods sales or service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Furniture or home furnishings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Hardware, home centers,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Lawn and garden supplies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Department store, warehouse club or superstore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Electronics and Appliances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Lumber yard and building materials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2127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Heating and plumbing equipment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Durable consumer goods sales and service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Computer and software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Camera and photographic supplies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Clothing, jewelry, luggage, shoes,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Sporting goods, toy and hobby, and musical instruments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2135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Books, magazines, music, stationery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Consumer goods, other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Florist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Art dealers, supplies, sales and service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Tobacco or tobacconist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Mail order or direct selling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2145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Antique shops, flea markets,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Grocery, food, beverage, dairy,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Grocery store, supermarket, or bakery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Convenience 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Specialty food store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Fruit and vegetable store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2155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Beer, wine, and liquor 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Health and personal care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Pharmacy or drug store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Cosmetic and beauty supplies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2163</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Optical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Finance and Insurance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Bank, credit union, or savings institution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Credit and finance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Investment banking, securities, and brokerages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Insurance-related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2250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Fund, trust, or other financial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Real estate, and rental and leasing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Real estate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Property management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Commercial property-related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Rental housing-related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Rental and leasing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Leasing trucks, trailers, RVs,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Recreational goods rental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Leasing commercial, industrial machinery, and equipment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Consumer goods rental</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2336</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Intellectual property rental (video, music, software, etc.)</w:t>
            </w:r>
          </w:p>
        </w:tc>
        <w:tc>
          <w:tcPr>
            <w:tcW w:w="1260" w:type="dxa"/>
            <w:tcBorders>
              <w:top w:val="nil"/>
              <w:left w:val="single" w:sz="6" w:space="0" w:color="auto"/>
              <w:bottom w:val="single" w:sz="6" w:space="0" w:color="auto"/>
              <w:right w:val="single" w:sz="6" w:space="0" w:color="auto"/>
            </w:tcBorders>
          </w:tcPr>
          <w:p w:rsidR="009C0467" w:rsidRDefault="00F719AE">
            <w:pPr>
              <w:pStyle w:val="Heading3"/>
              <w:rPr>
                <w:rFonts w:ascii="Times New Roman" w:eastAsia="Arial Unicode MS" w:hAnsi="Times New Roman"/>
              </w:rPr>
            </w:pPr>
            <w:r>
              <w:rPr>
                <w:rFonts w:ascii="Times New Roman" w:hAnsi="Times New Roman"/>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professional, scientific, and technical services</w:t>
            </w:r>
          </w:p>
        </w:tc>
        <w:tc>
          <w:tcPr>
            <w:tcW w:w="1260" w:type="dxa"/>
            <w:tcBorders>
              <w:top w:val="single" w:sz="6"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Professional services</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Legal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Accounting, tax, bookkeeping, payroll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Architectural, engineering, and related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Graphic, industrial, interior design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Consulting services (management, environmental,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Research and development services (scientific,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Advertising, media, and photography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2418</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Veterinary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Administrative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Office and administrative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Facilities support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Employment agency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support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2425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Collection agency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Travel arrangement and reservation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Investigation and security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Services to buildings and dwellings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Extermination and pest control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Janitorial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Landscaping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Carpet and upholstery cleaning</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2455</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Packing, crating, and convention and trade show services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Full-service restaurant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Cafeteria or limited service restaurant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Snack or nonalcoholic bar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Bar or drinking place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Mobile food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Caterer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service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2580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Vending machine operator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2600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Personal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2700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Pet and animal sales or service (except veterinary)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2710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Pet or pet supply store</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2720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Animal and pet services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p w:rsidR="009C0467" w:rsidRDefault="009C0467">
            <w:pPr>
              <w:pStyle w:val="Heading3"/>
              <w:rPr>
                <w:rFonts w:ascii="Times New Roman" w:eastAsia="Arial Unicode MS" w:hAnsi="Times New Roman"/>
              </w:rPr>
            </w:pP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Manufacturing and wholesale trade</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3000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Manufacturing and wholesale trade</w:t>
            </w:r>
          </w:p>
        </w:tc>
        <w:tc>
          <w:tcPr>
            <w:tcW w:w="1260" w:type="dxa"/>
            <w:tcBorders>
              <w:top w:val="double" w:sz="4"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textiles, and related products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and beverages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Tobacco manufacturing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Textiles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3140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Leather and allied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Wood, paper, and printing products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Wood products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Paper and printing materials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3230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Furniture and related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Chemicals, and metals, machinery, and electronics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Petroleum and coal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Chemicals, plastics, and rubber products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Nonmetallic mineral products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Primary metal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Machinery manufacturing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Electrical equipment, appliance, and components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3370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Transportation equipment, automobiles,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Miscellaneous manufacturing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Jewelry and silverware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Dolls, toys, games, and musical instruments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Office supplies, inks, etc.</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3440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Signs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Wholesale trade establishment</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Durable goods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3520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Nondurable goods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3600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Warehouse and storage services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rPr>
            </w:pPr>
            <w:r>
              <w:rPr>
                <w:rFonts w:ascii="Times New Roman" w:hAnsi="Times New Roman"/>
              </w:rPr>
              <w:t>B</w:t>
            </w:r>
          </w:p>
          <w:p w:rsidR="009C0467" w:rsidRDefault="009C0467">
            <w:pPr>
              <w:pStyle w:val="Heading1"/>
              <w:widowControl w:val="0"/>
              <w:autoSpaceDE w:val="0"/>
              <w:autoSpaceDN w:val="0"/>
              <w:adjustRightInd w:val="0"/>
              <w:rPr>
                <w:rFonts w:ascii="Times New Roman" w:eastAsia="Arial Unicode MS" w:hAnsi="Times New Roman"/>
                <w:bCs/>
              </w:rPr>
            </w:pP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Transportation, communication, information, and utilities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4000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Transportation, communication, information, and utilities</w:t>
            </w:r>
          </w:p>
        </w:tc>
        <w:tc>
          <w:tcPr>
            <w:tcW w:w="1260" w:type="dxa"/>
            <w:tcBorders>
              <w:top w:val="double" w:sz="4" w:space="0" w:color="auto"/>
              <w:left w:val="nil"/>
              <w:bottom w:val="nil"/>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Transportation services</w:t>
            </w:r>
          </w:p>
        </w:tc>
        <w:tc>
          <w:tcPr>
            <w:tcW w:w="1260" w:type="dxa"/>
            <w:tcBorders>
              <w:top w:val="nil"/>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pStyle w:val="Heading4"/>
              <w:widowControl w:val="0"/>
              <w:autoSpaceDE w:val="0"/>
              <w:autoSpaceDN w:val="0"/>
              <w:adjustRightInd w:val="0"/>
              <w:rPr>
                <w:rFonts w:ascii="Times New Roman" w:eastAsia="Arial Unicode MS" w:hAnsi="Times New Roman"/>
              </w:rPr>
            </w:pPr>
            <w:r>
              <w:rPr>
                <w:rFonts w:ascii="Times New Roman" w:hAnsi="Times New Roman"/>
              </w:rPr>
              <w:t>Air transportation</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U</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 passenger transportation</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 freight transportation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Airport and support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Aircraft and accessories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Other air transportation (including scenic, balloon, etc.)</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transportation</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passenger transportation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freight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Rail transportation support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Road, ground passenger, and transit transportation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Local transit systems-mixed mode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Local transit systems-commuter rail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Local transit systems-bus, special needs, and other motor vehicles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rPr>
            </w:pPr>
            <w:r>
              <w:rPr>
                <w:rFonts w:ascii="Times New Roman" w:hAnsi="Times New Roman"/>
              </w:rPr>
              <w:t></w:t>
            </w:r>
          </w:p>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Interurban, charter bus, and other similar establishments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School and employee bus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Special purpose transit transportation (including scenic, sightseeing,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Taxi and limousine service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4138</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Towing and other road and ground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Truck and freight transportation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General freight trucking, local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General freight trucking, long-distance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Freight trucking, specialized (used household and office goods)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rPr>
            </w:pPr>
            <w:r>
              <w:rPr>
                <w:rFonts w:ascii="Times New Roman" w:hAnsi="Times New Roman"/>
              </w:rPr>
              <w:t></w:t>
            </w:r>
          </w:p>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Freight trucking, specialized (except used goods)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and water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passenger transportation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freight transportation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port and harbor operations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cargo handling and dry dock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4155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Marine navigational and other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Courier and messenger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Postal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4180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Pipeline transportation</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Communications and information</w:t>
            </w:r>
          </w:p>
        </w:tc>
        <w:tc>
          <w:tcPr>
            <w:tcW w:w="1260" w:type="dxa"/>
            <w:tcBorders>
              <w:top w:val="single" w:sz="6" w:space="0" w:color="auto"/>
              <w:left w:val="nil"/>
              <w:bottom w:val="single" w:sz="6" w:space="0" w:color="auto"/>
              <w:right w:val="nil"/>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Publishing</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Newspapers, books, periodicals,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Software publisher</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Motion pictures and sound recording</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Motion picture and video production, publishing, and distribution</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rPr>
            </w:pPr>
          </w:p>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Motion picture viewing and exhibition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Sound recording, production, publishing, and distribution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Telecommunications and broadcasting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Radio and television broadcasting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Cable networks and distribution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Wireless telecommunications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4234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Telephone and other wired telecommunications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Information services and data processing industries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Online information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Libraries and archives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4243</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News syndicate</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Utilities and utility services</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Electric power</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Hydroelectric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Fossil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Nuclear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Alternative energy sources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Natural gas, petroleum, fuels,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Water, steam, air conditioning supply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Drinking water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Irrigation and industrial water supply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4333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Air conditioning and steam supply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Sewer, solid waste, and related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Hazardous waste collection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Hazardous waste treatment and disposal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Solid waste collection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Solid waste combustor or incinerator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Solid waste landfill</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Waste treatment and disposal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4347</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Septic tank and related services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9C0467">
            <w:pPr>
              <w:widowControl w:val="0"/>
              <w:autoSpaceDE w:val="0"/>
              <w:autoSpaceDN w:val="0"/>
              <w:adjustRightInd w:val="0"/>
              <w:jc w:val="center"/>
              <w:rPr>
                <w:rFonts w:ascii="Times New Roman" w:hAnsi="Times New Roman"/>
              </w:rPr>
            </w:pPr>
          </w:p>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Arts, entertainment, and recreation</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5000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Arts, entertainment, and recreation</w:t>
            </w:r>
          </w:p>
        </w:tc>
        <w:tc>
          <w:tcPr>
            <w:tcW w:w="1260" w:type="dxa"/>
            <w:tcBorders>
              <w:top w:val="double" w:sz="4" w:space="0" w:color="auto"/>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Performing arts or supporting establishment</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Theater, dance, or music establishment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Sports team or club</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Racetrack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Promoter of performing arts, sports, and similar events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Agent for management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5160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Independent artist, writer, or performer</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Museums and other special purpose recreational institutions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Museum</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Historical or archeological institution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Zoos, botanical gardens, arboreta, etc.</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Amusement, sports, or recreation establishment</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Amusement or theme park establishment</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Games arcade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Casino or gambling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Miniature golf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Skiing</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Marina or yachting club facility operators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Fitness, recreational sports, gym, or athletic club,</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5380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Bowling, billiards, pool,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5390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Skating rinks, roller skates, etc.</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5400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Camps, camping, and related establishments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5500</w:t>
            </w:r>
          </w:p>
        </w:tc>
        <w:tc>
          <w:tcPr>
            <w:tcW w:w="320" w:type="dxa"/>
            <w:tcBorders>
              <w:top w:val="single" w:sz="6" w:space="0" w:color="auto"/>
              <w:left w:val="single" w:sz="6" w:space="0" w:color="auto"/>
              <w:bottom w:val="double" w:sz="4"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Natural and other recreational parks</w:t>
            </w:r>
          </w:p>
          <w:p w:rsidR="009C0467" w:rsidRDefault="009C0467">
            <w:pPr>
              <w:widowControl w:val="0"/>
              <w:autoSpaceDE w:val="0"/>
              <w:autoSpaceDN w:val="0"/>
              <w:adjustRightInd w:val="0"/>
              <w:rPr>
                <w:rFonts w:ascii="Times New Roman" w:hAnsi="Times New Roman"/>
                <w:szCs w:val="24"/>
              </w:rPr>
            </w:pPr>
          </w:p>
        </w:tc>
        <w:tc>
          <w:tcPr>
            <w:tcW w:w="1260" w:type="dxa"/>
            <w:tcBorders>
              <w:top w:val="single" w:sz="6" w:space="0" w:color="auto"/>
              <w:left w:val="single" w:sz="6" w:space="0" w:color="auto"/>
              <w:bottom w:val="double" w:sz="4" w:space="0" w:color="auto"/>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Education, public admin., health care, and other inst.</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6000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Education, public admin., health care, and other inst.</w:t>
            </w:r>
          </w:p>
        </w:tc>
        <w:tc>
          <w:tcPr>
            <w:tcW w:w="1260" w:type="dxa"/>
            <w:tcBorders>
              <w:top w:val="double" w:sz="4" w:space="0" w:color="auto"/>
              <w:left w:val="nil"/>
              <w:bottom w:val="nil"/>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Educational services</w:t>
            </w:r>
          </w:p>
        </w:tc>
        <w:tc>
          <w:tcPr>
            <w:tcW w:w="1260" w:type="dxa"/>
            <w:tcBorders>
              <w:top w:val="nil"/>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Nursery and preschool</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Grade schools</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Elementary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Middle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Senior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Continuance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Alternate education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6126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Adult education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Colleges and universities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Technical, trade, and other specialty schools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Beauty schools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management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Computer training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Driving education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Fine and performing arts education</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Flight training</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6147</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Sports and recreation education</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Public administration</w:t>
            </w:r>
          </w:p>
        </w:tc>
        <w:tc>
          <w:tcPr>
            <w:tcW w:w="1260" w:type="dxa"/>
            <w:tcBorders>
              <w:top w:val="single" w:sz="6" w:space="0" w:color="auto"/>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Legislative and executive functions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szCs w:val="24"/>
              </w:rPr>
            </w:pPr>
            <w:r>
              <w:rPr>
                <w:rFonts w:ascii="Times New Roman" w:hAnsi="Times New Roman"/>
                <w:b/>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Judicial functions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szCs w:val="24"/>
              </w:rPr>
            </w:pPr>
            <w:r>
              <w:rPr>
                <w:rFonts w:ascii="Times New Roman" w:hAnsi="Times New Roman"/>
                <w:b/>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6221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Courts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6222</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Correctional institutions</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Other government functions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Military and national security</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6320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Space research and technology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Public Safety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Fire and rescue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Police</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6430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Emergency response</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Health and human services</w:t>
            </w:r>
          </w:p>
        </w:tc>
        <w:tc>
          <w:tcPr>
            <w:tcW w:w="1260" w:type="dxa"/>
            <w:tcBorders>
              <w:top w:val="single" w:sz="6" w:space="0" w:color="auto"/>
              <w:left w:val="nil"/>
              <w:bottom w:val="single" w:sz="6" w:space="0" w:color="auto"/>
              <w:right w:val="single" w:sz="6" w:space="0" w:color="auto"/>
            </w:tcBorders>
          </w:tcPr>
          <w:p w:rsidR="009C0467" w:rsidRDefault="009C0467">
            <w:pPr>
              <w:widowControl w:val="0"/>
              <w:autoSpaceDE w:val="0"/>
              <w:autoSpaceDN w:val="0"/>
              <w:adjustRightInd w:val="0"/>
              <w:jc w:val="center"/>
              <w:rPr>
                <w:rFonts w:ascii="Times New Roman" w:hAnsi="Times New Roman"/>
                <w:b/>
                <w:bCs/>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Ambulatory or outpatient care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Clinics</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Family planning and outpatient care centers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Medical and diagnostic laboratories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Blood and organ banks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Nursing, supervision, and other rehabilitative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Hospital</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Social assistance, welfare, and charitable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Child and youth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Child day care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Community food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Emergency and relief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Other family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6566</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Services for elderly and disabled</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6567</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Veterans affairs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6568</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Vocational rehabilitation</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6600</w:t>
            </w:r>
          </w:p>
        </w:tc>
        <w:tc>
          <w:tcPr>
            <w:tcW w:w="320" w:type="dxa"/>
            <w:tcBorders>
              <w:top w:val="single" w:sz="6"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Religious institutions</w:t>
            </w:r>
          </w:p>
        </w:tc>
        <w:tc>
          <w:tcPr>
            <w:tcW w:w="1260" w:type="dxa"/>
            <w:tcBorders>
              <w:top w:val="single" w:sz="6" w:space="0" w:color="auto"/>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6700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Death care services</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6710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Funeral homes and services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6720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Cremation services and cemeteries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6800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Associations, nonprofit organizations,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6810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Labor and political organizations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6820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Business associations and professional membership organizations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6830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Civic, social, and fraternal organizations</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Construction-related businesses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7000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Construction-related businesses</w:t>
            </w:r>
          </w:p>
        </w:tc>
        <w:tc>
          <w:tcPr>
            <w:tcW w:w="1260" w:type="dxa"/>
            <w:tcBorders>
              <w:top w:val="double" w:sz="4" w:space="0" w:color="auto"/>
              <w:left w:val="nil"/>
              <w:bottom w:val="single" w:sz="6" w:space="0" w:color="auto"/>
              <w:right w:val="single" w:sz="6" w:space="0" w:color="auto"/>
            </w:tcBorders>
          </w:tcPr>
          <w:p w:rsidR="009C0467" w:rsidRDefault="009C0467">
            <w:pPr>
              <w:pStyle w:val="Heading3"/>
              <w:rPr>
                <w:rFonts w:ascii="Times New Roman" w:eastAsia="Arial Unicode MS" w:hAnsi="Times New Roman"/>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Building, developing, and general contracting</w:t>
            </w:r>
          </w:p>
        </w:tc>
        <w:tc>
          <w:tcPr>
            <w:tcW w:w="1260" w:type="dxa"/>
            <w:tcBorders>
              <w:top w:val="single" w:sz="6" w:space="0" w:color="auto"/>
              <w:left w:val="single" w:sz="6" w:space="0" w:color="auto"/>
              <w:bottom w:val="nil"/>
              <w:right w:val="single" w:sz="6" w:space="0" w:color="auto"/>
            </w:tcBorders>
          </w:tcPr>
          <w:p w:rsidR="009C0467" w:rsidRDefault="00F719AE">
            <w:pPr>
              <w:pStyle w:val="Heading3"/>
              <w:rPr>
                <w:rFonts w:ascii="Times New Roman" w:eastAsia="Arial Unicode MS" w:hAnsi="Times New Roman"/>
              </w:rPr>
            </w:pPr>
            <w:r>
              <w:rPr>
                <w:rFonts w:ascii="Times New Roman" w:hAnsi="Times New Roman"/>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Residential construction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Land development and subdivision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7130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Industrial, commercial and institutional building construction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Machinery related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Building equipment and machinery installation contractors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Excavation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Water well drilling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Wrecking and demolition establishment</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7250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Structural steel erection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rPr>
                <w:rFonts w:ascii="Times New Roman" w:eastAsia="Arial Unicode MS" w:hAnsi="Times New Roman"/>
                <w:szCs w:val="24"/>
              </w:rPr>
            </w:pPr>
            <w:r>
              <w:rPr>
                <w:rFonts w:ascii="Times New Roman" w:hAnsi="Times New Roman"/>
                <w:b/>
                <w:bCs/>
              </w:rPr>
              <w:t>7300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pStyle w:val="Heading4"/>
              <w:widowControl w:val="0"/>
              <w:autoSpaceDE w:val="0"/>
              <w:autoSpaceDN w:val="0"/>
              <w:adjustRightInd w:val="0"/>
              <w:rPr>
                <w:rFonts w:ascii="Times New Roman" w:eastAsia="Arial Unicode MS" w:hAnsi="Times New Roman"/>
              </w:rPr>
            </w:pPr>
            <w:r>
              <w:rPr>
                <w:rFonts w:ascii="Times New Roman" w:hAnsi="Times New Roman"/>
              </w:rPr>
              <w:t>Special trade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Carpentry, floor, and tile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Concrete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Electrical contractor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Glass and glazing contractor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Masonry and drywall contractors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Painting and wall covering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Plumbing, heating, and air-conditioning</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7380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Roofing, siding, and sheet metal contractors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Heavy construction</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Highway and street construction;</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Bridge and tunnel construction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Water, sewer, and pipeline construction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Power lines, communication and transmission lines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7450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Industrial and other nonbuilding construction</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val="restart"/>
            <w:tcBorders>
              <w:top w:val="double" w:sz="4" w:space="0" w:color="auto"/>
              <w:left w:val="single" w:sz="6" w:space="0" w:color="auto"/>
              <w:bottom w:val="double" w:sz="4"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Mining and extraction establishments</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8000</w:t>
            </w:r>
          </w:p>
        </w:tc>
        <w:tc>
          <w:tcPr>
            <w:tcW w:w="320" w:type="dxa"/>
            <w:tcBorders>
              <w:top w:val="double" w:sz="4"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Mining and extraction establishments</w:t>
            </w:r>
          </w:p>
        </w:tc>
        <w:tc>
          <w:tcPr>
            <w:tcW w:w="1260" w:type="dxa"/>
            <w:tcBorders>
              <w:top w:val="double" w:sz="4"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8100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Oil and natural gas</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8200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Metals (iron, copper,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8300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Coal</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8400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Nonmetallic mining</w:t>
            </w:r>
          </w:p>
        </w:tc>
        <w:tc>
          <w:tcPr>
            <w:tcW w:w="1260" w:type="dxa"/>
            <w:tcBorders>
              <w:top w:val="nil"/>
              <w:left w:val="single" w:sz="6" w:space="0" w:color="auto"/>
              <w:bottom w:val="nil"/>
              <w:right w:val="single" w:sz="6" w:space="0" w:color="auto"/>
            </w:tcBorders>
          </w:tcPr>
          <w:p w:rsidR="009C0467" w:rsidRDefault="009C0467">
            <w:pPr>
              <w:widowControl w:val="0"/>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double" w:sz="4"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8500</w:t>
            </w:r>
          </w:p>
        </w:tc>
        <w:tc>
          <w:tcPr>
            <w:tcW w:w="320" w:type="dxa"/>
            <w:tcBorders>
              <w:top w:val="nil"/>
              <w:left w:val="single" w:sz="6" w:space="0" w:color="auto"/>
              <w:bottom w:val="double" w:sz="4"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nil"/>
              <w:left w:val="nil"/>
              <w:bottom w:val="double" w:sz="4"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Quarrying and stone cutting establishment</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val="restart"/>
            <w:tcBorders>
              <w:top w:val="double" w:sz="4" w:space="0" w:color="auto"/>
              <w:left w:val="single" w:sz="6" w:space="0" w:color="auto"/>
              <w:bottom w:val="single" w:sz="6" w:space="0" w:color="auto"/>
              <w:right w:val="nil"/>
            </w:tcBorders>
            <w:textDirection w:val="btLr"/>
          </w:tcPr>
          <w:p w:rsidR="009C0467"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Agriculture, forestry, fishing and hunting</w:t>
            </w:r>
          </w:p>
        </w:tc>
        <w:tc>
          <w:tcPr>
            <w:tcW w:w="920" w:type="dxa"/>
            <w:tcBorders>
              <w:top w:val="double" w:sz="4"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9000</w:t>
            </w:r>
          </w:p>
        </w:tc>
        <w:tc>
          <w:tcPr>
            <w:tcW w:w="320" w:type="dxa"/>
            <w:tcBorders>
              <w:top w:val="double" w:sz="4" w:space="0" w:color="auto"/>
              <w:left w:val="single" w:sz="6" w:space="0" w:color="auto"/>
              <w:bottom w:val="single" w:sz="6" w:space="0" w:color="auto"/>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Agriculture, forestry, fishing and hunting</w:t>
            </w:r>
          </w:p>
        </w:tc>
        <w:tc>
          <w:tcPr>
            <w:tcW w:w="1260" w:type="dxa"/>
            <w:tcBorders>
              <w:top w:val="double" w:sz="4" w:space="0" w:color="auto"/>
              <w:left w:val="nil"/>
              <w:bottom w:val="single" w:sz="6" w:space="0" w:color="auto"/>
              <w:right w:val="single" w:sz="6" w:space="0" w:color="auto"/>
            </w:tcBorders>
          </w:tcPr>
          <w:p w:rsidR="009C0467" w:rsidRDefault="009C0467">
            <w:pPr>
              <w:pStyle w:val="Heading1"/>
              <w:widowControl w:val="0"/>
              <w:autoSpaceDE w:val="0"/>
              <w:autoSpaceDN w:val="0"/>
              <w:adjustRightInd w:val="0"/>
              <w:rPr>
                <w:rFonts w:ascii="Times New Roman" w:eastAsia="Arial Unicode MS" w:hAnsi="Times New Roman"/>
                <w:bCs/>
              </w:rPr>
            </w:pP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9100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Crop production</w:t>
            </w:r>
          </w:p>
        </w:tc>
        <w:tc>
          <w:tcPr>
            <w:tcW w:w="1260" w:type="dxa"/>
            <w:tcBorders>
              <w:top w:val="single" w:sz="6" w:space="0" w:color="auto"/>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b/>
                <w:szCs w:val="24"/>
              </w:rPr>
            </w:pPr>
            <w:r>
              <w:rPr>
                <w:rFonts w:ascii="Times New Roman" w:hAnsi="Times New Roman"/>
                <w:b/>
              </w:rPr>
              <w:t>C</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Grain and oilseed</w:t>
            </w:r>
          </w:p>
        </w:tc>
        <w:tc>
          <w:tcPr>
            <w:tcW w:w="1260" w:type="dxa"/>
            <w:tcBorders>
              <w:top w:val="nil"/>
              <w:left w:val="single" w:sz="6" w:space="0" w:color="auto"/>
              <w:bottom w:val="nil"/>
              <w:right w:val="single" w:sz="6" w:space="0" w:color="auto"/>
            </w:tcBorders>
          </w:tcPr>
          <w:p w:rsidR="009C0467" w:rsidRDefault="009C0467">
            <w:pPr>
              <w:autoSpaceDE w:val="0"/>
              <w:autoSpaceDN w:val="0"/>
              <w:adjustRightInd w:val="0"/>
              <w:jc w:val="center"/>
              <w:rPr>
                <w:rFonts w:ascii="Times New Roman" w:hAnsi="Times New Roman"/>
                <w:szCs w:val="24"/>
              </w:rPr>
            </w:pP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Wheat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Corn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Rice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Soybean and oilseed</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9115</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Dry pea and bean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Vegetable farming or growing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Fruits and trees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Greenhouse, nursery, and floriculture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Food crops grown under cover</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Nursery and tree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9143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Floriculture production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All other crops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Tobacco crop</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Cotton crop</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Sugarcane crop</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9154</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Hay</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9155</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Peanut crop</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9200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Support functions for agriculture</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Farm and farm labor management services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Spraying, dusting, and other related services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 xml:space="preserve">Crop harvesting and </w:t>
            </w:r>
            <w:proofErr w:type="spellStart"/>
            <w:r>
              <w:rPr>
                <w:rFonts w:ascii="Times New Roman" w:hAnsi="Times New Roman"/>
              </w:rPr>
              <w:t>post harvest</w:t>
            </w:r>
            <w:proofErr w:type="spellEnd"/>
            <w:r>
              <w:rPr>
                <w:rFonts w:ascii="Times New Roman" w:hAnsi="Times New Roman"/>
              </w:rPr>
              <w:t xml:space="preserve"> crop activities (including drying, </w:t>
            </w:r>
            <w:proofErr w:type="spellStart"/>
            <w:r>
              <w:rPr>
                <w:rFonts w:ascii="Times New Roman" w:hAnsi="Times New Roman"/>
              </w:rPr>
              <w:t>siloing</w:t>
            </w:r>
            <w:proofErr w:type="spellEnd"/>
            <w:r>
              <w:rPr>
                <w:rFonts w:ascii="Times New Roman" w:hAnsi="Times New Roman"/>
              </w:rPr>
              <w:t>, etc.)</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rPr>
            </w:pPr>
            <w:r>
              <w:rPr>
                <w:rFonts w:ascii="Times New Roman" w:hAnsi="Times New Roman"/>
              </w:rPr>
              <w:t></w:t>
            </w:r>
          </w:p>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9240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Cotton ginning, grist milling, etc.</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9300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Animal production including slaughter</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Cattle ranch and crops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9311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Beef cattle ranch establishments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9312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Cattle feedlot establishment</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Dairy cattle and milk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9330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Hog and pig farm</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9340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Poultry and egg production and hatcheries</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9350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Sheep and goat farming establishments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9360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Fish hatcheries, fisheries, and aquaculture</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All other animal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9371</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Apiculture (bees, wax, and related operations)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9372</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Horse and equine production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9373</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Fur-bearing animal production</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9380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Support functions for animal production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9400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Forestry and Logging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9410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Logging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9420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Forest nurseries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9430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Support functions for forestry</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9500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Fishing, hunting and trapping, game preserves</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9510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Fishing</w:t>
            </w:r>
          </w:p>
        </w:tc>
        <w:tc>
          <w:tcPr>
            <w:tcW w:w="1260" w:type="dxa"/>
            <w:tcBorders>
              <w:top w:val="nil"/>
              <w:left w:val="single" w:sz="6" w:space="0" w:color="auto"/>
              <w:bottom w:val="nil"/>
              <w:right w:val="single" w:sz="6" w:space="0" w:color="auto"/>
            </w:tcBorders>
          </w:tcPr>
          <w:p w:rsidR="009C0467"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jc w:val="right"/>
              <w:rPr>
                <w:rFonts w:ascii="Times New Roman" w:eastAsia="Arial Unicode MS" w:hAnsi="Times New Roman"/>
                <w:szCs w:val="24"/>
              </w:rPr>
            </w:pPr>
            <w:r>
              <w:rPr>
                <w:rFonts w:ascii="Times New Roman" w:hAnsi="Times New Roman"/>
              </w:rPr>
              <w:t>9520</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Hunting and trapping, game retreats, game and fishing preserves</w:t>
            </w: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9900</w:t>
            </w:r>
          </w:p>
        </w:tc>
        <w:tc>
          <w:tcPr>
            <w:tcW w:w="320" w:type="dxa"/>
            <w:tcBorders>
              <w:top w:val="single" w:sz="6" w:space="0" w:color="auto"/>
              <w:left w:val="single" w:sz="6" w:space="0" w:color="auto"/>
              <w:bottom w:val="nil"/>
              <w:right w:val="nil"/>
            </w:tcBorders>
          </w:tcPr>
          <w:p w:rsidR="009C0467" w:rsidRDefault="009C0467">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Unclassifiable function</w:t>
            </w:r>
          </w:p>
        </w:tc>
        <w:tc>
          <w:tcPr>
            <w:tcW w:w="1260" w:type="dxa"/>
            <w:tcBorders>
              <w:top w:val="single" w:sz="6" w:space="0" w:color="auto"/>
              <w:left w:val="single" w:sz="6" w:space="0" w:color="auto"/>
              <w:bottom w:val="nil"/>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jc w:val="right"/>
              <w:rPr>
                <w:rFonts w:ascii="Times New Roman" w:hAnsi="Times New Roman"/>
                <w:szCs w:val="24"/>
              </w:rPr>
            </w:pPr>
            <w:r>
              <w:rPr>
                <w:rFonts w:ascii="Times New Roman" w:hAnsi="Times New Roman"/>
              </w:rPr>
              <w:t>9910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Not applicable to this dimension</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nil"/>
              <w:right w:val="single" w:sz="6" w:space="0" w:color="auto"/>
            </w:tcBorders>
          </w:tcPr>
          <w:p w:rsidR="009C0467" w:rsidRDefault="00F719AE">
            <w:pPr>
              <w:widowControl w:val="0"/>
              <w:autoSpaceDE w:val="0"/>
              <w:autoSpaceDN w:val="0"/>
              <w:adjustRightInd w:val="0"/>
              <w:jc w:val="right"/>
              <w:rPr>
                <w:rFonts w:ascii="Times New Roman" w:hAnsi="Times New Roman"/>
                <w:szCs w:val="24"/>
              </w:rPr>
            </w:pPr>
            <w:r>
              <w:rPr>
                <w:rFonts w:ascii="Times New Roman" w:hAnsi="Times New Roman"/>
              </w:rPr>
              <w:t>9990</w:t>
            </w:r>
          </w:p>
        </w:tc>
        <w:tc>
          <w:tcPr>
            <w:tcW w:w="320" w:type="dxa"/>
            <w:tcBorders>
              <w:top w:val="nil"/>
              <w:left w:val="single" w:sz="6" w:space="0" w:color="auto"/>
              <w:bottom w:val="nil"/>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9C0467" w:rsidRDefault="00F719AE">
            <w:pPr>
              <w:widowControl w:val="0"/>
              <w:autoSpaceDE w:val="0"/>
              <w:autoSpaceDN w:val="0"/>
              <w:adjustRightInd w:val="0"/>
              <w:rPr>
                <w:rFonts w:ascii="Times New Roman" w:hAnsi="Times New Roman"/>
                <w:szCs w:val="24"/>
              </w:rPr>
            </w:pPr>
            <w:r>
              <w:rPr>
                <w:rFonts w:ascii="Times New Roman" w:hAnsi="Times New Roman"/>
              </w:rPr>
              <w:t>To be determined</w:t>
            </w:r>
          </w:p>
        </w:tc>
        <w:tc>
          <w:tcPr>
            <w:tcW w:w="1260" w:type="dxa"/>
            <w:tcBorders>
              <w:top w:val="nil"/>
              <w:left w:val="single" w:sz="6" w:space="0" w:color="auto"/>
              <w:bottom w:val="nil"/>
              <w:right w:val="single" w:sz="6" w:space="0" w:color="auto"/>
            </w:tcBorders>
          </w:tcPr>
          <w:p w:rsidR="009C0467" w:rsidRDefault="00F719AE">
            <w:pPr>
              <w:autoSpaceDE w:val="0"/>
              <w:autoSpaceDN w:val="0"/>
              <w:adjustRightInd w:val="0"/>
              <w:jc w:val="center"/>
              <w:rPr>
                <w:rFonts w:ascii="Times New Roman" w:hAnsi="Times New Roman"/>
                <w:szCs w:val="24"/>
              </w:rPr>
            </w:pPr>
            <w:r>
              <w:rPr>
                <w:rFonts w:ascii="Times New Roman" w:hAnsi="Times New Roman"/>
              </w:rPr>
              <w:t></w:t>
            </w:r>
          </w:p>
        </w:tc>
      </w:tr>
      <w:tr w:rsidR="009C0467">
        <w:trPr>
          <w:cantSplit/>
        </w:trPr>
        <w:tc>
          <w:tcPr>
            <w:tcW w:w="884" w:type="dxa"/>
            <w:vMerge/>
            <w:tcBorders>
              <w:top w:val="double" w:sz="4" w:space="0" w:color="auto"/>
              <w:left w:val="single" w:sz="6" w:space="0" w:color="auto"/>
              <w:bottom w:val="single" w:sz="6" w:space="0" w:color="auto"/>
              <w:right w:val="nil"/>
            </w:tcBorders>
            <w:vAlign w:val="center"/>
          </w:tcPr>
          <w:p w:rsidR="009C0467" w:rsidRDefault="009C0467">
            <w:pPr>
              <w:rPr>
                <w:rFonts w:ascii="Times New Roman" w:hAnsi="Times New Roman"/>
                <w:szCs w:val="24"/>
              </w:rPr>
            </w:pPr>
          </w:p>
        </w:tc>
        <w:tc>
          <w:tcPr>
            <w:tcW w:w="920" w:type="dxa"/>
            <w:tcBorders>
              <w:top w:val="nil"/>
              <w:left w:val="nil"/>
              <w:bottom w:val="single" w:sz="6" w:space="0" w:color="auto"/>
              <w:right w:val="single" w:sz="6" w:space="0" w:color="auto"/>
            </w:tcBorders>
          </w:tcPr>
          <w:p w:rsidR="009C0467" w:rsidRDefault="00F719AE">
            <w:pPr>
              <w:widowControl w:val="0"/>
              <w:autoSpaceDE w:val="0"/>
              <w:autoSpaceDN w:val="0"/>
              <w:adjustRightInd w:val="0"/>
              <w:jc w:val="right"/>
              <w:rPr>
                <w:rFonts w:ascii="Times New Roman" w:hAnsi="Times New Roman"/>
                <w:szCs w:val="24"/>
              </w:rPr>
            </w:pPr>
            <w:r>
              <w:rPr>
                <w:rFonts w:ascii="Times New Roman" w:hAnsi="Times New Roman"/>
              </w:rPr>
              <w:t>9999</w:t>
            </w:r>
          </w:p>
        </w:tc>
        <w:tc>
          <w:tcPr>
            <w:tcW w:w="320" w:type="dxa"/>
            <w:tcBorders>
              <w:top w:val="nil"/>
              <w:left w:val="single" w:sz="6" w:space="0" w:color="auto"/>
              <w:bottom w:val="single" w:sz="6" w:space="0" w:color="auto"/>
              <w:right w:val="nil"/>
            </w:tcBorders>
          </w:tcPr>
          <w:p w:rsidR="009C0467" w:rsidRDefault="009C0467">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9C0467" w:rsidRDefault="00F719AE">
            <w:pPr>
              <w:widowControl w:val="0"/>
              <w:autoSpaceDE w:val="0"/>
              <w:autoSpaceDN w:val="0"/>
              <w:adjustRightInd w:val="0"/>
              <w:rPr>
                <w:rFonts w:ascii="Times New Roman" w:hAnsi="Times New Roman"/>
              </w:rPr>
            </w:pPr>
            <w:r>
              <w:rPr>
                <w:rFonts w:ascii="Times New Roman" w:hAnsi="Times New Roman"/>
              </w:rPr>
              <w:t>To be determined</w:t>
            </w:r>
          </w:p>
          <w:p w:rsidR="009C0467" w:rsidRDefault="009C0467">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single" w:sz="6" w:space="0" w:color="auto"/>
              <w:right w:val="single" w:sz="6" w:space="0" w:color="auto"/>
            </w:tcBorders>
          </w:tcPr>
          <w:p w:rsidR="009C0467"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bl>
    <w:p w:rsidR="009C0467" w:rsidRDefault="009C0467">
      <w:pPr>
        <w:rPr>
          <w:rFonts w:ascii="Times New Roman" w:hAnsi="Times New Roman"/>
        </w:rPr>
      </w:pPr>
    </w:p>
    <w:p w:rsidR="009C0467" w:rsidRDefault="00F719AE">
      <w:pPr>
        <w:rPr>
          <w:rFonts w:ascii="Times New Roman" w:hAnsi="Times New Roman"/>
        </w:rPr>
      </w:pPr>
      <w:r>
        <w:rPr>
          <w:rFonts w:ascii="Times New Roman" w:hAnsi="Times New Roman"/>
        </w:rPr>
        <w:t>(Source: Amended at 30 Ill. Reg.5533, effective March 10, 2006)</w:t>
      </w:r>
    </w:p>
    <w:p w:rsidR="009C0467" w:rsidRDefault="009C0467">
      <w:pPr>
        <w:rPr>
          <w:rFonts w:ascii="Times New Roman" w:hAnsi="Times New Roman"/>
        </w:rPr>
      </w:pPr>
    </w:p>
    <w:sectPr w:rsidR="009C0467">
      <w:type w:val="continuous"/>
      <w:pgSz w:w="12240" w:h="15840"/>
      <w:pgMar w:top="1440" w:right="720" w:bottom="72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FC2"/>
    <w:multiLevelType w:val="hybridMultilevel"/>
    <w:tmpl w:val="B212E6CC"/>
    <w:lvl w:ilvl="0" w:tplc="66567ADC">
      <w:start w:val="3"/>
      <w:numFmt w:val="decimal"/>
      <w:lvlText w:val="%1)"/>
      <w:lvlJc w:val="left"/>
      <w:pPr>
        <w:tabs>
          <w:tab w:val="num" w:pos="2526"/>
        </w:tabs>
        <w:ind w:left="2526" w:hanging="360"/>
      </w:pPr>
      <w:rPr>
        <w:rFonts w:hint="default"/>
      </w:rPr>
    </w:lvl>
    <w:lvl w:ilvl="1" w:tplc="04090019" w:tentative="1">
      <w:start w:val="1"/>
      <w:numFmt w:val="lowerLetter"/>
      <w:lvlText w:val="%2."/>
      <w:lvlJc w:val="left"/>
      <w:pPr>
        <w:tabs>
          <w:tab w:val="num" w:pos="3246"/>
        </w:tabs>
        <w:ind w:left="3246" w:hanging="360"/>
      </w:pPr>
    </w:lvl>
    <w:lvl w:ilvl="2" w:tplc="0409001B" w:tentative="1">
      <w:start w:val="1"/>
      <w:numFmt w:val="lowerRoman"/>
      <w:lvlText w:val="%3."/>
      <w:lvlJc w:val="right"/>
      <w:pPr>
        <w:tabs>
          <w:tab w:val="num" w:pos="3966"/>
        </w:tabs>
        <w:ind w:left="3966" w:hanging="180"/>
      </w:pPr>
    </w:lvl>
    <w:lvl w:ilvl="3" w:tplc="0409000F" w:tentative="1">
      <w:start w:val="1"/>
      <w:numFmt w:val="decimal"/>
      <w:lvlText w:val="%4."/>
      <w:lvlJc w:val="left"/>
      <w:pPr>
        <w:tabs>
          <w:tab w:val="num" w:pos="4686"/>
        </w:tabs>
        <w:ind w:left="4686" w:hanging="360"/>
      </w:pPr>
    </w:lvl>
    <w:lvl w:ilvl="4" w:tplc="04090019" w:tentative="1">
      <w:start w:val="1"/>
      <w:numFmt w:val="lowerLetter"/>
      <w:lvlText w:val="%5."/>
      <w:lvlJc w:val="left"/>
      <w:pPr>
        <w:tabs>
          <w:tab w:val="num" w:pos="5406"/>
        </w:tabs>
        <w:ind w:left="5406" w:hanging="360"/>
      </w:pPr>
    </w:lvl>
    <w:lvl w:ilvl="5" w:tplc="0409001B" w:tentative="1">
      <w:start w:val="1"/>
      <w:numFmt w:val="lowerRoman"/>
      <w:lvlText w:val="%6."/>
      <w:lvlJc w:val="right"/>
      <w:pPr>
        <w:tabs>
          <w:tab w:val="num" w:pos="6126"/>
        </w:tabs>
        <w:ind w:left="6126" w:hanging="180"/>
      </w:pPr>
    </w:lvl>
    <w:lvl w:ilvl="6" w:tplc="0409000F" w:tentative="1">
      <w:start w:val="1"/>
      <w:numFmt w:val="decimal"/>
      <w:lvlText w:val="%7."/>
      <w:lvlJc w:val="left"/>
      <w:pPr>
        <w:tabs>
          <w:tab w:val="num" w:pos="6846"/>
        </w:tabs>
        <w:ind w:left="6846" w:hanging="360"/>
      </w:pPr>
    </w:lvl>
    <w:lvl w:ilvl="7" w:tplc="04090019" w:tentative="1">
      <w:start w:val="1"/>
      <w:numFmt w:val="lowerLetter"/>
      <w:lvlText w:val="%8."/>
      <w:lvlJc w:val="left"/>
      <w:pPr>
        <w:tabs>
          <w:tab w:val="num" w:pos="7566"/>
        </w:tabs>
        <w:ind w:left="7566" w:hanging="360"/>
      </w:pPr>
    </w:lvl>
    <w:lvl w:ilvl="8" w:tplc="0409001B" w:tentative="1">
      <w:start w:val="1"/>
      <w:numFmt w:val="lowerRoman"/>
      <w:lvlText w:val="%9."/>
      <w:lvlJc w:val="right"/>
      <w:pPr>
        <w:tabs>
          <w:tab w:val="num" w:pos="8286"/>
        </w:tabs>
        <w:ind w:left="8286" w:hanging="180"/>
      </w:pPr>
    </w:lvl>
  </w:abstractNum>
  <w:abstractNum w:abstractNumId="1" w15:restartNumberingAfterBreak="0">
    <w:nsid w:val="0E032A71"/>
    <w:multiLevelType w:val="hybridMultilevel"/>
    <w:tmpl w:val="A9629928"/>
    <w:lvl w:ilvl="0" w:tplc="73284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7B2581"/>
    <w:multiLevelType w:val="hybridMultilevel"/>
    <w:tmpl w:val="9C804E58"/>
    <w:lvl w:ilvl="0" w:tplc="EA2C17F0">
      <w:start w:val="1"/>
      <w:numFmt w:val="upperLetter"/>
      <w:lvlText w:val="%1."/>
      <w:lvlJc w:val="left"/>
      <w:pPr>
        <w:tabs>
          <w:tab w:val="num" w:pos="1125"/>
        </w:tabs>
        <w:ind w:left="1125" w:hanging="7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0FD765C"/>
    <w:multiLevelType w:val="hybridMultilevel"/>
    <w:tmpl w:val="496AC290"/>
    <w:lvl w:ilvl="0" w:tplc="04090011">
      <w:start w:val="1"/>
      <w:numFmt w:val="decimal"/>
      <w:lvlText w:val="%1)"/>
      <w:lvlJc w:val="left"/>
      <w:pPr>
        <w:tabs>
          <w:tab w:val="num" w:pos="2280"/>
        </w:tabs>
        <w:ind w:left="2280" w:hanging="360"/>
      </w:pPr>
    </w:lvl>
    <w:lvl w:ilvl="1" w:tplc="BFF00D0C">
      <w:start w:val="1"/>
      <w:numFmt w:val="lowerRoman"/>
      <w:lvlText w:val="%2)"/>
      <w:lvlJc w:val="left"/>
      <w:pPr>
        <w:tabs>
          <w:tab w:val="num" w:pos="3360"/>
        </w:tabs>
        <w:ind w:left="3360" w:hanging="720"/>
      </w:pPr>
      <w:rPr>
        <w:rFonts w:hint="default"/>
      </w:rPr>
    </w:lvl>
    <w:lvl w:ilvl="2" w:tplc="0409001B">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 w15:restartNumberingAfterBreak="0">
    <w:nsid w:val="1E20598C"/>
    <w:multiLevelType w:val="hybridMultilevel"/>
    <w:tmpl w:val="750A874C"/>
    <w:lvl w:ilvl="0" w:tplc="77D0D9F0">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23DB3FE1"/>
    <w:multiLevelType w:val="hybridMultilevel"/>
    <w:tmpl w:val="E68ACBDA"/>
    <w:lvl w:ilvl="0" w:tplc="BC9E936A">
      <w:start w:val="9"/>
      <w:numFmt w:val="decimal"/>
      <w:lvlText w:val="%1"/>
      <w:lvlJc w:val="left"/>
      <w:pPr>
        <w:tabs>
          <w:tab w:val="num" w:pos="6594"/>
        </w:tabs>
        <w:ind w:left="6594" w:hanging="1920"/>
      </w:pPr>
      <w:rPr>
        <w:rFonts w:hint="default"/>
        <w:u w:val="single"/>
      </w:rPr>
    </w:lvl>
    <w:lvl w:ilvl="1" w:tplc="04090019" w:tentative="1">
      <w:start w:val="1"/>
      <w:numFmt w:val="lowerLetter"/>
      <w:lvlText w:val="%2."/>
      <w:lvlJc w:val="left"/>
      <w:pPr>
        <w:tabs>
          <w:tab w:val="num" w:pos="5754"/>
        </w:tabs>
        <w:ind w:left="5754" w:hanging="360"/>
      </w:pPr>
    </w:lvl>
    <w:lvl w:ilvl="2" w:tplc="0409001B" w:tentative="1">
      <w:start w:val="1"/>
      <w:numFmt w:val="lowerRoman"/>
      <w:lvlText w:val="%3."/>
      <w:lvlJc w:val="right"/>
      <w:pPr>
        <w:tabs>
          <w:tab w:val="num" w:pos="6474"/>
        </w:tabs>
        <w:ind w:left="6474" w:hanging="180"/>
      </w:pPr>
    </w:lvl>
    <w:lvl w:ilvl="3" w:tplc="0409000F" w:tentative="1">
      <w:start w:val="1"/>
      <w:numFmt w:val="decimal"/>
      <w:lvlText w:val="%4."/>
      <w:lvlJc w:val="left"/>
      <w:pPr>
        <w:tabs>
          <w:tab w:val="num" w:pos="7194"/>
        </w:tabs>
        <w:ind w:left="7194" w:hanging="360"/>
      </w:pPr>
    </w:lvl>
    <w:lvl w:ilvl="4" w:tplc="04090019" w:tentative="1">
      <w:start w:val="1"/>
      <w:numFmt w:val="lowerLetter"/>
      <w:lvlText w:val="%5."/>
      <w:lvlJc w:val="left"/>
      <w:pPr>
        <w:tabs>
          <w:tab w:val="num" w:pos="7914"/>
        </w:tabs>
        <w:ind w:left="7914" w:hanging="360"/>
      </w:pPr>
    </w:lvl>
    <w:lvl w:ilvl="5" w:tplc="0409001B" w:tentative="1">
      <w:start w:val="1"/>
      <w:numFmt w:val="lowerRoman"/>
      <w:lvlText w:val="%6."/>
      <w:lvlJc w:val="right"/>
      <w:pPr>
        <w:tabs>
          <w:tab w:val="num" w:pos="8634"/>
        </w:tabs>
        <w:ind w:left="8634" w:hanging="180"/>
      </w:pPr>
    </w:lvl>
    <w:lvl w:ilvl="6" w:tplc="0409000F" w:tentative="1">
      <w:start w:val="1"/>
      <w:numFmt w:val="decimal"/>
      <w:lvlText w:val="%7."/>
      <w:lvlJc w:val="left"/>
      <w:pPr>
        <w:tabs>
          <w:tab w:val="num" w:pos="9354"/>
        </w:tabs>
        <w:ind w:left="9354" w:hanging="360"/>
      </w:pPr>
    </w:lvl>
    <w:lvl w:ilvl="7" w:tplc="04090019" w:tentative="1">
      <w:start w:val="1"/>
      <w:numFmt w:val="lowerLetter"/>
      <w:lvlText w:val="%8."/>
      <w:lvlJc w:val="left"/>
      <w:pPr>
        <w:tabs>
          <w:tab w:val="num" w:pos="10074"/>
        </w:tabs>
        <w:ind w:left="10074" w:hanging="360"/>
      </w:pPr>
    </w:lvl>
    <w:lvl w:ilvl="8" w:tplc="0409001B" w:tentative="1">
      <w:start w:val="1"/>
      <w:numFmt w:val="lowerRoman"/>
      <w:lvlText w:val="%9."/>
      <w:lvlJc w:val="right"/>
      <w:pPr>
        <w:tabs>
          <w:tab w:val="num" w:pos="10794"/>
        </w:tabs>
        <w:ind w:left="10794" w:hanging="180"/>
      </w:pPr>
    </w:lvl>
  </w:abstractNum>
  <w:abstractNum w:abstractNumId="6" w15:restartNumberingAfterBreak="0">
    <w:nsid w:val="2C9A5927"/>
    <w:multiLevelType w:val="hybridMultilevel"/>
    <w:tmpl w:val="86BE922E"/>
    <w:lvl w:ilvl="0" w:tplc="FBF6958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65321B"/>
    <w:multiLevelType w:val="multilevel"/>
    <w:tmpl w:val="049E9DC2"/>
    <w:lvl w:ilvl="0">
      <w:start w:val="910"/>
      <w:numFmt w:val="decimal"/>
      <w:lvlText w:val="%1"/>
      <w:lvlJc w:val="left"/>
      <w:pPr>
        <w:tabs>
          <w:tab w:val="num" w:pos="1440"/>
        </w:tabs>
        <w:ind w:left="1440" w:hanging="1440"/>
      </w:pPr>
      <w:rPr>
        <w:rFonts w:hint="default"/>
      </w:rPr>
    </w:lvl>
    <w:lvl w:ilvl="1">
      <w:start w:val="1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AB220D"/>
    <w:multiLevelType w:val="hybridMultilevel"/>
    <w:tmpl w:val="14184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8560D7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C57804"/>
    <w:multiLevelType w:val="hybridMultilevel"/>
    <w:tmpl w:val="F7B6BB5A"/>
    <w:lvl w:ilvl="0" w:tplc="7F4E58D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D379D8"/>
    <w:multiLevelType w:val="hybridMultilevel"/>
    <w:tmpl w:val="3E56E1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38651B1"/>
    <w:multiLevelType w:val="hybridMultilevel"/>
    <w:tmpl w:val="94F288D8"/>
    <w:lvl w:ilvl="0" w:tplc="CAA247C4">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33BC5EDF"/>
    <w:multiLevelType w:val="hybridMultilevel"/>
    <w:tmpl w:val="A13E415A"/>
    <w:lvl w:ilvl="0" w:tplc="248C7C3C">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166CDD"/>
    <w:multiLevelType w:val="hybridMultilevel"/>
    <w:tmpl w:val="6FFCA9EA"/>
    <w:lvl w:ilvl="0" w:tplc="6A5479C8">
      <w:start w:val="1"/>
      <w:numFmt w:val="decimal"/>
      <w:lvlText w:val="%1)"/>
      <w:lvlJc w:val="left"/>
      <w:pPr>
        <w:tabs>
          <w:tab w:val="num" w:pos="1800"/>
        </w:tabs>
        <w:ind w:left="1800" w:hanging="360"/>
      </w:pPr>
      <w:rPr>
        <w:rFonts w:hint="default"/>
      </w:rPr>
    </w:lvl>
    <w:lvl w:ilvl="1" w:tplc="8F4E115E">
      <w:start w:val="1"/>
      <w:numFmt w:val="upperLetter"/>
      <w:lvlText w:val="%2)"/>
      <w:lvlJc w:val="left"/>
      <w:pPr>
        <w:tabs>
          <w:tab w:val="num" w:pos="2520"/>
        </w:tabs>
        <w:ind w:left="2520" w:hanging="360"/>
      </w:pPr>
      <w:rPr>
        <w:rFonts w:hint="default"/>
      </w:rPr>
    </w:lvl>
    <w:lvl w:ilvl="2" w:tplc="F65CBB84">
      <w:start w:val="1"/>
      <w:numFmt w:val="lowerRoman"/>
      <w:lvlText w:val="%3)"/>
      <w:lvlJc w:val="left"/>
      <w:pPr>
        <w:tabs>
          <w:tab w:val="num" w:pos="3780"/>
        </w:tabs>
        <w:ind w:left="3780" w:hanging="72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59D1122"/>
    <w:multiLevelType w:val="hybridMultilevel"/>
    <w:tmpl w:val="098A6944"/>
    <w:lvl w:ilvl="0" w:tplc="9828A8B8">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A2287A"/>
    <w:multiLevelType w:val="hybridMultilevel"/>
    <w:tmpl w:val="118C6718"/>
    <w:lvl w:ilvl="0" w:tplc="7F4E58D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9A161B"/>
    <w:multiLevelType w:val="multilevel"/>
    <w:tmpl w:val="049E9DC2"/>
    <w:lvl w:ilvl="0">
      <w:start w:val="910"/>
      <w:numFmt w:val="decimal"/>
      <w:lvlText w:val="%1"/>
      <w:lvlJc w:val="left"/>
      <w:pPr>
        <w:tabs>
          <w:tab w:val="num" w:pos="1440"/>
        </w:tabs>
        <w:ind w:left="1440" w:hanging="1440"/>
      </w:pPr>
      <w:rPr>
        <w:rFonts w:hint="default"/>
      </w:rPr>
    </w:lvl>
    <w:lvl w:ilvl="1">
      <w:start w:val="1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8C3689"/>
    <w:multiLevelType w:val="hybridMultilevel"/>
    <w:tmpl w:val="D67E1F56"/>
    <w:lvl w:ilvl="0" w:tplc="5E4CF884">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B4B"/>
    <w:multiLevelType w:val="hybridMultilevel"/>
    <w:tmpl w:val="58647830"/>
    <w:lvl w:ilvl="0" w:tplc="CA3AAC10">
      <w:start w:val="7"/>
      <w:numFmt w:val="upperLetter"/>
      <w:lvlText w:val="%1)"/>
      <w:lvlJc w:val="left"/>
      <w:pPr>
        <w:tabs>
          <w:tab w:val="num" w:pos="2280"/>
        </w:tabs>
        <w:ind w:left="2280" w:hanging="360"/>
      </w:pPr>
      <w:rPr>
        <w:rFonts w:hint="default"/>
      </w:rPr>
    </w:lvl>
    <w:lvl w:ilvl="1" w:tplc="04090019">
      <w:start w:val="1"/>
      <w:numFmt w:val="lowerLetter"/>
      <w:lvlText w:val="%2."/>
      <w:lvlJc w:val="left"/>
      <w:pPr>
        <w:tabs>
          <w:tab w:val="num" w:pos="3000"/>
        </w:tabs>
        <w:ind w:left="3000" w:hanging="360"/>
      </w:pPr>
    </w:lvl>
    <w:lvl w:ilvl="2" w:tplc="0409001B">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15:restartNumberingAfterBreak="0">
    <w:nsid w:val="50E36B85"/>
    <w:multiLevelType w:val="hybridMultilevel"/>
    <w:tmpl w:val="40988D66"/>
    <w:lvl w:ilvl="0" w:tplc="57B65076">
      <w:start w:val="4"/>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15:restartNumberingAfterBreak="0">
    <w:nsid w:val="56030618"/>
    <w:multiLevelType w:val="hybridMultilevel"/>
    <w:tmpl w:val="1FA45846"/>
    <w:lvl w:ilvl="0" w:tplc="FCF01050">
      <w:start w:val="5"/>
      <w:numFmt w:val="upperLetter"/>
      <w:lvlText w:val="%1)"/>
      <w:lvlJc w:val="left"/>
      <w:pPr>
        <w:tabs>
          <w:tab w:val="num" w:pos="3360"/>
        </w:tabs>
        <w:ind w:left="3360" w:hanging="360"/>
      </w:pPr>
      <w:rPr>
        <w:rFonts w:hint="default"/>
        <w:u w:val="none"/>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21" w15:restartNumberingAfterBreak="0">
    <w:nsid w:val="5C46247D"/>
    <w:multiLevelType w:val="hybridMultilevel"/>
    <w:tmpl w:val="C8E82242"/>
    <w:lvl w:ilvl="0" w:tplc="8C76020C">
      <w:start w:val="5"/>
      <w:numFmt w:val="upperLetter"/>
      <w:lvlText w:val="%1)"/>
      <w:lvlJc w:val="left"/>
      <w:pPr>
        <w:tabs>
          <w:tab w:val="num" w:pos="2529"/>
        </w:tabs>
        <w:ind w:left="2529" w:hanging="360"/>
      </w:pPr>
      <w:rPr>
        <w:rFonts w:hint="default"/>
        <w:u w:val="none"/>
      </w:rPr>
    </w:lvl>
    <w:lvl w:ilvl="1" w:tplc="04090019" w:tentative="1">
      <w:start w:val="1"/>
      <w:numFmt w:val="lowerLetter"/>
      <w:lvlText w:val="%2."/>
      <w:lvlJc w:val="left"/>
      <w:pPr>
        <w:tabs>
          <w:tab w:val="num" w:pos="3249"/>
        </w:tabs>
        <w:ind w:left="3249" w:hanging="360"/>
      </w:pPr>
    </w:lvl>
    <w:lvl w:ilvl="2" w:tplc="0409001B" w:tentative="1">
      <w:start w:val="1"/>
      <w:numFmt w:val="lowerRoman"/>
      <w:lvlText w:val="%3."/>
      <w:lvlJc w:val="right"/>
      <w:pPr>
        <w:tabs>
          <w:tab w:val="num" w:pos="3969"/>
        </w:tabs>
        <w:ind w:left="3969" w:hanging="180"/>
      </w:pPr>
    </w:lvl>
    <w:lvl w:ilvl="3" w:tplc="0409000F" w:tentative="1">
      <w:start w:val="1"/>
      <w:numFmt w:val="decimal"/>
      <w:lvlText w:val="%4."/>
      <w:lvlJc w:val="left"/>
      <w:pPr>
        <w:tabs>
          <w:tab w:val="num" w:pos="4689"/>
        </w:tabs>
        <w:ind w:left="4689" w:hanging="360"/>
      </w:pPr>
    </w:lvl>
    <w:lvl w:ilvl="4" w:tplc="04090019" w:tentative="1">
      <w:start w:val="1"/>
      <w:numFmt w:val="lowerLetter"/>
      <w:lvlText w:val="%5."/>
      <w:lvlJc w:val="left"/>
      <w:pPr>
        <w:tabs>
          <w:tab w:val="num" w:pos="5409"/>
        </w:tabs>
        <w:ind w:left="5409" w:hanging="360"/>
      </w:pPr>
    </w:lvl>
    <w:lvl w:ilvl="5" w:tplc="0409001B" w:tentative="1">
      <w:start w:val="1"/>
      <w:numFmt w:val="lowerRoman"/>
      <w:lvlText w:val="%6."/>
      <w:lvlJc w:val="right"/>
      <w:pPr>
        <w:tabs>
          <w:tab w:val="num" w:pos="6129"/>
        </w:tabs>
        <w:ind w:left="6129" w:hanging="180"/>
      </w:pPr>
    </w:lvl>
    <w:lvl w:ilvl="6" w:tplc="0409000F" w:tentative="1">
      <w:start w:val="1"/>
      <w:numFmt w:val="decimal"/>
      <w:lvlText w:val="%7."/>
      <w:lvlJc w:val="left"/>
      <w:pPr>
        <w:tabs>
          <w:tab w:val="num" w:pos="6849"/>
        </w:tabs>
        <w:ind w:left="6849" w:hanging="360"/>
      </w:pPr>
    </w:lvl>
    <w:lvl w:ilvl="7" w:tplc="04090019" w:tentative="1">
      <w:start w:val="1"/>
      <w:numFmt w:val="lowerLetter"/>
      <w:lvlText w:val="%8."/>
      <w:lvlJc w:val="left"/>
      <w:pPr>
        <w:tabs>
          <w:tab w:val="num" w:pos="7569"/>
        </w:tabs>
        <w:ind w:left="7569" w:hanging="360"/>
      </w:pPr>
    </w:lvl>
    <w:lvl w:ilvl="8" w:tplc="0409001B" w:tentative="1">
      <w:start w:val="1"/>
      <w:numFmt w:val="lowerRoman"/>
      <w:lvlText w:val="%9."/>
      <w:lvlJc w:val="right"/>
      <w:pPr>
        <w:tabs>
          <w:tab w:val="num" w:pos="8289"/>
        </w:tabs>
        <w:ind w:left="8289" w:hanging="180"/>
      </w:pPr>
    </w:lvl>
  </w:abstractNum>
  <w:abstractNum w:abstractNumId="22" w15:restartNumberingAfterBreak="0">
    <w:nsid w:val="636D1E10"/>
    <w:multiLevelType w:val="hybridMultilevel"/>
    <w:tmpl w:val="19CE3FEE"/>
    <w:lvl w:ilvl="0" w:tplc="04090017">
      <w:start w:val="1"/>
      <w:numFmt w:val="lowerLetter"/>
      <w:lvlText w:val="%1)"/>
      <w:lvlJc w:val="left"/>
      <w:pPr>
        <w:tabs>
          <w:tab w:val="num" w:pos="1800"/>
        </w:tabs>
        <w:ind w:left="1800" w:hanging="360"/>
      </w:pPr>
    </w:lvl>
    <w:lvl w:ilvl="1" w:tplc="E9F86A9C">
      <w:start w:val="1"/>
      <w:numFmt w:val="decimal"/>
      <w:lvlText w:val="%2)"/>
      <w:lvlJc w:val="left"/>
      <w:pPr>
        <w:tabs>
          <w:tab w:val="num" w:pos="2520"/>
        </w:tabs>
        <w:ind w:left="2520" w:hanging="360"/>
      </w:pPr>
      <w:rPr>
        <w:rFonts w:hint="default"/>
      </w:rPr>
    </w:lvl>
    <w:lvl w:ilvl="2" w:tplc="04090015">
      <w:start w:val="1"/>
      <w:numFmt w:val="upperLetter"/>
      <w:lvlText w:val="%3."/>
      <w:lvlJc w:val="left"/>
      <w:pPr>
        <w:tabs>
          <w:tab w:val="num" w:pos="3420"/>
        </w:tabs>
        <w:ind w:left="342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707546F"/>
    <w:multiLevelType w:val="hybridMultilevel"/>
    <w:tmpl w:val="D3D671A0"/>
    <w:lvl w:ilvl="0" w:tplc="9CB44EC2">
      <w:start w:val="1"/>
      <w:numFmt w:val="lowerLetter"/>
      <w:lvlText w:val="%1)"/>
      <w:lvlJc w:val="left"/>
      <w:pPr>
        <w:tabs>
          <w:tab w:val="num" w:pos="1140"/>
        </w:tabs>
        <w:ind w:left="1140" w:hanging="3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4" w15:restartNumberingAfterBreak="0">
    <w:nsid w:val="6E9A6700"/>
    <w:multiLevelType w:val="hybridMultilevel"/>
    <w:tmpl w:val="0666C90C"/>
    <w:lvl w:ilvl="0" w:tplc="F956F9D4">
      <w:start w:val="5"/>
      <w:numFmt w:val="upperLetter"/>
      <w:lvlText w:val="%1)"/>
      <w:lvlJc w:val="left"/>
      <w:pPr>
        <w:tabs>
          <w:tab w:val="num" w:pos="3360"/>
        </w:tabs>
        <w:ind w:left="3360" w:hanging="360"/>
      </w:pPr>
      <w:rPr>
        <w:rFonts w:hint="default"/>
        <w:u w:val="none"/>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25" w15:restartNumberingAfterBreak="0">
    <w:nsid w:val="6F0E3BA9"/>
    <w:multiLevelType w:val="hybridMultilevel"/>
    <w:tmpl w:val="E984F18E"/>
    <w:lvl w:ilvl="0" w:tplc="B78E4F76">
      <w:start w:val="7"/>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6F461729"/>
    <w:multiLevelType w:val="singleLevel"/>
    <w:tmpl w:val="4C4A119E"/>
    <w:lvl w:ilvl="0">
      <w:start w:val="3"/>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27" w15:restartNumberingAfterBreak="0">
    <w:nsid w:val="74A7772C"/>
    <w:multiLevelType w:val="hybridMultilevel"/>
    <w:tmpl w:val="ECBC783C"/>
    <w:lvl w:ilvl="0" w:tplc="1C2AF904">
      <w:start w:val="1"/>
      <w:numFmt w:val="lowerLetter"/>
      <w:lvlText w:val="%1)"/>
      <w:lvlJc w:val="left"/>
      <w:pPr>
        <w:tabs>
          <w:tab w:val="num" w:pos="660"/>
        </w:tabs>
        <w:ind w:left="660" w:hanging="360"/>
      </w:pPr>
      <w:rPr>
        <w:rFonts w:hint="default"/>
        <w:u w:val="none"/>
      </w:rPr>
    </w:lvl>
    <w:lvl w:ilvl="1" w:tplc="CE7ACB68">
      <w:start w:val="1"/>
      <w:numFmt w:val="decimal"/>
      <w:lvlText w:val="%2)"/>
      <w:lvlJc w:val="left"/>
      <w:pPr>
        <w:tabs>
          <w:tab w:val="num" w:pos="1800"/>
        </w:tabs>
        <w:ind w:left="1800" w:hanging="780"/>
      </w:pPr>
      <w:rPr>
        <w:rFonts w:hint="default"/>
        <w:u w:val="single"/>
      </w:rPr>
    </w:lvl>
    <w:lvl w:ilvl="2" w:tplc="A0E28BC8">
      <w:start w:val="1"/>
      <w:numFmt w:val="upperLetter"/>
      <w:lvlText w:val="%3)"/>
      <w:lvlJc w:val="left"/>
      <w:pPr>
        <w:tabs>
          <w:tab w:val="num" w:pos="2280"/>
        </w:tabs>
        <w:ind w:left="2280" w:hanging="360"/>
      </w:pPr>
      <w:rPr>
        <w:rFonts w:hint="default"/>
        <w:u w:val="none"/>
      </w:rPr>
    </w:lvl>
    <w:lvl w:ilvl="3" w:tplc="1C2AF904">
      <w:start w:val="1"/>
      <w:numFmt w:val="lowerLetter"/>
      <w:lvlText w:val="%4)"/>
      <w:lvlJc w:val="left"/>
      <w:pPr>
        <w:tabs>
          <w:tab w:val="num" w:pos="2820"/>
        </w:tabs>
        <w:ind w:left="2820" w:hanging="360"/>
      </w:pPr>
      <w:rPr>
        <w:rFonts w:hint="default"/>
        <w:u w:val="none"/>
      </w:rPr>
    </w:lvl>
    <w:lvl w:ilvl="4" w:tplc="F54294E2">
      <w:start w:val="10"/>
      <w:numFmt w:val="decimal"/>
      <w:lvlText w:val="%5"/>
      <w:lvlJc w:val="left"/>
      <w:pPr>
        <w:tabs>
          <w:tab w:val="num" w:pos="5100"/>
        </w:tabs>
        <w:ind w:left="5100" w:hanging="1920"/>
      </w:pPr>
      <w:rPr>
        <w:rFonts w:hint="default"/>
      </w:r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79853E9C"/>
    <w:multiLevelType w:val="hybridMultilevel"/>
    <w:tmpl w:val="3BAEF22E"/>
    <w:lvl w:ilvl="0" w:tplc="76169790">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8153DB"/>
    <w:multiLevelType w:val="hybridMultilevel"/>
    <w:tmpl w:val="53DEEDD2"/>
    <w:lvl w:ilvl="0" w:tplc="CCECF192">
      <w:start w:val="2"/>
      <w:numFmt w:val="decimal"/>
      <w:lvlText w:val="%1)"/>
      <w:lvlJc w:val="left"/>
      <w:pPr>
        <w:tabs>
          <w:tab w:val="num" w:pos="1806"/>
        </w:tabs>
        <w:ind w:left="1806" w:hanging="360"/>
      </w:pPr>
      <w:rPr>
        <w:rFonts w:hint="default"/>
        <w:u w:val="none"/>
      </w:rPr>
    </w:lvl>
    <w:lvl w:ilvl="1" w:tplc="49BAD73A">
      <w:start w:val="5"/>
      <w:numFmt w:val="upperLetter"/>
      <w:lvlText w:val="%2)"/>
      <w:lvlJc w:val="left"/>
      <w:pPr>
        <w:tabs>
          <w:tab w:val="num" w:pos="2526"/>
        </w:tabs>
        <w:ind w:left="2526" w:hanging="360"/>
      </w:pPr>
      <w:rPr>
        <w:rFonts w:hint="default"/>
      </w:rPr>
    </w:lvl>
    <w:lvl w:ilvl="2" w:tplc="0409001B" w:tentative="1">
      <w:start w:val="1"/>
      <w:numFmt w:val="lowerRoman"/>
      <w:lvlText w:val="%3."/>
      <w:lvlJc w:val="right"/>
      <w:pPr>
        <w:tabs>
          <w:tab w:val="num" w:pos="3246"/>
        </w:tabs>
        <w:ind w:left="3246" w:hanging="180"/>
      </w:pPr>
    </w:lvl>
    <w:lvl w:ilvl="3" w:tplc="0409000F" w:tentative="1">
      <w:start w:val="1"/>
      <w:numFmt w:val="decimal"/>
      <w:lvlText w:val="%4."/>
      <w:lvlJc w:val="left"/>
      <w:pPr>
        <w:tabs>
          <w:tab w:val="num" w:pos="3966"/>
        </w:tabs>
        <w:ind w:left="3966" w:hanging="360"/>
      </w:pPr>
    </w:lvl>
    <w:lvl w:ilvl="4" w:tplc="04090019" w:tentative="1">
      <w:start w:val="1"/>
      <w:numFmt w:val="lowerLetter"/>
      <w:lvlText w:val="%5."/>
      <w:lvlJc w:val="left"/>
      <w:pPr>
        <w:tabs>
          <w:tab w:val="num" w:pos="4686"/>
        </w:tabs>
        <w:ind w:left="4686" w:hanging="360"/>
      </w:pPr>
    </w:lvl>
    <w:lvl w:ilvl="5" w:tplc="0409001B" w:tentative="1">
      <w:start w:val="1"/>
      <w:numFmt w:val="lowerRoman"/>
      <w:lvlText w:val="%6."/>
      <w:lvlJc w:val="right"/>
      <w:pPr>
        <w:tabs>
          <w:tab w:val="num" w:pos="5406"/>
        </w:tabs>
        <w:ind w:left="5406" w:hanging="180"/>
      </w:pPr>
    </w:lvl>
    <w:lvl w:ilvl="6" w:tplc="0409000F" w:tentative="1">
      <w:start w:val="1"/>
      <w:numFmt w:val="decimal"/>
      <w:lvlText w:val="%7."/>
      <w:lvlJc w:val="left"/>
      <w:pPr>
        <w:tabs>
          <w:tab w:val="num" w:pos="6126"/>
        </w:tabs>
        <w:ind w:left="6126" w:hanging="360"/>
      </w:pPr>
    </w:lvl>
    <w:lvl w:ilvl="7" w:tplc="04090019" w:tentative="1">
      <w:start w:val="1"/>
      <w:numFmt w:val="lowerLetter"/>
      <w:lvlText w:val="%8."/>
      <w:lvlJc w:val="left"/>
      <w:pPr>
        <w:tabs>
          <w:tab w:val="num" w:pos="6846"/>
        </w:tabs>
        <w:ind w:left="6846" w:hanging="360"/>
      </w:pPr>
    </w:lvl>
    <w:lvl w:ilvl="8" w:tplc="0409001B" w:tentative="1">
      <w:start w:val="1"/>
      <w:numFmt w:val="lowerRoman"/>
      <w:lvlText w:val="%9."/>
      <w:lvlJc w:val="right"/>
      <w:pPr>
        <w:tabs>
          <w:tab w:val="num" w:pos="7566"/>
        </w:tabs>
        <w:ind w:left="7566" w:hanging="180"/>
      </w:pPr>
    </w:lvl>
  </w:abstractNum>
  <w:abstractNum w:abstractNumId="30" w15:restartNumberingAfterBreak="0">
    <w:nsid w:val="7D044375"/>
    <w:multiLevelType w:val="hybridMultilevel"/>
    <w:tmpl w:val="DC1EF4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6"/>
    <w:lvlOverride w:ilvl="0">
      <w:startOverride w:val="3"/>
    </w:lvlOverride>
  </w:num>
  <w:num w:numId="3">
    <w:abstractNumId w:val="23"/>
  </w:num>
  <w:num w:numId="4">
    <w:abstractNumId w:val="19"/>
  </w:num>
  <w:num w:numId="5">
    <w:abstractNumId w:val="1"/>
  </w:num>
  <w:num w:numId="6">
    <w:abstractNumId w:val="13"/>
  </w:num>
  <w:num w:numId="7">
    <w:abstractNumId w:val="27"/>
  </w:num>
  <w:num w:numId="8">
    <w:abstractNumId w:val="30"/>
  </w:num>
  <w:num w:numId="9">
    <w:abstractNumId w:val="3"/>
  </w:num>
  <w:num w:numId="10">
    <w:abstractNumId w:val="5"/>
  </w:num>
  <w:num w:numId="11">
    <w:abstractNumId w:val="24"/>
  </w:num>
  <w:num w:numId="12">
    <w:abstractNumId w:val="0"/>
  </w:num>
  <w:num w:numId="13">
    <w:abstractNumId w:val="20"/>
  </w:num>
  <w:num w:numId="14">
    <w:abstractNumId w:val="25"/>
  </w:num>
  <w:num w:numId="15">
    <w:abstractNumId w:val="18"/>
  </w:num>
  <w:num w:numId="16">
    <w:abstractNumId w:val="11"/>
  </w:num>
  <w:num w:numId="17">
    <w:abstractNumId w:val="7"/>
  </w:num>
  <w:num w:numId="18">
    <w:abstractNumId w:val="16"/>
  </w:num>
  <w:num w:numId="19">
    <w:abstractNumId w:val="22"/>
  </w:num>
  <w:num w:numId="20">
    <w:abstractNumId w:val="10"/>
  </w:num>
  <w:num w:numId="21">
    <w:abstractNumId w:val="2"/>
  </w:num>
  <w:num w:numId="22">
    <w:abstractNumId w:val="8"/>
  </w:num>
  <w:num w:numId="23">
    <w:abstractNumId w:val="29"/>
  </w:num>
  <w:num w:numId="24">
    <w:abstractNumId w:val="17"/>
  </w:num>
  <w:num w:numId="25">
    <w:abstractNumId w:val="12"/>
  </w:num>
  <w:num w:numId="26">
    <w:abstractNumId w:val="28"/>
  </w:num>
  <w:num w:numId="27">
    <w:abstractNumId w:val="15"/>
  </w:num>
  <w:num w:numId="28">
    <w:abstractNumId w:val="9"/>
  </w:num>
  <w:num w:numId="29">
    <w:abstractNumId w:val="6"/>
  </w:num>
  <w:num w:numId="30">
    <w:abstractNumId w:val="4"/>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1EDB"/>
    <w:rsid w:val="004B1BB7"/>
    <w:rsid w:val="005F1EDB"/>
    <w:rsid w:val="009C0467"/>
    <w:rsid w:val="00F7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6E4FE"/>
  <w15:docId w15:val="{83D5D614-54DC-4133-9B4B-EEB303B9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semiHidden/>
    <w:pPr>
      <w:tabs>
        <w:tab w:val="right" w:leader="dot" w:pos="8640"/>
      </w:tabs>
    </w:pPr>
  </w:style>
  <w:style w:type="character" w:styleId="PageNumber">
    <w:name w:val="page number"/>
    <w:basedOn w:val="DefaultParagraphFont"/>
    <w:semiHidden/>
  </w:style>
  <w:style w:type="paragraph" w:styleId="BodyTextIndent2">
    <w:name w:val="Body Text Indent 2"/>
    <w:basedOn w:val="Normal"/>
    <w:semiHidden/>
    <w:pPr>
      <w:ind w:left="720"/>
    </w:pPr>
    <w:rPr>
      <w:rFonts w:ascii="Times New Roman" w:hAnsi="Times New Roman"/>
    </w:rPr>
  </w:style>
  <w:style w:type="character" w:styleId="Hyperlink">
    <w:name w:val="Hyperlink"/>
    <w:basedOn w:val="DefaultParagraphFont"/>
    <w:semiHidden/>
    <w:rPr>
      <w:color w:val="0000FF"/>
      <w:u w:val="single"/>
    </w:rPr>
  </w:style>
  <w:style w:type="paragraph" w:styleId="BodyTextIndent3">
    <w:name w:val="Body Text Indent 3"/>
    <w:basedOn w:val="Normal"/>
    <w:semiHidden/>
    <w:pPr>
      <w:ind w:left="2460"/>
    </w:pPr>
    <w:rPr>
      <w:rFonts w:ascii="Times New Roman" w:hAnsi="Times New Roman"/>
      <w:szCs w:val="24"/>
      <w:u w:val="single"/>
    </w:rPr>
  </w:style>
  <w:style w:type="paragraph" w:styleId="BodyTextIndent">
    <w:name w:val="Body Text Indent"/>
    <w:basedOn w:val="Normal"/>
    <w:semiHidden/>
    <w:pPr>
      <w:ind w:firstLine="720"/>
    </w:pPr>
    <w:rPr>
      <w:rFonts w:ascii="Times New Roman" w:hAnsi="Times New Roman"/>
      <w:szCs w:val="24"/>
    </w:rPr>
  </w:style>
  <w:style w:type="character" w:styleId="FollowedHyperlink">
    <w:name w:val="FollowedHyperlink"/>
    <w:basedOn w:val="DefaultParagraphFont"/>
    <w:semiHidden/>
    <w:rPr>
      <w:color w:val="800080"/>
      <w:u w:val="single"/>
    </w:rPr>
  </w:style>
  <w:style w:type="character" w:customStyle="1" w:styleId="HeaderChar">
    <w:name w:val="Header Char"/>
    <w:link w:val="Header"/>
    <w:uiPriority w:val="99"/>
    <w:rsid w:val="004B1BB7"/>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6353</Words>
  <Characters>35764</Characters>
  <Application>Microsoft Office Word</Application>
  <DocSecurity>0</DocSecurity>
  <Lines>941</Lines>
  <Paragraphs>275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41842</CharactersWithSpaces>
  <SharedDoc>false</SharedDoc>
  <HLinks>
    <vt:vector size="6" baseType="variant">
      <vt:variant>
        <vt:i4>5767259</vt:i4>
      </vt:variant>
      <vt:variant>
        <vt:i4>0</vt:i4>
      </vt:variant>
      <vt:variant>
        <vt:i4>0</vt:i4>
      </vt:variant>
      <vt:variant>
        <vt:i4>5</vt:i4>
      </vt:variant>
      <vt:variant>
        <vt:lpwstr>http://www.planning.org/LBCS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8/7/96</dc:description>
  <cp:lastModifiedBy>Brown, Don</cp:lastModifiedBy>
  <cp:revision>3</cp:revision>
  <cp:lastPrinted>1999-04-19T20:27:00Z</cp:lastPrinted>
  <dcterms:created xsi:type="dcterms:W3CDTF">2015-12-23T17:11:00Z</dcterms:created>
  <dcterms:modified xsi:type="dcterms:W3CDTF">2018-11-02T15:50:00Z</dcterms:modified>
</cp:coreProperties>
</file>