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3842" w14:textId="77777777" w:rsidR="00D62F73" w:rsidRPr="00607447" w:rsidRDefault="00D62F73">
      <w:pPr>
        <w:pStyle w:val="Heading1"/>
        <w:rPr>
          <w:rFonts w:ascii="Times New Roman" w:hAnsi="Times New Roman"/>
          <w:szCs w:val="24"/>
        </w:rPr>
      </w:pPr>
      <w:r w:rsidRPr="00607447">
        <w:rPr>
          <w:rFonts w:ascii="Times New Roman" w:hAnsi="Times New Roman"/>
          <w:szCs w:val="24"/>
        </w:rPr>
        <w:t>TITLE 35: ENVIRONMENTAL PROTECTION</w:t>
      </w:r>
    </w:p>
    <w:p w14:paraId="3EFF0B40" w14:textId="77777777" w:rsidR="00D62F73" w:rsidRPr="00607447" w:rsidRDefault="00D62F73">
      <w:pPr>
        <w:pStyle w:val="Heading1"/>
        <w:rPr>
          <w:rFonts w:ascii="Times New Roman" w:hAnsi="Times New Roman"/>
          <w:szCs w:val="24"/>
        </w:rPr>
      </w:pPr>
      <w:r w:rsidRPr="00607447">
        <w:rPr>
          <w:rFonts w:ascii="Times New Roman" w:hAnsi="Times New Roman"/>
          <w:szCs w:val="24"/>
        </w:rPr>
        <w:t>SUBTITLE D: MINE RELATED WATER POLLUTION</w:t>
      </w:r>
    </w:p>
    <w:p w14:paraId="595F76D5" w14:textId="77777777" w:rsidR="00D62F73" w:rsidRPr="00607447" w:rsidRDefault="00D62F73">
      <w:pPr>
        <w:pStyle w:val="Heading2"/>
        <w:rPr>
          <w:rFonts w:ascii="Times New Roman" w:hAnsi="Times New Roman"/>
          <w:szCs w:val="24"/>
        </w:rPr>
      </w:pPr>
      <w:r w:rsidRPr="00607447">
        <w:rPr>
          <w:rFonts w:ascii="Times New Roman" w:hAnsi="Times New Roman"/>
          <w:szCs w:val="24"/>
        </w:rPr>
        <w:t>CHAPTER I: POLLUTION CONTROL BOARD</w:t>
      </w:r>
    </w:p>
    <w:p w14:paraId="3E5EA863" w14:textId="77777777" w:rsidR="00D62F73" w:rsidRPr="00607447" w:rsidRDefault="00D62F73">
      <w:pPr>
        <w:rPr>
          <w:rFonts w:ascii="Times New Roman" w:hAnsi="Times New Roman"/>
          <w:szCs w:val="24"/>
        </w:rPr>
      </w:pPr>
    </w:p>
    <w:p w14:paraId="506EC417" w14:textId="77777777" w:rsidR="00D62F73" w:rsidRPr="00607447" w:rsidRDefault="00D62F73">
      <w:pPr>
        <w:pStyle w:val="Heading3"/>
        <w:rPr>
          <w:rFonts w:ascii="Times New Roman" w:hAnsi="Times New Roman"/>
          <w:szCs w:val="24"/>
        </w:rPr>
      </w:pPr>
      <w:r w:rsidRPr="00607447">
        <w:rPr>
          <w:rFonts w:ascii="Times New Roman" w:hAnsi="Times New Roman"/>
          <w:szCs w:val="24"/>
        </w:rPr>
        <w:t>PART 406</w:t>
      </w:r>
    </w:p>
    <w:p w14:paraId="4465964C" w14:textId="77777777" w:rsidR="00D62F73" w:rsidRPr="00607447" w:rsidRDefault="00D62F73">
      <w:pPr>
        <w:pStyle w:val="Heading3"/>
        <w:rPr>
          <w:rFonts w:ascii="Times New Roman" w:hAnsi="Times New Roman"/>
          <w:szCs w:val="24"/>
        </w:rPr>
      </w:pPr>
      <w:r w:rsidRPr="00607447">
        <w:rPr>
          <w:rFonts w:ascii="Times New Roman" w:hAnsi="Times New Roman"/>
          <w:szCs w:val="24"/>
        </w:rPr>
        <w:t>MINE WASTE EFFLUENT AND WATER QUALITY STANDARDS</w:t>
      </w:r>
    </w:p>
    <w:p w14:paraId="0843C9B0" w14:textId="77777777" w:rsidR="00D62F73" w:rsidRPr="00607447" w:rsidRDefault="00D62F73">
      <w:pPr>
        <w:rPr>
          <w:rFonts w:ascii="Times New Roman" w:hAnsi="Times New Roman"/>
          <w:szCs w:val="24"/>
        </w:rPr>
      </w:pPr>
    </w:p>
    <w:p w14:paraId="2B9D23E1" w14:textId="77777777" w:rsidR="00D62F73" w:rsidRPr="00607447" w:rsidRDefault="00D62F73">
      <w:pPr>
        <w:jc w:val="center"/>
        <w:rPr>
          <w:rFonts w:ascii="Times New Roman" w:hAnsi="Times New Roman"/>
          <w:b/>
          <w:szCs w:val="24"/>
        </w:rPr>
      </w:pPr>
      <w:r w:rsidRPr="00607447">
        <w:rPr>
          <w:rFonts w:ascii="Times New Roman" w:hAnsi="Times New Roman"/>
          <w:b/>
          <w:szCs w:val="24"/>
        </w:rPr>
        <w:t>SUBPART A: EFFLUENT STANDARDS</w:t>
      </w:r>
    </w:p>
    <w:p w14:paraId="46763865" w14:textId="77777777" w:rsidR="00D62F73" w:rsidRPr="00607447" w:rsidRDefault="00D62F73">
      <w:pPr>
        <w:rPr>
          <w:rFonts w:ascii="Times New Roman" w:hAnsi="Times New Roman"/>
          <w:szCs w:val="24"/>
        </w:rPr>
      </w:pPr>
    </w:p>
    <w:p w14:paraId="405E435F" w14:textId="77777777" w:rsidR="00FA6C8B" w:rsidRPr="00607447" w:rsidRDefault="00FA6C8B" w:rsidP="00FA6C8B">
      <w:pPr>
        <w:rPr>
          <w:rFonts w:ascii="Times New Roman" w:hAnsi="Times New Roman"/>
          <w:bCs/>
          <w:szCs w:val="24"/>
        </w:rPr>
      </w:pPr>
      <w:r w:rsidRPr="00607447">
        <w:rPr>
          <w:rFonts w:ascii="Times New Roman" w:hAnsi="Times New Roman"/>
          <w:bCs/>
          <w:szCs w:val="24"/>
        </w:rPr>
        <w:t>Section</w:t>
      </w:r>
    </w:p>
    <w:p w14:paraId="7B4B74B1"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406.100</w:t>
      </w:r>
      <w:r w:rsidRPr="00607447">
        <w:rPr>
          <w:rFonts w:ascii="Times New Roman" w:hAnsi="Times New Roman"/>
          <w:szCs w:val="24"/>
        </w:rPr>
        <w:tab/>
        <w:t>Preamble</w:t>
      </w:r>
    </w:p>
    <w:p w14:paraId="18C89AB2"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406.101</w:t>
      </w:r>
      <w:r w:rsidRPr="00607447">
        <w:rPr>
          <w:rFonts w:ascii="Times New Roman" w:hAnsi="Times New Roman"/>
          <w:szCs w:val="24"/>
        </w:rPr>
        <w:tab/>
        <w:t>Averaging</w:t>
      </w:r>
    </w:p>
    <w:p w14:paraId="62E363D2"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406.102</w:t>
      </w:r>
      <w:r w:rsidRPr="00607447">
        <w:rPr>
          <w:rFonts w:ascii="Times New Roman" w:hAnsi="Times New Roman"/>
          <w:szCs w:val="24"/>
        </w:rPr>
        <w:tab/>
        <w:t>Sampling, Reporting and Monitoring</w:t>
      </w:r>
    </w:p>
    <w:p w14:paraId="4879623B"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406.103</w:t>
      </w:r>
      <w:r w:rsidRPr="00607447">
        <w:rPr>
          <w:rFonts w:ascii="Times New Roman" w:hAnsi="Times New Roman"/>
          <w:szCs w:val="24"/>
        </w:rPr>
        <w:tab/>
        <w:t>Background Concentrations</w:t>
      </w:r>
    </w:p>
    <w:p w14:paraId="73BA3D55"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406.104</w:t>
      </w:r>
      <w:r w:rsidRPr="00607447">
        <w:rPr>
          <w:rFonts w:ascii="Times New Roman" w:hAnsi="Times New Roman"/>
          <w:szCs w:val="24"/>
        </w:rPr>
        <w:tab/>
        <w:t>Dilution</w:t>
      </w:r>
    </w:p>
    <w:p w14:paraId="4ACFE628"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406.105</w:t>
      </w:r>
      <w:r w:rsidRPr="00607447">
        <w:rPr>
          <w:rFonts w:ascii="Times New Roman" w:hAnsi="Times New Roman"/>
          <w:szCs w:val="24"/>
        </w:rPr>
        <w:tab/>
        <w:t>Commingling of Waste Streams</w:t>
      </w:r>
    </w:p>
    <w:p w14:paraId="24BD652C"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406.106</w:t>
      </w:r>
      <w:r w:rsidRPr="00607447">
        <w:rPr>
          <w:rFonts w:ascii="Times New Roman" w:hAnsi="Times New Roman"/>
          <w:szCs w:val="24"/>
        </w:rPr>
        <w:tab/>
        <w:t>Effluent Standards for Mine Discharges</w:t>
      </w:r>
    </w:p>
    <w:p w14:paraId="10DF1E42" w14:textId="77777777" w:rsidR="00323911" w:rsidRPr="00607447" w:rsidRDefault="00323911" w:rsidP="00323911">
      <w:pPr>
        <w:rPr>
          <w:rFonts w:ascii="Times New Roman" w:hAnsi="Times New Roman"/>
          <w:szCs w:val="24"/>
        </w:rPr>
      </w:pPr>
      <w:r w:rsidRPr="00607447">
        <w:rPr>
          <w:rFonts w:ascii="Times New Roman" w:hAnsi="Times New Roman"/>
          <w:szCs w:val="24"/>
        </w:rPr>
        <w:t>406.107</w:t>
      </w:r>
      <w:r w:rsidRPr="00607447">
        <w:rPr>
          <w:rFonts w:ascii="Times New Roman" w:hAnsi="Times New Roman"/>
          <w:szCs w:val="24"/>
        </w:rPr>
        <w:tab/>
        <w:t>Offensive Discharges</w:t>
      </w:r>
    </w:p>
    <w:p w14:paraId="5A987236"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406.108</w:t>
      </w:r>
      <w:r w:rsidRPr="00607447">
        <w:rPr>
          <w:rFonts w:ascii="Times New Roman" w:hAnsi="Times New Roman"/>
          <w:szCs w:val="24"/>
        </w:rPr>
        <w:tab/>
        <w:t>Non-point Source Mine Discharges</w:t>
      </w:r>
    </w:p>
    <w:p w14:paraId="25627037"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406.109</w:t>
      </w:r>
      <w:r w:rsidRPr="00607447">
        <w:rPr>
          <w:rFonts w:ascii="Times New Roman" w:hAnsi="Times New Roman"/>
          <w:szCs w:val="24"/>
        </w:rPr>
        <w:tab/>
        <w:t>Effluent Standards for Coal Mine Discharges from Reclamation Areas</w:t>
      </w:r>
    </w:p>
    <w:p w14:paraId="4C77A55A" w14:textId="77777777" w:rsidR="00323911" w:rsidRPr="00607447" w:rsidRDefault="00323911" w:rsidP="00323911">
      <w:pPr>
        <w:tabs>
          <w:tab w:val="left" w:pos="1440"/>
          <w:tab w:val="left" w:pos="8870"/>
        </w:tabs>
        <w:ind w:left="1440" w:hanging="1440"/>
        <w:rPr>
          <w:rFonts w:ascii="Times New Roman" w:hAnsi="Times New Roman"/>
          <w:szCs w:val="24"/>
        </w:rPr>
      </w:pPr>
      <w:r w:rsidRPr="00607447">
        <w:rPr>
          <w:rFonts w:ascii="Times New Roman" w:hAnsi="Times New Roman"/>
          <w:szCs w:val="24"/>
        </w:rPr>
        <w:t>406.110</w:t>
      </w:r>
      <w:r w:rsidRPr="00607447">
        <w:rPr>
          <w:rFonts w:ascii="Times New Roman" w:hAnsi="Times New Roman"/>
          <w:szCs w:val="24"/>
        </w:rPr>
        <w:tab/>
        <w:t>Alternate Effluent Standards for Coal Mine Discharges During Precipitation Events</w:t>
      </w:r>
    </w:p>
    <w:p w14:paraId="250F5074" w14:textId="77777777" w:rsidR="00323911" w:rsidRPr="00607447" w:rsidRDefault="00323911" w:rsidP="00323911">
      <w:pPr>
        <w:rPr>
          <w:rFonts w:ascii="Times New Roman" w:hAnsi="Times New Roman"/>
          <w:szCs w:val="24"/>
        </w:rPr>
      </w:pPr>
    </w:p>
    <w:p w14:paraId="578E350D" w14:textId="77777777" w:rsidR="00323911" w:rsidRPr="00607447" w:rsidRDefault="00323911" w:rsidP="00323911">
      <w:pPr>
        <w:jc w:val="center"/>
        <w:rPr>
          <w:rFonts w:ascii="Times New Roman" w:hAnsi="Times New Roman"/>
          <w:bCs/>
          <w:szCs w:val="24"/>
        </w:rPr>
      </w:pPr>
      <w:r w:rsidRPr="00607447">
        <w:rPr>
          <w:rFonts w:ascii="Times New Roman" w:hAnsi="Times New Roman"/>
          <w:bCs/>
          <w:szCs w:val="24"/>
        </w:rPr>
        <w:t>SUBPART B: WATER QUALITY STANDARDS</w:t>
      </w:r>
    </w:p>
    <w:p w14:paraId="0596156F" w14:textId="77777777" w:rsidR="00323911" w:rsidRPr="00607447" w:rsidRDefault="00323911" w:rsidP="00323911">
      <w:pPr>
        <w:rPr>
          <w:rFonts w:ascii="Times New Roman" w:hAnsi="Times New Roman"/>
          <w:bCs/>
          <w:szCs w:val="24"/>
        </w:rPr>
      </w:pPr>
    </w:p>
    <w:p w14:paraId="69C0F167" w14:textId="77777777" w:rsidR="00323911" w:rsidRPr="00607447" w:rsidRDefault="00323911" w:rsidP="00323911">
      <w:pPr>
        <w:rPr>
          <w:rFonts w:ascii="Times New Roman" w:hAnsi="Times New Roman"/>
          <w:bCs/>
          <w:szCs w:val="24"/>
        </w:rPr>
      </w:pPr>
      <w:r w:rsidRPr="00607447">
        <w:rPr>
          <w:rFonts w:ascii="Times New Roman" w:hAnsi="Times New Roman"/>
          <w:bCs/>
          <w:szCs w:val="24"/>
        </w:rPr>
        <w:t>Section</w:t>
      </w:r>
    </w:p>
    <w:p w14:paraId="29F9F175"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406.201</w:t>
      </w:r>
      <w:r w:rsidRPr="00607447">
        <w:rPr>
          <w:rFonts w:ascii="Times New Roman" w:hAnsi="Times New Roman"/>
          <w:szCs w:val="24"/>
        </w:rPr>
        <w:tab/>
        <w:t>Temporary Exemption from Section 406.105 (Repealed)</w:t>
      </w:r>
    </w:p>
    <w:p w14:paraId="74B0E4B3" w14:textId="77777777" w:rsidR="00323911" w:rsidRPr="00607447" w:rsidRDefault="00323911" w:rsidP="00323911">
      <w:pPr>
        <w:tabs>
          <w:tab w:val="left" w:pos="1440"/>
          <w:tab w:val="center" w:pos="4680"/>
          <w:tab w:val="left" w:pos="8870"/>
          <w:tab w:val="right" w:pos="9360"/>
        </w:tabs>
        <w:rPr>
          <w:rFonts w:ascii="Times New Roman" w:hAnsi="Times New Roman"/>
          <w:szCs w:val="24"/>
        </w:rPr>
      </w:pPr>
      <w:r w:rsidRPr="00607447">
        <w:rPr>
          <w:rFonts w:ascii="Times New Roman" w:hAnsi="Times New Roman"/>
          <w:szCs w:val="24"/>
        </w:rPr>
        <w:t>406.202</w:t>
      </w:r>
      <w:r w:rsidRPr="00607447">
        <w:rPr>
          <w:rFonts w:ascii="Times New Roman" w:hAnsi="Times New Roman"/>
          <w:szCs w:val="24"/>
        </w:rPr>
        <w:tab/>
        <w:t>Violation of Water Quality Standards</w:t>
      </w:r>
    </w:p>
    <w:p w14:paraId="4142A701"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406.203</w:t>
      </w:r>
      <w:r w:rsidRPr="00607447">
        <w:rPr>
          <w:rFonts w:ascii="Times New Roman" w:hAnsi="Times New Roman"/>
          <w:szCs w:val="24"/>
        </w:rPr>
        <w:tab/>
        <w:t>TDS Related Permit Conditions (Repealed)</w:t>
      </w:r>
    </w:p>
    <w:p w14:paraId="350DB47F"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406.204</w:t>
      </w:r>
      <w:r w:rsidRPr="00607447">
        <w:rPr>
          <w:rFonts w:ascii="Times New Roman" w:hAnsi="Times New Roman"/>
          <w:szCs w:val="24"/>
        </w:rPr>
        <w:tab/>
        <w:t>Good Mining Practices</w:t>
      </w:r>
    </w:p>
    <w:p w14:paraId="69D22B86"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406.205</w:t>
      </w:r>
      <w:r w:rsidRPr="00607447">
        <w:rPr>
          <w:rFonts w:ascii="Times New Roman" w:hAnsi="Times New Roman"/>
          <w:szCs w:val="24"/>
        </w:rPr>
        <w:tab/>
        <w:t>Contact with Disturbed Areas</w:t>
      </w:r>
    </w:p>
    <w:p w14:paraId="3EDCA725"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406.206</w:t>
      </w:r>
      <w:r w:rsidRPr="00607447">
        <w:rPr>
          <w:rFonts w:ascii="Times New Roman" w:hAnsi="Times New Roman"/>
          <w:szCs w:val="24"/>
        </w:rPr>
        <w:tab/>
        <w:t>Retention and Control of Exposed Waters</w:t>
      </w:r>
    </w:p>
    <w:p w14:paraId="32050CC3"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406.207</w:t>
      </w:r>
      <w:r w:rsidRPr="00607447">
        <w:rPr>
          <w:rFonts w:ascii="Times New Roman" w:hAnsi="Times New Roman"/>
          <w:szCs w:val="24"/>
        </w:rPr>
        <w:tab/>
        <w:t>Control of Discharge Waters</w:t>
      </w:r>
    </w:p>
    <w:p w14:paraId="06C751E9" w14:textId="77777777" w:rsidR="00323911" w:rsidRPr="00607447" w:rsidRDefault="00323911" w:rsidP="00323911">
      <w:pPr>
        <w:tabs>
          <w:tab w:val="left" w:pos="1440"/>
          <w:tab w:val="center" w:pos="4680"/>
          <w:tab w:val="left" w:pos="8870"/>
          <w:tab w:val="right" w:pos="9360"/>
        </w:tabs>
        <w:rPr>
          <w:rFonts w:ascii="Times New Roman" w:hAnsi="Times New Roman"/>
          <w:szCs w:val="24"/>
        </w:rPr>
      </w:pPr>
      <w:r w:rsidRPr="00607447">
        <w:rPr>
          <w:rFonts w:ascii="Times New Roman" w:hAnsi="Times New Roman"/>
          <w:szCs w:val="24"/>
        </w:rPr>
        <w:t>406.208</w:t>
      </w:r>
      <w:r w:rsidRPr="00607447">
        <w:rPr>
          <w:rFonts w:ascii="Times New Roman" w:hAnsi="Times New Roman"/>
          <w:szCs w:val="24"/>
        </w:rPr>
        <w:tab/>
        <w:t>Unconventional Practices</w:t>
      </w:r>
    </w:p>
    <w:p w14:paraId="279E0C8C" w14:textId="77777777" w:rsidR="00323911" w:rsidRPr="00607447" w:rsidRDefault="00323911" w:rsidP="00323911">
      <w:pPr>
        <w:tabs>
          <w:tab w:val="left" w:pos="1440"/>
          <w:tab w:val="left" w:pos="8870"/>
        </w:tabs>
        <w:rPr>
          <w:rFonts w:ascii="Times New Roman" w:hAnsi="Times New Roman"/>
          <w:szCs w:val="24"/>
        </w:rPr>
      </w:pPr>
      <w:r w:rsidRPr="00607447">
        <w:rPr>
          <w:rFonts w:ascii="Times New Roman" w:hAnsi="Times New Roman"/>
          <w:szCs w:val="24"/>
        </w:rPr>
        <w:t>406.209</w:t>
      </w:r>
      <w:r w:rsidRPr="00607447">
        <w:rPr>
          <w:rFonts w:ascii="Times New Roman" w:hAnsi="Times New Roman"/>
          <w:szCs w:val="24"/>
        </w:rPr>
        <w:tab/>
        <w:t>Expiration of Former Exemptions (Repealed)</w:t>
      </w:r>
    </w:p>
    <w:p w14:paraId="75541379" w14:textId="77777777" w:rsidR="00323911" w:rsidRPr="00607447" w:rsidRDefault="00323911" w:rsidP="00323911">
      <w:pPr>
        <w:tabs>
          <w:tab w:val="left" w:pos="1440"/>
          <w:tab w:val="left" w:pos="8870"/>
        </w:tabs>
        <w:rPr>
          <w:rFonts w:ascii="Times New Roman" w:hAnsi="Times New Roman"/>
          <w:szCs w:val="24"/>
        </w:rPr>
      </w:pPr>
    </w:p>
    <w:p w14:paraId="357C0723" w14:textId="77777777" w:rsidR="00323911" w:rsidRPr="00607447" w:rsidRDefault="00323911" w:rsidP="00323911">
      <w:pPr>
        <w:rPr>
          <w:rFonts w:ascii="Times New Roman" w:hAnsi="Times New Roman"/>
          <w:szCs w:val="24"/>
        </w:rPr>
      </w:pPr>
      <w:r w:rsidRPr="00607447">
        <w:rPr>
          <w:rFonts w:ascii="Times New Roman" w:hAnsi="Times New Roman"/>
          <w:szCs w:val="24"/>
        </w:rPr>
        <w:t>406.APPENDIX A</w:t>
      </w:r>
      <w:r w:rsidRPr="00607447">
        <w:rPr>
          <w:rFonts w:ascii="Times New Roman" w:hAnsi="Times New Roman"/>
          <w:szCs w:val="24"/>
        </w:rPr>
        <w:tab/>
        <w:t>References to Previous Rules</w:t>
      </w:r>
    </w:p>
    <w:p w14:paraId="722A9F0E" w14:textId="77777777" w:rsidR="00323911" w:rsidRPr="00607447" w:rsidRDefault="00323911" w:rsidP="00323911">
      <w:pPr>
        <w:rPr>
          <w:rFonts w:ascii="Times New Roman" w:hAnsi="Times New Roman"/>
          <w:szCs w:val="24"/>
        </w:rPr>
      </w:pPr>
    </w:p>
    <w:p w14:paraId="6824D804" w14:textId="77777777" w:rsidR="00323911" w:rsidRPr="00607447" w:rsidRDefault="00323911" w:rsidP="00323911">
      <w:pPr>
        <w:rPr>
          <w:rFonts w:ascii="Times New Roman" w:hAnsi="Times New Roman"/>
          <w:szCs w:val="24"/>
        </w:rPr>
      </w:pPr>
      <w:r w:rsidRPr="00607447">
        <w:rPr>
          <w:rFonts w:ascii="Times New Roman" w:hAnsi="Times New Roman"/>
          <w:szCs w:val="24"/>
        </w:rPr>
        <w:t>AUTHORITY: Implementing Sections 12 and 13 and authorized by Section 27 of the Environmental Protection Act [415 ILCS 5].</w:t>
      </w:r>
    </w:p>
    <w:p w14:paraId="687FFC13" w14:textId="77777777" w:rsidR="00323911" w:rsidRPr="00607447" w:rsidRDefault="00323911" w:rsidP="00323911">
      <w:pPr>
        <w:rPr>
          <w:rFonts w:ascii="Times New Roman" w:hAnsi="Times New Roman"/>
          <w:szCs w:val="24"/>
        </w:rPr>
      </w:pPr>
    </w:p>
    <w:p w14:paraId="10F650F4" w14:textId="77777777" w:rsidR="00D62F73" w:rsidRPr="00607447" w:rsidRDefault="00323911" w:rsidP="00323911">
      <w:pPr>
        <w:rPr>
          <w:rFonts w:ascii="Times New Roman" w:hAnsi="Times New Roman"/>
          <w:szCs w:val="24"/>
        </w:rPr>
      </w:pPr>
      <w:r w:rsidRPr="00607447">
        <w:rPr>
          <w:rFonts w:ascii="Times New Roman" w:hAnsi="Times New Roman"/>
          <w:szCs w:val="24"/>
        </w:rPr>
        <w:t xml:space="preserve">SOURCE: Adopted in R76-20, R77-10, 39 PCB 196, at 4 Ill. Reg. 34, p. 164, effective August 7, 1980; codified at 5 Ill. Reg. 8527; emergency amendment in R83-6B at 7 Ill. Reg. 8386, effective July 5, 1983, for a maximum of 150 days; amended in R83-6B at 7 Ill. Reg. 14510, effective October 19, 1983; amended in R83-6A at 8 Ill. Reg. 13239, effective July 16, 1984; amended in R84-29 at 11 Ill. Reg. 12899, effective July 27, 1987; </w:t>
      </w:r>
      <w:r w:rsidRPr="00607447">
        <w:rPr>
          <w:rFonts w:ascii="Times New Roman" w:hAnsi="Times New Roman"/>
          <w:szCs w:val="24"/>
        </w:rPr>
        <w:lastRenderedPageBreak/>
        <w:t>amended in R07-9 at 32 Ill. Reg. 15009, effective September 8, 2008; amended in R18-24 at 43 Ill. Reg.</w:t>
      </w:r>
      <w:r w:rsidR="00B62295">
        <w:rPr>
          <w:rFonts w:ascii="Times New Roman" w:hAnsi="Times New Roman"/>
          <w:szCs w:val="24"/>
        </w:rPr>
        <w:t>11620</w:t>
      </w:r>
      <w:r w:rsidRPr="00607447">
        <w:rPr>
          <w:rFonts w:ascii="Times New Roman" w:hAnsi="Times New Roman"/>
          <w:szCs w:val="24"/>
        </w:rPr>
        <w:t>, effective September 25, 2019.</w:t>
      </w:r>
    </w:p>
    <w:p w14:paraId="548C5145" w14:textId="77777777" w:rsidR="00D62F73" w:rsidRPr="00607447" w:rsidRDefault="00D62F73">
      <w:pPr>
        <w:rPr>
          <w:rFonts w:ascii="Times New Roman" w:hAnsi="Times New Roman"/>
          <w:szCs w:val="24"/>
        </w:rPr>
      </w:pPr>
    </w:p>
    <w:p w14:paraId="2616997D" w14:textId="77777777" w:rsidR="00D62F73" w:rsidRPr="00607447" w:rsidRDefault="00D62F73">
      <w:pPr>
        <w:pStyle w:val="Heading3"/>
        <w:rPr>
          <w:rFonts w:ascii="Times New Roman" w:hAnsi="Times New Roman"/>
          <w:szCs w:val="24"/>
        </w:rPr>
      </w:pPr>
      <w:r w:rsidRPr="00607447">
        <w:rPr>
          <w:rFonts w:ascii="Times New Roman" w:hAnsi="Times New Roman"/>
          <w:szCs w:val="24"/>
        </w:rPr>
        <w:t>SUBPART A: EFFLUENT STANDARDS</w:t>
      </w:r>
    </w:p>
    <w:p w14:paraId="4C0B0695" w14:textId="77777777" w:rsidR="00D62F73" w:rsidRPr="00607447" w:rsidRDefault="00D62F73">
      <w:pPr>
        <w:rPr>
          <w:rFonts w:ascii="Times New Roman" w:hAnsi="Times New Roman"/>
          <w:szCs w:val="24"/>
        </w:rPr>
      </w:pPr>
    </w:p>
    <w:p w14:paraId="5E08687B"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406.100 </w:t>
      </w:r>
      <w:r w:rsidRPr="00607447">
        <w:rPr>
          <w:rFonts w:ascii="Times New Roman" w:hAnsi="Times New Roman"/>
          <w:szCs w:val="24"/>
        </w:rPr>
        <w:tab/>
        <w:t>Preamble</w:t>
      </w:r>
    </w:p>
    <w:p w14:paraId="039D152C" w14:textId="77777777" w:rsidR="00D62F73" w:rsidRPr="00607447" w:rsidRDefault="00D62F73">
      <w:pPr>
        <w:rPr>
          <w:rFonts w:ascii="Times New Roman" w:hAnsi="Times New Roman"/>
          <w:szCs w:val="24"/>
        </w:rPr>
      </w:pPr>
    </w:p>
    <w:p w14:paraId="3C41EE55"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Part 406 applies to mine discharges and non-point source mine discharges as defined by 35 Ill. Adm. Code 402.101.</w:t>
      </w:r>
    </w:p>
    <w:p w14:paraId="4861194E" w14:textId="77777777" w:rsidR="00323911" w:rsidRPr="00607447" w:rsidRDefault="00323911" w:rsidP="00323911">
      <w:pPr>
        <w:ind w:left="1440" w:hanging="720"/>
        <w:rPr>
          <w:rFonts w:ascii="Times New Roman" w:hAnsi="Times New Roman"/>
          <w:szCs w:val="24"/>
        </w:rPr>
      </w:pPr>
    </w:p>
    <w:p w14:paraId="5014AACA"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Other discharges, including sanitary sewers, are regulated under Subtitle C, Chapter I: Water Pollution.</w:t>
      </w:r>
    </w:p>
    <w:p w14:paraId="43E8DEF9" w14:textId="77777777" w:rsidR="00323911" w:rsidRPr="00607447" w:rsidRDefault="00323911" w:rsidP="00323911">
      <w:pPr>
        <w:ind w:left="1440" w:hanging="720"/>
        <w:rPr>
          <w:rFonts w:ascii="Times New Roman" w:hAnsi="Times New Roman"/>
          <w:szCs w:val="24"/>
        </w:rPr>
      </w:pPr>
    </w:p>
    <w:p w14:paraId="57BEDD42"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A facility that has another discharge will be subject to both Subtitle C and Subtitle D.  Subtitle D governs mining activities, including mine discharges and non-point source mine discharges.  Subtitle C governs other discharges.</w:t>
      </w:r>
    </w:p>
    <w:p w14:paraId="503B0EE8" w14:textId="77777777" w:rsidR="00323911" w:rsidRPr="00607447" w:rsidRDefault="00323911" w:rsidP="00323911">
      <w:pPr>
        <w:ind w:left="1440" w:hanging="720"/>
        <w:rPr>
          <w:rFonts w:ascii="Times New Roman" w:hAnsi="Times New Roman"/>
          <w:szCs w:val="24"/>
        </w:rPr>
      </w:pPr>
    </w:p>
    <w:p w14:paraId="04B7C3A2"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Except as provided in this Part 406, 35 Ill. Adm. Code 304 of Subtitle C is inapplicable to mine discharges and non-point source mine discharges.</w:t>
      </w:r>
    </w:p>
    <w:p w14:paraId="18D8E02A" w14:textId="77777777" w:rsidR="00323911" w:rsidRPr="00607447" w:rsidRDefault="00323911" w:rsidP="00323911">
      <w:pPr>
        <w:rPr>
          <w:rFonts w:ascii="Times New Roman" w:hAnsi="Times New Roman"/>
          <w:szCs w:val="24"/>
        </w:rPr>
      </w:pPr>
    </w:p>
    <w:p w14:paraId="531C7B95" w14:textId="77777777" w:rsidR="00D62F73" w:rsidRPr="00607447" w:rsidRDefault="00323911" w:rsidP="00323911">
      <w:pPr>
        <w:ind w:left="1440" w:hanging="720"/>
        <w:rPr>
          <w:rFonts w:ascii="Times New Roman" w:hAnsi="Times New Roman"/>
          <w:szCs w:val="24"/>
        </w:rPr>
      </w:pPr>
      <w:r w:rsidRPr="00607447">
        <w:rPr>
          <w:rFonts w:ascii="Times New Roman" w:hAnsi="Times New Roman"/>
          <w:szCs w:val="24"/>
        </w:rPr>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p w14:paraId="06BDD22F" w14:textId="77777777" w:rsidR="00D62F73" w:rsidRPr="00607447" w:rsidRDefault="00D62F73">
      <w:pPr>
        <w:rPr>
          <w:rFonts w:ascii="Times New Roman" w:hAnsi="Times New Roman"/>
          <w:szCs w:val="24"/>
        </w:rPr>
      </w:pPr>
    </w:p>
    <w:p w14:paraId="3B34FA64"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406.101 </w:t>
      </w:r>
      <w:r w:rsidRPr="00607447">
        <w:rPr>
          <w:rFonts w:ascii="Times New Roman" w:hAnsi="Times New Roman"/>
          <w:szCs w:val="24"/>
        </w:rPr>
        <w:tab/>
        <w:t>Averaging</w:t>
      </w:r>
    </w:p>
    <w:p w14:paraId="7A769355" w14:textId="77777777" w:rsidR="00D62F73" w:rsidRPr="00607447" w:rsidRDefault="00D62F73">
      <w:pPr>
        <w:rPr>
          <w:rFonts w:ascii="Times New Roman" w:hAnsi="Times New Roman"/>
          <w:szCs w:val="24"/>
        </w:rPr>
      </w:pPr>
    </w:p>
    <w:p w14:paraId="31FF2F3F"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Compliance with the numerical standards of this Part must be determined based on 24-hour composite samples averaged over any calendar month.  A single 24-hour composite sample must not exceed two times the numerical standards in this Part, and any grab sample taken individually or as an aliquot of any composite sample must not exceed five times the numerical standards in this Part.</w:t>
      </w:r>
    </w:p>
    <w:p w14:paraId="25C45808" w14:textId="77777777" w:rsidR="00323911" w:rsidRPr="00607447" w:rsidRDefault="00323911" w:rsidP="00323911">
      <w:pPr>
        <w:ind w:left="1440" w:hanging="720"/>
        <w:rPr>
          <w:rFonts w:ascii="Times New Roman" w:hAnsi="Times New Roman"/>
          <w:szCs w:val="24"/>
        </w:rPr>
      </w:pPr>
    </w:p>
    <w:p w14:paraId="78720411"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Despite subsection (a), if a permittee elects monitoring and reporting by grab samples under Section 406.102(f), then compliance with the numerical standards must be determined based on three or more grab samples averaged over a calendar month.  A single grab sample must not exceed two times the numerical standards in this Part.</w:t>
      </w:r>
    </w:p>
    <w:p w14:paraId="49130639" w14:textId="77777777" w:rsidR="00323911" w:rsidRPr="00607447" w:rsidRDefault="00323911" w:rsidP="00323911">
      <w:pPr>
        <w:ind w:left="1440" w:hanging="720"/>
        <w:rPr>
          <w:rFonts w:ascii="Times New Roman" w:hAnsi="Times New Roman"/>
          <w:szCs w:val="24"/>
        </w:rPr>
      </w:pPr>
    </w:p>
    <w:p w14:paraId="79E290E5"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The numerical standards for settleable solids are maximum values not to be exceeded at any time and are not subject to averaging.</w:t>
      </w:r>
    </w:p>
    <w:p w14:paraId="03DD9961" w14:textId="77777777" w:rsidR="00323911" w:rsidRPr="00607447" w:rsidRDefault="00323911" w:rsidP="00323911">
      <w:pPr>
        <w:ind w:left="1440" w:hanging="720"/>
        <w:rPr>
          <w:rFonts w:ascii="Times New Roman" w:hAnsi="Times New Roman"/>
          <w:szCs w:val="24"/>
        </w:rPr>
      </w:pPr>
    </w:p>
    <w:p w14:paraId="6751DF33"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 xml:space="preserve">The numerical standards for pH must </w:t>
      </w:r>
      <w:proofErr w:type="gramStart"/>
      <w:r w:rsidRPr="00607447">
        <w:rPr>
          <w:rFonts w:ascii="Times New Roman" w:hAnsi="Times New Roman"/>
          <w:szCs w:val="24"/>
        </w:rPr>
        <w:t>be within the specified range at all times</w:t>
      </w:r>
      <w:proofErr w:type="gramEnd"/>
      <w:r w:rsidRPr="00607447">
        <w:rPr>
          <w:rFonts w:ascii="Times New Roman" w:hAnsi="Times New Roman"/>
          <w:szCs w:val="24"/>
        </w:rPr>
        <w:t xml:space="preserve"> and are not subject to averaging.</w:t>
      </w:r>
    </w:p>
    <w:p w14:paraId="4AEC93E0" w14:textId="77777777" w:rsidR="00323911" w:rsidRPr="00607447" w:rsidRDefault="00323911" w:rsidP="00323911">
      <w:pPr>
        <w:rPr>
          <w:rFonts w:ascii="Times New Roman" w:hAnsi="Times New Roman"/>
          <w:szCs w:val="24"/>
        </w:rPr>
      </w:pPr>
    </w:p>
    <w:p w14:paraId="70F1C4E0" w14:textId="77777777" w:rsidR="00D62F73" w:rsidRPr="00607447" w:rsidRDefault="00323911" w:rsidP="00672E9C">
      <w:pPr>
        <w:ind w:firstLine="720"/>
        <w:rPr>
          <w:rFonts w:ascii="Times New Roman" w:hAnsi="Times New Roman"/>
          <w:szCs w:val="24"/>
        </w:rPr>
      </w:pPr>
      <w:r w:rsidRPr="00607447">
        <w:rPr>
          <w:rFonts w:ascii="Times New Roman" w:hAnsi="Times New Roman"/>
          <w:szCs w:val="24"/>
        </w:rPr>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061AB0AD" w14:textId="77777777" w:rsidR="00D62F73" w:rsidRPr="00607447" w:rsidRDefault="00D62F73">
      <w:pPr>
        <w:rPr>
          <w:rFonts w:ascii="Times New Roman" w:hAnsi="Times New Roman"/>
          <w:szCs w:val="24"/>
        </w:rPr>
      </w:pPr>
    </w:p>
    <w:p w14:paraId="48F89485" w14:textId="77777777" w:rsidR="00D62F73" w:rsidRPr="00607447" w:rsidRDefault="00D62F73">
      <w:pPr>
        <w:pStyle w:val="Heading4"/>
        <w:rPr>
          <w:rFonts w:ascii="Times New Roman" w:hAnsi="Times New Roman"/>
          <w:szCs w:val="24"/>
        </w:rPr>
      </w:pPr>
      <w:r w:rsidRPr="00607447">
        <w:rPr>
          <w:rFonts w:ascii="Times New Roman" w:hAnsi="Times New Roman"/>
          <w:szCs w:val="24"/>
        </w:rPr>
        <w:lastRenderedPageBreak/>
        <w:t xml:space="preserve">Section 406.102 </w:t>
      </w:r>
      <w:r w:rsidRPr="00607447">
        <w:rPr>
          <w:rFonts w:ascii="Times New Roman" w:hAnsi="Times New Roman"/>
          <w:szCs w:val="24"/>
        </w:rPr>
        <w:tab/>
        <w:t>Sampling, Reporting and Monitoring</w:t>
      </w:r>
    </w:p>
    <w:p w14:paraId="03668A96" w14:textId="77777777" w:rsidR="00D62F73" w:rsidRPr="00607447" w:rsidRDefault="00D62F73">
      <w:pPr>
        <w:rPr>
          <w:rFonts w:ascii="Times New Roman" w:hAnsi="Times New Roman"/>
          <w:szCs w:val="24"/>
        </w:rPr>
      </w:pPr>
    </w:p>
    <w:p w14:paraId="0FDF4EEC"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 xml:space="preserve">When treatment is provided for a discharge, effluent samples must be taken after the final treatment process and before entry into or mixture with any waters of the </w:t>
      </w:r>
      <w:bookmarkStart w:id="0" w:name="_Hlk8137362"/>
      <w:r w:rsidRPr="00607447">
        <w:rPr>
          <w:rFonts w:ascii="Times New Roman" w:hAnsi="Times New Roman"/>
          <w:szCs w:val="24"/>
        </w:rPr>
        <w:t>State</w:t>
      </w:r>
      <w:bookmarkEnd w:id="0"/>
      <w:r w:rsidRPr="00607447">
        <w:rPr>
          <w:rFonts w:ascii="Times New Roman" w:hAnsi="Times New Roman"/>
          <w:szCs w:val="24"/>
        </w:rPr>
        <w:t xml:space="preserve">.  </w:t>
      </w:r>
    </w:p>
    <w:p w14:paraId="04E37095" w14:textId="77777777" w:rsidR="00323911" w:rsidRPr="00607447" w:rsidRDefault="00323911" w:rsidP="00323911">
      <w:pPr>
        <w:ind w:left="1440" w:hanging="720"/>
        <w:rPr>
          <w:rFonts w:ascii="Times New Roman" w:hAnsi="Times New Roman"/>
          <w:szCs w:val="24"/>
        </w:rPr>
      </w:pPr>
    </w:p>
    <w:p w14:paraId="2462A420"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The permittee must design or modify structures that allow effluent samples at the required point.  When treatment is not provided for a discharge, effluent samples must be taken at the nearest point of access to the discharge source at a point where the discharge leaves the mine, mine area, or other portions of the affected land.  All effluent samples must be taken before entry into or mixture with waters of the State.</w:t>
      </w:r>
    </w:p>
    <w:p w14:paraId="773F289A" w14:textId="77777777" w:rsidR="00323911" w:rsidRPr="00607447" w:rsidRDefault="00323911" w:rsidP="00323911">
      <w:pPr>
        <w:ind w:left="1440" w:hanging="720"/>
        <w:rPr>
          <w:rFonts w:ascii="Times New Roman" w:hAnsi="Times New Roman"/>
          <w:szCs w:val="24"/>
        </w:rPr>
      </w:pPr>
    </w:p>
    <w:p w14:paraId="4D059900"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 xml:space="preserve">The Agency will determine a reasonable frequency at which the permittee must report the actual concentration or level of any parameter identified in the State or NPDES permit.  </w:t>
      </w:r>
    </w:p>
    <w:p w14:paraId="6ACB74FB" w14:textId="77777777" w:rsidR="00323911" w:rsidRPr="00607447" w:rsidRDefault="00323911" w:rsidP="00323911">
      <w:pPr>
        <w:ind w:left="1440" w:hanging="720"/>
        <w:rPr>
          <w:rFonts w:ascii="Times New Roman" w:hAnsi="Times New Roman"/>
          <w:szCs w:val="24"/>
        </w:rPr>
      </w:pPr>
    </w:p>
    <w:p w14:paraId="1A53B52D"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 xml:space="preserve">Each report submitted under this subsection (c) must include at least three samples taken from each pond discharge during three separate periods occurring during that reporting period in which the alternate limitations for precipitation events under Sections 406.109 and 406.110 were in effect.  </w:t>
      </w:r>
    </w:p>
    <w:p w14:paraId="185A39B8" w14:textId="77777777" w:rsidR="00323911" w:rsidRPr="00607447" w:rsidRDefault="00323911" w:rsidP="00323911">
      <w:pPr>
        <w:ind w:left="2160"/>
        <w:contextualSpacing/>
        <w:rPr>
          <w:rFonts w:ascii="Times New Roman" w:hAnsi="Times New Roman"/>
          <w:szCs w:val="24"/>
        </w:rPr>
      </w:pPr>
    </w:p>
    <w:p w14:paraId="58650E6D"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If alternate limitations under Sections 406.109 and 406.110 are in effect on fewer than three separate occasions during a reporting period, one sample must be taken from each pond discharge on each occasion during that period when the alternate limitations are in effect.  The operator has the burden of proof that the applicable precipitation event caused the discharge or increase in discharge.</w:t>
      </w:r>
    </w:p>
    <w:p w14:paraId="37E7497C" w14:textId="77777777" w:rsidR="00323911" w:rsidRPr="00607447" w:rsidRDefault="00323911" w:rsidP="00323911">
      <w:pPr>
        <w:ind w:left="720"/>
        <w:rPr>
          <w:rFonts w:ascii="Times New Roman" w:hAnsi="Times New Roman"/>
          <w:szCs w:val="24"/>
        </w:rPr>
      </w:pPr>
    </w:p>
    <w:p w14:paraId="3EFAE460"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The Agency may require monitoring and reporting based on 24-hour composite samples averaged over calendar months as a permit condition.  The Agency may permit grab samples or composite samples of shorter duration after the permittee demonstrates that the samples reflect discharge levels over standard operating conditions.</w:t>
      </w:r>
    </w:p>
    <w:p w14:paraId="3A1817E8" w14:textId="77777777" w:rsidR="00323911" w:rsidRPr="00607447" w:rsidRDefault="00323911" w:rsidP="00323911">
      <w:pPr>
        <w:ind w:left="1440" w:hanging="720"/>
        <w:rPr>
          <w:rFonts w:ascii="Times New Roman" w:hAnsi="Times New Roman"/>
          <w:szCs w:val="24"/>
        </w:rPr>
      </w:pPr>
    </w:p>
    <w:p w14:paraId="495A01BD"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e)</w:t>
      </w:r>
      <w:r w:rsidRPr="00607447">
        <w:rPr>
          <w:rFonts w:ascii="Times New Roman" w:hAnsi="Times New Roman"/>
          <w:szCs w:val="24"/>
        </w:rPr>
        <w:tab/>
        <w:t>Despite subsection (d), if a permittee requests, the Agency may require monitoring and reporting based on grab samples as a permit condition, in which case Section 406.101(b) will apply.</w:t>
      </w:r>
    </w:p>
    <w:p w14:paraId="1D017D10" w14:textId="77777777" w:rsidR="00323911" w:rsidRPr="00607447" w:rsidRDefault="00323911" w:rsidP="00323911">
      <w:pPr>
        <w:ind w:left="1440" w:hanging="720"/>
        <w:rPr>
          <w:rFonts w:ascii="Times New Roman" w:hAnsi="Times New Roman"/>
          <w:szCs w:val="24"/>
        </w:rPr>
      </w:pPr>
    </w:p>
    <w:p w14:paraId="5D279AA3"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f)</w:t>
      </w:r>
      <w:r w:rsidRPr="00607447">
        <w:rPr>
          <w:rFonts w:ascii="Times New Roman" w:hAnsi="Times New Roman"/>
          <w:szCs w:val="24"/>
        </w:rPr>
        <w:tab/>
        <w:t>Monitoring must continue after abandonment until the permittee has reasonably established that drainage complies with and will continue to comply with the requirements of the Act and this Subtitle D.</w:t>
      </w:r>
    </w:p>
    <w:p w14:paraId="53645886" w14:textId="77777777" w:rsidR="00323911" w:rsidRPr="00607447" w:rsidRDefault="00323911" w:rsidP="00323911">
      <w:pPr>
        <w:ind w:left="1440" w:hanging="720"/>
        <w:rPr>
          <w:rFonts w:ascii="Times New Roman" w:hAnsi="Times New Roman"/>
          <w:szCs w:val="24"/>
        </w:rPr>
      </w:pPr>
    </w:p>
    <w:p w14:paraId="4BA4E971"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g)</w:t>
      </w:r>
      <w:r w:rsidRPr="00607447">
        <w:rPr>
          <w:rFonts w:ascii="Times New Roman" w:hAnsi="Times New Roman"/>
          <w:szCs w:val="24"/>
        </w:rPr>
        <w:tab/>
        <w:t xml:space="preserve">All methods of sample collection, preservation and analysis used in applying the requirements of Subtitle D must be in accord with USEPA's </w:t>
      </w:r>
      <w:r w:rsidRPr="00607447">
        <w:rPr>
          <w:rFonts w:ascii="Times New Roman" w:hAnsi="Times New Roman"/>
          <w:szCs w:val="24"/>
        </w:rPr>
        <w:lastRenderedPageBreak/>
        <w:t>current practice manual or other procedures acceptable to USEPA and the Agency.</w:t>
      </w:r>
    </w:p>
    <w:p w14:paraId="109C68F3" w14:textId="77777777" w:rsidR="00323911" w:rsidRPr="00607447" w:rsidRDefault="00323911" w:rsidP="00323911">
      <w:pPr>
        <w:rPr>
          <w:rFonts w:ascii="Times New Roman" w:hAnsi="Times New Roman"/>
          <w:szCs w:val="24"/>
        </w:rPr>
      </w:pPr>
    </w:p>
    <w:p w14:paraId="5B72DE09"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60BCDC1B" w14:textId="77777777" w:rsidR="00D62F73" w:rsidRPr="00607447" w:rsidRDefault="00D62F73">
      <w:pPr>
        <w:rPr>
          <w:rFonts w:ascii="Times New Roman" w:hAnsi="Times New Roman"/>
          <w:szCs w:val="24"/>
        </w:rPr>
      </w:pPr>
    </w:p>
    <w:p w14:paraId="4854D3AC"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406.103 </w:t>
      </w:r>
      <w:r w:rsidRPr="00607447">
        <w:rPr>
          <w:rFonts w:ascii="Times New Roman" w:hAnsi="Times New Roman"/>
          <w:szCs w:val="24"/>
        </w:rPr>
        <w:tab/>
        <w:t>Background Concentrations</w:t>
      </w:r>
    </w:p>
    <w:p w14:paraId="79493B7B" w14:textId="77777777" w:rsidR="00D62F73" w:rsidRPr="00607447" w:rsidRDefault="00D62F73">
      <w:pPr>
        <w:rPr>
          <w:rFonts w:ascii="Times New Roman" w:hAnsi="Times New Roman"/>
          <w:szCs w:val="24"/>
        </w:rPr>
      </w:pPr>
    </w:p>
    <w:p w14:paraId="097BE143" w14:textId="77777777" w:rsidR="00323911" w:rsidRPr="00607447" w:rsidRDefault="00323911" w:rsidP="00323911">
      <w:pPr>
        <w:rPr>
          <w:rFonts w:ascii="Times New Roman" w:hAnsi="Times New Roman"/>
          <w:szCs w:val="24"/>
        </w:rPr>
      </w:pPr>
      <w:r w:rsidRPr="00607447">
        <w:rPr>
          <w:rFonts w:ascii="Times New Roman" w:hAnsi="Times New Roman"/>
          <w:szCs w:val="24"/>
        </w:rPr>
        <w:t>Because the effluent standards in this Part are based upon concentrations achievable with conventional treatment technology that is largely unaffected by ordinary levels of contaminants in intake water, they are absolute standards that must be met without subtracting background concentrations.  This Part is not intended to require users to clean up contamination caused by upstream sources or to require treatment when only traces of contaminants are added to the background.  Complying with the numerical effluent standards is not required when effluent concentrations exceeding the standards result entirely from influent contamination before it enters the affected land.  Background concentrations or discharges upstream from affected land are rebuttably presumed not to have caused a violation of this Part.</w:t>
      </w:r>
    </w:p>
    <w:p w14:paraId="707D7950" w14:textId="77777777" w:rsidR="00323911" w:rsidRPr="00607447" w:rsidRDefault="00323911" w:rsidP="00323911">
      <w:pPr>
        <w:rPr>
          <w:rFonts w:ascii="Times New Roman" w:hAnsi="Times New Roman"/>
          <w:szCs w:val="24"/>
        </w:rPr>
      </w:pPr>
    </w:p>
    <w:p w14:paraId="18A3F830" w14:textId="77777777" w:rsidR="00D62F73" w:rsidRPr="00607447" w:rsidRDefault="00323911" w:rsidP="00672E9C">
      <w:pPr>
        <w:ind w:firstLine="720"/>
        <w:rPr>
          <w:rFonts w:ascii="Times New Roman" w:hAnsi="Times New Roman"/>
          <w:szCs w:val="24"/>
        </w:rPr>
      </w:pPr>
      <w:r w:rsidRPr="00607447">
        <w:rPr>
          <w:rFonts w:ascii="Times New Roman" w:hAnsi="Times New Roman"/>
          <w:szCs w:val="24"/>
        </w:rPr>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p w14:paraId="6575024E" w14:textId="77777777" w:rsidR="00D62F73" w:rsidRPr="00607447" w:rsidRDefault="00D62F73">
      <w:pPr>
        <w:rPr>
          <w:rFonts w:ascii="Times New Roman" w:hAnsi="Times New Roman"/>
          <w:szCs w:val="24"/>
        </w:rPr>
      </w:pPr>
    </w:p>
    <w:p w14:paraId="54E6655E"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406.104 </w:t>
      </w:r>
      <w:r w:rsidRPr="00607447">
        <w:rPr>
          <w:rFonts w:ascii="Times New Roman" w:hAnsi="Times New Roman"/>
          <w:szCs w:val="24"/>
        </w:rPr>
        <w:tab/>
        <w:t>Dilution</w:t>
      </w:r>
    </w:p>
    <w:p w14:paraId="25CBAABB" w14:textId="77777777" w:rsidR="00D62F73" w:rsidRPr="00607447" w:rsidRDefault="00D62F73">
      <w:pPr>
        <w:rPr>
          <w:rFonts w:ascii="Times New Roman" w:hAnsi="Times New Roman"/>
          <w:szCs w:val="24"/>
        </w:rPr>
      </w:pPr>
    </w:p>
    <w:p w14:paraId="11618AC6"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Dilution of an effluent from a treatment works or from any wastewater source is not acceptable as a wastewater treatment method to meet the effluent standards in this Subpart D.  Rather, any person discharging contaminants to the waters of the State must provide the best degree of wastewater treatment consistent with technological feasibility, economic reasonableness, and sound engineering judgment.</w:t>
      </w:r>
    </w:p>
    <w:p w14:paraId="6615824D" w14:textId="77777777" w:rsidR="00323911" w:rsidRPr="00607447" w:rsidRDefault="00323911" w:rsidP="00323911">
      <w:pPr>
        <w:ind w:left="1440" w:hanging="720"/>
        <w:rPr>
          <w:rFonts w:ascii="Times New Roman" w:hAnsi="Times New Roman"/>
          <w:szCs w:val="24"/>
        </w:rPr>
      </w:pPr>
    </w:p>
    <w:p w14:paraId="6234C2E6"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When determining the best degree of treatment under this Section, the following will be considered:</w:t>
      </w:r>
    </w:p>
    <w:p w14:paraId="1D25E638" w14:textId="77777777" w:rsidR="00323911" w:rsidRPr="00607447" w:rsidRDefault="00323911" w:rsidP="00323911">
      <w:pPr>
        <w:ind w:left="1440" w:hanging="720"/>
        <w:rPr>
          <w:rFonts w:ascii="Times New Roman" w:hAnsi="Times New Roman"/>
          <w:szCs w:val="24"/>
        </w:rPr>
      </w:pPr>
    </w:p>
    <w:p w14:paraId="51FDC510"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The degree of waste reduction that can be achieved by process change, improved housekeeping, and recovery of individual waste components for reuse; and</w:t>
      </w:r>
    </w:p>
    <w:p w14:paraId="0F7DE509" w14:textId="77777777" w:rsidR="00323911" w:rsidRPr="00607447" w:rsidRDefault="00323911" w:rsidP="00323911">
      <w:pPr>
        <w:ind w:left="1440" w:hanging="720"/>
        <w:rPr>
          <w:rFonts w:ascii="Times New Roman" w:hAnsi="Times New Roman"/>
          <w:szCs w:val="24"/>
        </w:rPr>
      </w:pPr>
    </w:p>
    <w:p w14:paraId="6BC84529"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Whether individual process wastewater streams should be segregated or combined.</w:t>
      </w:r>
    </w:p>
    <w:p w14:paraId="7D122D40" w14:textId="77777777" w:rsidR="00323911" w:rsidRPr="00607447" w:rsidRDefault="00323911" w:rsidP="00323911">
      <w:pPr>
        <w:ind w:left="1440" w:hanging="720"/>
        <w:rPr>
          <w:rFonts w:ascii="Times New Roman" w:hAnsi="Times New Roman"/>
          <w:szCs w:val="24"/>
        </w:rPr>
      </w:pPr>
    </w:p>
    <w:p w14:paraId="3D5EFE17"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Concentrations measured for determining compliance with Section 406.106 must be recomputed to exclude the effect of any dilution that is improper under this Section.</w:t>
      </w:r>
    </w:p>
    <w:p w14:paraId="00468C5B" w14:textId="77777777" w:rsidR="00323911" w:rsidRPr="00607447" w:rsidRDefault="00323911" w:rsidP="00323911">
      <w:pPr>
        <w:rPr>
          <w:rFonts w:ascii="Times New Roman" w:hAnsi="Times New Roman"/>
          <w:szCs w:val="24"/>
        </w:rPr>
      </w:pPr>
    </w:p>
    <w:p w14:paraId="2D8323ED"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1B05FCAA" w14:textId="77777777" w:rsidR="00D62F73" w:rsidRPr="00607447" w:rsidRDefault="00D62F73">
      <w:pPr>
        <w:rPr>
          <w:rFonts w:ascii="Times New Roman" w:hAnsi="Times New Roman"/>
          <w:szCs w:val="24"/>
        </w:rPr>
      </w:pPr>
    </w:p>
    <w:p w14:paraId="4FBAC526" w14:textId="77777777" w:rsidR="00D62F73" w:rsidRPr="00607447" w:rsidRDefault="00D62F73">
      <w:pPr>
        <w:pStyle w:val="Heading4"/>
        <w:rPr>
          <w:rFonts w:ascii="Times New Roman" w:hAnsi="Times New Roman"/>
          <w:szCs w:val="24"/>
        </w:rPr>
      </w:pPr>
      <w:r w:rsidRPr="00607447">
        <w:rPr>
          <w:rFonts w:ascii="Times New Roman" w:hAnsi="Times New Roman"/>
          <w:szCs w:val="24"/>
        </w:rPr>
        <w:lastRenderedPageBreak/>
        <w:t xml:space="preserve">Section 406.105 </w:t>
      </w:r>
      <w:r w:rsidRPr="00607447">
        <w:rPr>
          <w:rFonts w:ascii="Times New Roman" w:hAnsi="Times New Roman"/>
          <w:szCs w:val="24"/>
        </w:rPr>
        <w:tab/>
        <w:t>Commingling of Waste Streams</w:t>
      </w:r>
    </w:p>
    <w:p w14:paraId="4B2A0FE8" w14:textId="77777777" w:rsidR="00D62F73" w:rsidRPr="00607447" w:rsidRDefault="00D62F73">
      <w:pPr>
        <w:rPr>
          <w:rFonts w:ascii="Times New Roman" w:hAnsi="Times New Roman"/>
          <w:szCs w:val="24"/>
        </w:rPr>
      </w:pPr>
    </w:p>
    <w:p w14:paraId="27B10D9A" w14:textId="110A30CD" w:rsidR="00323911" w:rsidRPr="00607447" w:rsidRDefault="00323911" w:rsidP="00323911">
      <w:pPr>
        <w:rPr>
          <w:rFonts w:ascii="Times New Roman" w:hAnsi="Times New Roman"/>
          <w:szCs w:val="24"/>
        </w:rPr>
      </w:pPr>
      <w:r w:rsidRPr="00607447">
        <w:rPr>
          <w:rFonts w:ascii="Times New Roman" w:hAnsi="Times New Roman"/>
          <w:szCs w:val="24"/>
        </w:rPr>
        <w:t>When waste streams from any facility are combined for treatment or discharge, pollutants in the combined discharge may not exceed the most stringent limitations for that pollutant applicable to any component waste stream of the discharge.</w:t>
      </w:r>
    </w:p>
    <w:p w14:paraId="4E638A03" w14:textId="77777777" w:rsidR="00323911" w:rsidRPr="00607447" w:rsidRDefault="00323911" w:rsidP="00323911">
      <w:pPr>
        <w:rPr>
          <w:rFonts w:ascii="Times New Roman" w:hAnsi="Times New Roman"/>
          <w:szCs w:val="24"/>
        </w:rPr>
      </w:pPr>
    </w:p>
    <w:p w14:paraId="5BB2705A" w14:textId="77777777" w:rsidR="00D62F73" w:rsidRPr="00607447" w:rsidRDefault="00323911" w:rsidP="00672E9C">
      <w:pPr>
        <w:ind w:firstLine="720"/>
        <w:rPr>
          <w:rFonts w:ascii="Times New Roman" w:hAnsi="Times New Roman"/>
          <w:szCs w:val="24"/>
        </w:rPr>
      </w:pPr>
      <w:r w:rsidRPr="00607447">
        <w:rPr>
          <w:rFonts w:ascii="Times New Roman" w:hAnsi="Times New Roman"/>
          <w:szCs w:val="24"/>
        </w:rPr>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678D0FAC" w14:textId="77777777" w:rsidR="00D62F73" w:rsidRPr="00607447" w:rsidRDefault="00D62F73">
      <w:pPr>
        <w:rPr>
          <w:rFonts w:ascii="Times New Roman" w:hAnsi="Times New Roman"/>
          <w:szCs w:val="24"/>
        </w:rPr>
      </w:pPr>
    </w:p>
    <w:p w14:paraId="299F37AA"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406.106 </w:t>
      </w:r>
      <w:r w:rsidRPr="00607447">
        <w:rPr>
          <w:rFonts w:ascii="Times New Roman" w:hAnsi="Times New Roman"/>
          <w:szCs w:val="24"/>
        </w:rPr>
        <w:tab/>
        <w:t>Effluent Standards for Mine Discharges</w:t>
      </w:r>
    </w:p>
    <w:p w14:paraId="5C274A1A" w14:textId="77777777" w:rsidR="00D62F73" w:rsidRPr="00607447" w:rsidRDefault="00D62F73">
      <w:pPr>
        <w:rPr>
          <w:rFonts w:ascii="Times New Roman" w:hAnsi="Times New Roman"/>
          <w:szCs w:val="24"/>
        </w:rPr>
      </w:pPr>
    </w:p>
    <w:p w14:paraId="6A529D03"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The effluent limitations in 35 Ill. Adm. Code 304 do not apply to mine discharges or non-point source mine discharges.</w:t>
      </w:r>
    </w:p>
    <w:p w14:paraId="7E5E668F" w14:textId="77777777" w:rsidR="00323911" w:rsidRPr="00607447" w:rsidRDefault="00323911" w:rsidP="00323911">
      <w:pPr>
        <w:ind w:left="1440" w:hanging="720"/>
        <w:rPr>
          <w:rFonts w:ascii="Times New Roman" w:hAnsi="Times New Roman"/>
          <w:szCs w:val="24"/>
        </w:rPr>
      </w:pPr>
    </w:p>
    <w:p w14:paraId="0691806D"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Except as provided in Sections 406.109 and 406.110, a mine discharge effluent must not exceed the following levels:</w:t>
      </w:r>
    </w:p>
    <w:p w14:paraId="16F88E79" w14:textId="77777777" w:rsidR="00323911" w:rsidRPr="00607447" w:rsidRDefault="00323911" w:rsidP="00323911">
      <w:pPr>
        <w:rPr>
          <w:rFonts w:ascii="Times New Roman" w:hAnsi="Times New Roman"/>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1557"/>
        <w:gridCol w:w="3548"/>
      </w:tblGrid>
      <w:tr w:rsidR="00607447" w:rsidRPr="00607447" w14:paraId="317F6EC7" w14:textId="77777777" w:rsidTr="005D3B8C">
        <w:tc>
          <w:tcPr>
            <w:tcW w:w="2880" w:type="dxa"/>
          </w:tcPr>
          <w:p w14:paraId="587E6643" w14:textId="77777777" w:rsidR="00323911" w:rsidRPr="00607447" w:rsidRDefault="00323911" w:rsidP="005D3B8C">
            <w:pPr>
              <w:rPr>
                <w:rFonts w:ascii="Times New Roman" w:hAnsi="Times New Roman"/>
                <w:szCs w:val="24"/>
              </w:rPr>
            </w:pPr>
            <w:r w:rsidRPr="00607447">
              <w:rPr>
                <w:rFonts w:ascii="Times New Roman" w:hAnsi="Times New Roman"/>
                <w:szCs w:val="24"/>
              </w:rPr>
              <w:t>Constituent</w:t>
            </w:r>
          </w:p>
        </w:tc>
        <w:tc>
          <w:tcPr>
            <w:tcW w:w="1620" w:type="dxa"/>
          </w:tcPr>
          <w:p w14:paraId="0425FBEC" w14:textId="77777777" w:rsidR="00323911" w:rsidRPr="00607447" w:rsidRDefault="00323911" w:rsidP="005D3B8C">
            <w:pPr>
              <w:rPr>
                <w:rFonts w:ascii="Times New Roman" w:hAnsi="Times New Roman"/>
                <w:strike/>
                <w:szCs w:val="24"/>
              </w:rPr>
            </w:pPr>
          </w:p>
        </w:tc>
        <w:tc>
          <w:tcPr>
            <w:tcW w:w="3641" w:type="dxa"/>
          </w:tcPr>
          <w:p w14:paraId="403E4F92" w14:textId="77777777" w:rsidR="00323911" w:rsidRPr="00607447" w:rsidRDefault="00323911" w:rsidP="005D3B8C">
            <w:pPr>
              <w:rPr>
                <w:rFonts w:ascii="Times New Roman" w:hAnsi="Times New Roman"/>
                <w:szCs w:val="24"/>
              </w:rPr>
            </w:pPr>
            <w:r w:rsidRPr="00607447">
              <w:rPr>
                <w:rFonts w:ascii="Times New Roman" w:hAnsi="Times New Roman"/>
                <w:szCs w:val="24"/>
              </w:rPr>
              <w:t>Concentration</w:t>
            </w:r>
          </w:p>
        </w:tc>
      </w:tr>
      <w:tr w:rsidR="00607447" w:rsidRPr="00607447" w14:paraId="62BCAE48" w14:textId="77777777" w:rsidTr="005D3B8C">
        <w:tc>
          <w:tcPr>
            <w:tcW w:w="2880" w:type="dxa"/>
          </w:tcPr>
          <w:p w14:paraId="00C9A0DD" w14:textId="77777777" w:rsidR="00323911" w:rsidRPr="00607447" w:rsidRDefault="00323911" w:rsidP="005D3B8C">
            <w:pPr>
              <w:rPr>
                <w:rFonts w:ascii="Times New Roman" w:hAnsi="Times New Roman"/>
                <w:szCs w:val="24"/>
              </w:rPr>
            </w:pPr>
            <w:r w:rsidRPr="00607447">
              <w:rPr>
                <w:rFonts w:ascii="Times New Roman" w:hAnsi="Times New Roman"/>
                <w:szCs w:val="24"/>
              </w:rPr>
              <w:t>Acidity</w:t>
            </w:r>
          </w:p>
        </w:tc>
        <w:tc>
          <w:tcPr>
            <w:tcW w:w="1620" w:type="dxa"/>
          </w:tcPr>
          <w:p w14:paraId="522CE639" w14:textId="77777777" w:rsidR="00323911" w:rsidRPr="00607447" w:rsidRDefault="00323911" w:rsidP="005D3B8C">
            <w:pPr>
              <w:rPr>
                <w:rFonts w:ascii="Times New Roman" w:hAnsi="Times New Roman"/>
                <w:strike/>
                <w:szCs w:val="24"/>
              </w:rPr>
            </w:pPr>
          </w:p>
        </w:tc>
        <w:tc>
          <w:tcPr>
            <w:tcW w:w="3641" w:type="dxa"/>
          </w:tcPr>
          <w:p w14:paraId="1F88EB6E" w14:textId="77777777" w:rsidR="00323911" w:rsidRPr="00607447" w:rsidRDefault="00323911" w:rsidP="005D3B8C">
            <w:pPr>
              <w:rPr>
                <w:rFonts w:ascii="Times New Roman" w:hAnsi="Times New Roman"/>
                <w:szCs w:val="24"/>
              </w:rPr>
            </w:pPr>
            <w:r w:rsidRPr="00607447">
              <w:rPr>
                <w:rFonts w:ascii="Times New Roman" w:hAnsi="Times New Roman"/>
                <w:szCs w:val="24"/>
              </w:rPr>
              <w:t>(total acidity must not exceed total alkalinity)</w:t>
            </w:r>
          </w:p>
        </w:tc>
      </w:tr>
      <w:tr w:rsidR="00607447" w:rsidRPr="00607447" w14:paraId="209EF3B4" w14:textId="77777777" w:rsidTr="005D3B8C">
        <w:tc>
          <w:tcPr>
            <w:tcW w:w="2880" w:type="dxa"/>
          </w:tcPr>
          <w:p w14:paraId="7B76D964" w14:textId="77777777" w:rsidR="00323911" w:rsidRPr="00607447" w:rsidRDefault="00323911" w:rsidP="005D3B8C">
            <w:pPr>
              <w:rPr>
                <w:rFonts w:ascii="Times New Roman" w:hAnsi="Times New Roman"/>
                <w:szCs w:val="24"/>
              </w:rPr>
            </w:pPr>
            <w:r w:rsidRPr="00607447">
              <w:rPr>
                <w:rFonts w:ascii="Times New Roman" w:hAnsi="Times New Roman"/>
                <w:szCs w:val="24"/>
              </w:rPr>
              <w:t>Iron (total)</w:t>
            </w:r>
          </w:p>
        </w:tc>
        <w:tc>
          <w:tcPr>
            <w:tcW w:w="1620" w:type="dxa"/>
          </w:tcPr>
          <w:p w14:paraId="197EDE59" w14:textId="77777777" w:rsidR="00323911" w:rsidRPr="00607447" w:rsidRDefault="00323911" w:rsidP="005D3B8C">
            <w:pPr>
              <w:rPr>
                <w:rFonts w:ascii="Times New Roman" w:hAnsi="Times New Roman"/>
                <w:strike/>
                <w:szCs w:val="24"/>
              </w:rPr>
            </w:pPr>
          </w:p>
        </w:tc>
        <w:tc>
          <w:tcPr>
            <w:tcW w:w="3641" w:type="dxa"/>
          </w:tcPr>
          <w:p w14:paraId="3324AA1D" w14:textId="77777777" w:rsidR="00323911" w:rsidRPr="00607447" w:rsidRDefault="00323911" w:rsidP="005D3B8C">
            <w:pPr>
              <w:rPr>
                <w:rFonts w:ascii="Times New Roman" w:hAnsi="Times New Roman"/>
                <w:szCs w:val="24"/>
              </w:rPr>
            </w:pPr>
            <w:r w:rsidRPr="00607447">
              <w:rPr>
                <w:rFonts w:ascii="Times New Roman" w:hAnsi="Times New Roman"/>
                <w:szCs w:val="24"/>
              </w:rPr>
              <w:t>3.5mg/L</w:t>
            </w:r>
          </w:p>
        </w:tc>
      </w:tr>
      <w:tr w:rsidR="00607447" w:rsidRPr="00607447" w14:paraId="36C4DEC1" w14:textId="77777777" w:rsidTr="005D3B8C">
        <w:tc>
          <w:tcPr>
            <w:tcW w:w="2880" w:type="dxa"/>
          </w:tcPr>
          <w:p w14:paraId="0CF7F9B7" w14:textId="77777777" w:rsidR="00323911" w:rsidRPr="00607447" w:rsidRDefault="00323911" w:rsidP="005D3B8C">
            <w:pPr>
              <w:rPr>
                <w:rFonts w:ascii="Times New Roman" w:hAnsi="Times New Roman"/>
                <w:szCs w:val="24"/>
              </w:rPr>
            </w:pPr>
            <w:r w:rsidRPr="00607447">
              <w:rPr>
                <w:rFonts w:ascii="Times New Roman" w:hAnsi="Times New Roman"/>
                <w:szCs w:val="24"/>
              </w:rPr>
              <w:t xml:space="preserve">Lead (total) </w:t>
            </w:r>
          </w:p>
        </w:tc>
        <w:tc>
          <w:tcPr>
            <w:tcW w:w="1620" w:type="dxa"/>
          </w:tcPr>
          <w:p w14:paraId="2033933C" w14:textId="77777777" w:rsidR="00323911" w:rsidRPr="00607447" w:rsidRDefault="00323911" w:rsidP="005D3B8C">
            <w:pPr>
              <w:rPr>
                <w:rFonts w:ascii="Times New Roman" w:hAnsi="Times New Roman"/>
                <w:strike/>
                <w:szCs w:val="24"/>
              </w:rPr>
            </w:pPr>
          </w:p>
        </w:tc>
        <w:tc>
          <w:tcPr>
            <w:tcW w:w="3641" w:type="dxa"/>
          </w:tcPr>
          <w:p w14:paraId="75A42FA6" w14:textId="77777777" w:rsidR="00323911" w:rsidRPr="00607447" w:rsidRDefault="00323911" w:rsidP="005D3B8C">
            <w:pPr>
              <w:rPr>
                <w:rFonts w:ascii="Times New Roman" w:hAnsi="Times New Roman"/>
                <w:szCs w:val="24"/>
              </w:rPr>
            </w:pPr>
            <w:r w:rsidRPr="00607447">
              <w:rPr>
                <w:rFonts w:ascii="Times New Roman" w:hAnsi="Times New Roman"/>
                <w:szCs w:val="24"/>
              </w:rPr>
              <w:t>1 mg/L</w:t>
            </w:r>
          </w:p>
        </w:tc>
      </w:tr>
      <w:tr w:rsidR="00607447" w:rsidRPr="00607447" w14:paraId="50E80106" w14:textId="77777777" w:rsidTr="005D3B8C">
        <w:tc>
          <w:tcPr>
            <w:tcW w:w="2880" w:type="dxa"/>
          </w:tcPr>
          <w:p w14:paraId="39A257DF" w14:textId="77777777" w:rsidR="00323911" w:rsidRPr="00607447" w:rsidRDefault="00323911" w:rsidP="005D3B8C">
            <w:pPr>
              <w:rPr>
                <w:rFonts w:ascii="Times New Roman" w:hAnsi="Times New Roman"/>
                <w:szCs w:val="24"/>
              </w:rPr>
            </w:pPr>
            <w:r w:rsidRPr="00607447">
              <w:rPr>
                <w:rFonts w:ascii="Times New Roman" w:hAnsi="Times New Roman"/>
                <w:szCs w:val="24"/>
              </w:rPr>
              <w:t>Ammonia Nitrogen (as N)</w:t>
            </w:r>
          </w:p>
        </w:tc>
        <w:tc>
          <w:tcPr>
            <w:tcW w:w="1620" w:type="dxa"/>
          </w:tcPr>
          <w:p w14:paraId="2411E3F9" w14:textId="77777777" w:rsidR="00323911" w:rsidRPr="00607447" w:rsidRDefault="00323911" w:rsidP="005D3B8C">
            <w:pPr>
              <w:rPr>
                <w:rFonts w:ascii="Times New Roman" w:hAnsi="Times New Roman"/>
                <w:strike/>
                <w:szCs w:val="24"/>
              </w:rPr>
            </w:pPr>
          </w:p>
        </w:tc>
        <w:tc>
          <w:tcPr>
            <w:tcW w:w="3641" w:type="dxa"/>
          </w:tcPr>
          <w:p w14:paraId="5D6398C1" w14:textId="77777777" w:rsidR="00323911" w:rsidRPr="00607447" w:rsidRDefault="00323911" w:rsidP="005D3B8C">
            <w:pPr>
              <w:rPr>
                <w:rFonts w:ascii="Times New Roman" w:hAnsi="Times New Roman"/>
                <w:szCs w:val="24"/>
              </w:rPr>
            </w:pPr>
            <w:r w:rsidRPr="00607447">
              <w:rPr>
                <w:rFonts w:ascii="Times New Roman" w:hAnsi="Times New Roman"/>
                <w:szCs w:val="24"/>
              </w:rPr>
              <w:t>5 mg/L</w:t>
            </w:r>
          </w:p>
        </w:tc>
      </w:tr>
      <w:tr w:rsidR="00607447" w:rsidRPr="00607447" w14:paraId="2D300CC6" w14:textId="77777777" w:rsidTr="005D3B8C">
        <w:tc>
          <w:tcPr>
            <w:tcW w:w="2880" w:type="dxa"/>
          </w:tcPr>
          <w:p w14:paraId="6F7C2602" w14:textId="77777777" w:rsidR="00323911" w:rsidRPr="00607447" w:rsidRDefault="00323911" w:rsidP="005D3B8C">
            <w:pPr>
              <w:rPr>
                <w:rFonts w:ascii="Times New Roman" w:hAnsi="Times New Roman"/>
                <w:szCs w:val="24"/>
              </w:rPr>
            </w:pPr>
            <w:r w:rsidRPr="00607447">
              <w:rPr>
                <w:rFonts w:ascii="Times New Roman" w:hAnsi="Times New Roman"/>
                <w:szCs w:val="24"/>
              </w:rPr>
              <w:t>pH (range)</w:t>
            </w:r>
          </w:p>
        </w:tc>
        <w:tc>
          <w:tcPr>
            <w:tcW w:w="1620" w:type="dxa"/>
          </w:tcPr>
          <w:p w14:paraId="08CB0AF9" w14:textId="77777777" w:rsidR="00323911" w:rsidRPr="00607447" w:rsidRDefault="00323911" w:rsidP="005D3B8C">
            <w:pPr>
              <w:rPr>
                <w:rFonts w:ascii="Times New Roman" w:hAnsi="Times New Roman"/>
                <w:szCs w:val="24"/>
              </w:rPr>
            </w:pPr>
          </w:p>
        </w:tc>
        <w:tc>
          <w:tcPr>
            <w:tcW w:w="3641" w:type="dxa"/>
          </w:tcPr>
          <w:p w14:paraId="7070A9D4" w14:textId="77777777" w:rsidR="00323911" w:rsidRPr="00607447" w:rsidRDefault="00323911" w:rsidP="005D3B8C">
            <w:pPr>
              <w:rPr>
                <w:rFonts w:ascii="Times New Roman" w:hAnsi="Times New Roman"/>
                <w:szCs w:val="24"/>
              </w:rPr>
            </w:pPr>
            <w:r w:rsidRPr="00607447">
              <w:rPr>
                <w:rFonts w:ascii="Times New Roman" w:hAnsi="Times New Roman"/>
                <w:szCs w:val="24"/>
              </w:rPr>
              <w:t>6-9</w:t>
            </w:r>
          </w:p>
        </w:tc>
      </w:tr>
      <w:tr w:rsidR="00607447" w:rsidRPr="00607447" w14:paraId="62514ECE" w14:textId="77777777" w:rsidTr="005D3B8C">
        <w:tc>
          <w:tcPr>
            <w:tcW w:w="2880" w:type="dxa"/>
          </w:tcPr>
          <w:p w14:paraId="2766CAFE" w14:textId="77777777" w:rsidR="00323911" w:rsidRPr="00607447" w:rsidRDefault="00323911" w:rsidP="005D3B8C">
            <w:pPr>
              <w:rPr>
                <w:rFonts w:ascii="Times New Roman" w:hAnsi="Times New Roman"/>
                <w:szCs w:val="24"/>
              </w:rPr>
            </w:pPr>
            <w:r w:rsidRPr="00607447">
              <w:rPr>
                <w:rFonts w:ascii="Times New Roman" w:hAnsi="Times New Roman"/>
                <w:szCs w:val="24"/>
              </w:rPr>
              <w:t>Zinc (total)</w:t>
            </w:r>
          </w:p>
        </w:tc>
        <w:tc>
          <w:tcPr>
            <w:tcW w:w="1620" w:type="dxa"/>
          </w:tcPr>
          <w:p w14:paraId="2D863B8E" w14:textId="77777777" w:rsidR="00323911" w:rsidRPr="00607447" w:rsidRDefault="00323911" w:rsidP="005D3B8C">
            <w:pPr>
              <w:rPr>
                <w:rFonts w:ascii="Times New Roman" w:hAnsi="Times New Roman"/>
                <w:strike/>
                <w:szCs w:val="24"/>
              </w:rPr>
            </w:pPr>
          </w:p>
        </w:tc>
        <w:tc>
          <w:tcPr>
            <w:tcW w:w="3641" w:type="dxa"/>
          </w:tcPr>
          <w:p w14:paraId="11A782CB" w14:textId="77777777" w:rsidR="00323911" w:rsidRPr="00607447" w:rsidRDefault="00323911" w:rsidP="005D3B8C">
            <w:pPr>
              <w:rPr>
                <w:rFonts w:ascii="Times New Roman" w:hAnsi="Times New Roman"/>
                <w:szCs w:val="24"/>
              </w:rPr>
            </w:pPr>
            <w:r w:rsidRPr="00607447">
              <w:rPr>
                <w:rFonts w:ascii="Times New Roman" w:hAnsi="Times New Roman"/>
                <w:szCs w:val="24"/>
              </w:rPr>
              <w:t>5 mg/L</w:t>
            </w:r>
          </w:p>
        </w:tc>
      </w:tr>
      <w:tr w:rsidR="00607447" w:rsidRPr="00607447" w14:paraId="21EF24F2" w14:textId="77777777" w:rsidTr="005D3B8C">
        <w:tc>
          <w:tcPr>
            <w:tcW w:w="2880" w:type="dxa"/>
          </w:tcPr>
          <w:p w14:paraId="6449235A" w14:textId="77777777" w:rsidR="00323911" w:rsidRPr="00607447" w:rsidRDefault="00323911" w:rsidP="005D3B8C">
            <w:pPr>
              <w:rPr>
                <w:rFonts w:ascii="Times New Roman" w:hAnsi="Times New Roman"/>
                <w:szCs w:val="24"/>
              </w:rPr>
            </w:pPr>
            <w:r w:rsidRPr="00607447">
              <w:rPr>
                <w:rFonts w:ascii="Times New Roman" w:hAnsi="Times New Roman"/>
                <w:szCs w:val="24"/>
              </w:rPr>
              <w:t>Fluoride (total)</w:t>
            </w:r>
          </w:p>
        </w:tc>
        <w:tc>
          <w:tcPr>
            <w:tcW w:w="1620" w:type="dxa"/>
          </w:tcPr>
          <w:p w14:paraId="64DE30D3" w14:textId="77777777" w:rsidR="00323911" w:rsidRPr="00607447" w:rsidRDefault="00323911" w:rsidP="005D3B8C">
            <w:pPr>
              <w:rPr>
                <w:rFonts w:ascii="Times New Roman" w:hAnsi="Times New Roman"/>
                <w:strike/>
                <w:szCs w:val="24"/>
              </w:rPr>
            </w:pPr>
          </w:p>
        </w:tc>
        <w:tc>
          <w:tcPr>
            <w:tcW w:w="3641" w:type="dxa"/>
          </w:tcPr>
          <w:p w14:paraId="3B03F588" w14:textId="77777777" w:rsidR="00323911" w:rsidRPr="00607447" w:rsidRDefault="00323911" w:rsidP="005D3B8C">
            <w:pPr>
              <w:rPr>
                <w:rFonts w:ascii="Times New Roman" w:hAnsi="Times New Roman"/>
                <w:szCs w:val="24"/>
              </w:rPr>
            </w:pPr>
            <w:r w:rsidRPr="00607447">
              <w:rPr>
                <w:rFonts w:ascii="Times New Roman" w:hAnsi="Times New Roman"/>
                <w:szCs w:val="24"/>
              </w:rPr>
              <w:t>15 mg/L</w:t>
            </w:r>
          </w:p>
        </w:tc>
      </w:tr>
      <w:tr w:rsidR="00607447" w:rsidRPr="00607447" w14:paraId="17E1F31E" w14:textId="77777777" w:rsidTr="005D3B8C">
        <w:tc>
          <w:tcPr>
            <w:tcW w:w="2880" w:type="dxa"/>
          </w:tcPr>
          <w:p w14:paraId="6E6916C7" w14:textId="77777777" w:rsidR="00323911" w:rsidRPr="00607447" w:rsidRDefault="00323911" w:rsidP="005D3B8C">
            <w:pPr>
              <w:rPr>
                <w:rFonts w:ascii="Times New Roman" w:hAnsi="Times New Roman"/>
                <w:szCs w:val="24"/>
              </w:rPr>
            </w:pPr>
            <w:r w:rsidRPr="00607447">
              <w:rPr>
                <w:rFonts w:ascii="Times New Roman" w:hAnsi="Times New Roman"/>
                <w:szCs w:val="24"/>
              </w:rPr>
              <w:t>Total suspended solids</w:t>
            </w:r>
          </w:p>
        </w:tc>
        <w:tc>
          <w:tcPr>
            <w:tcW w:w="1620" w:type="dxa"/>
          </w:tcPr>
          <w:p w14:paraId="509BB957" w14:textId="77777777" w:rsidR="00323911" w:rsidRPr="00607447" w:rsidRDefault="00323911" w:rsidP="005D3B8C">
            <w:pPr>
              <w:rPr>
                <w:rFonts w:ascii="Times New Roman" w:hAnsi="Times New Roman"/>
                <w:strike/>
                <w:szCs w:val="24"/>
              </w:rPr>
            </w:pPr>
          </w:p>
        </w:tc>
        <w:tc>
          <w:tcPr>
            <w:tcW w:w="3641" w:type="dxa"/>
          </w:tcPr>
          <w:p w14:paraId="012231ED" w14:textId="77777777" w:rsidR="00323911" w:rsidRPr="00607447" w:rsidRDefault="00323911" w:rsidP="005D3B8C">
            <w:pPr>
              <w:rPr>
                <w:rFonts w:ascii="Times New Roman" w:hAnsi="Times New Roman"/>
                <w:szCs w:val="24"/>
              </w:rPr>
            </w:pPr>
            <w:r w:rsidRPr="00607447">
              <w:rPr>
                <w:rFonts w:ascii="Times New Roman" w:hAnsi="Times New Roman"/>
                <w:szCs w:val="24"/>
              </w:rPr>
              <w:t>35 mg/L</w:t>
            </w:r>
          </w:p>
        </w:tc>
      </w:tr>
      <w:tr w:rsidR="00607447" w:rsidRPr="00607447" w14:paraId="4A643904" w14:textId="77777777" w:rsidTr="005D3B8C">
        <w:tc>
          <w:tcPr>
            <w:tcW w:w="2880" w:type="dxa"/>
          </w:tcPr>
          <w:p w14:paraId="52388B35" w14:textId="77777777" w:rsidR="00323911" w:rsidRPr="00607447" w:rsidRDefault="00323911" w:rsidP="005D3B8C">
            <w:pPr>
              <w:rPr>
                <w:rFonts w:ascii="Times New Roman" w:hAnsi="Times New Roman"/>
                <w:szCs w:val="24"/>
              </w:rPr>
            </w:pPr>
            <w:r w:rsidRPr="00607447">
              <w:rPr>
                <w:rFonts w:ascii="Times New Roman" w:hAnsi="Times New Roman"/>
                <w:szCs w:val="24"/>
              </w:rPr>
              <w:t>Manganese</w:t>
            </w:r>
          </w:p>
        </w:tc>
        <w:tc>
          <w:tcPr>
            <w:tcW w:w="1620" w:type="dxa"/>
          </w:tcPr>
          <w:p w14:paraId="5E415644" w14:textId="77777777" w:rsidR="00323911" w:rsidRPr="00607447" w:rsidRDefault="00323911" w:rsidP="005D3B8C">
            <w:pPr>
              <w:rPr>
                <w:rFonts w:ascii="Times New Roman" w:hAnsi="Times New Roman"/>
                <w:strike/>
                <w:szCs w:val="24"/>
              </w:rPr>
            </w:pPr>
          </w:p>
        </w:tc>
        <w:tc>
          <w:tcPr>
            <w:tcW w:w="3641" w:type="dxa"/>
          </w:tcPr>
          <w:p w14:paraId="0B976757" w14:textId="77777777" w:rsidR="00323911" w:rsidRPr="00607447" w:rsidRDefault="00323911" w:rsidP="005D3B8C">
            <w:pPr>
              <w:rPr>
                <w:rFonts w:ascii="Times New Roman" w:hAnsi="Times New Roman"/>
                <w:szCs w:val="24"/>
              </w:rPr>
            </w:pPr>
            <w:r w:rsidRPr="00607447">
              <w:rPr>
                <w:rFonts w:ascii="Times New Roman" w:hAnsi="Times New Roman"/>
                <w:szCs w:val="24"/>
              </w:rPr>
              <w:t>2.0 mg/L</w:t>
            </w:r>
          </w:p>
        </w:tc>
      </w:tr>
    </w:tbl>
    <w:p w14:paraId="01EC2214" w14:textId="77777777" w:rsidR="00323911" w:rsidRPr="00607447" w:rsidRDefault="00323911" w:rsidP="00323911">
      <w:pPr>
        <w:rPr>
          <w:rFonts w:ascii="Times New Roman" w:hAnsi="Times New Roman"/>
          <w:szCs w:val="24"/>
        </w:rPr>
      </w:pPr>
    </w:p>
    <w:p w14:paraId="5AE401A7"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The ammonia nitrogen standard applies only to discharges from facilities using ammonia in wastewater treatment.</w:t>
      </w:r>
    </w:p>
    <w:p w14:paraId="782039D6" w14:textId="77777777" w:rsidR="00323911" w:rsidRPr="00607447" w:rsidRDefault="00323911" w:rsidP="00323911">
      <w:pPr>
        <w:ind w:left="2160" w:hanging="720"/>
        <w:rPr>
          <w:rFonts w:ascii="Times New Roman" w:hAnsi="Times New Roman"/>
          <w:szCs w:val="24"/>
        </w:rPr>
      </w:pPr>
    </w:p>
    <w:p w14:paraId="0757B33E"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The manganese effluent limitation applies only to discharges from facilities where chemical addition is required to meet the iron or pH effluent limitations.  The upper limit of pH must be 10 for any facility unable to comply with the manganese limit at pH 9.  The manganese standard is not applicable to mine discharges associated with areas where no active mining, processing, or refuse disposal has taken place since May 13, 1976.</w:t>
      </w:r>
    </w:p>
    <w:p w14:paraId="4A840599" w14:textId="77777777" w:rsidR="00323911" w:rsidRPr="00607447" w:rsidRDefault="00323911" w:rsidP="00323911">
      <w:pPr>
        <w:rPr>
          <w:rFonts w:ascii="Times New Roman" w:hAnsi="Times New Roman"/>
          <w:szCs w:val="24"/>
        </w:rPr>
      </w:pPr>
    </w:p>
    <w:p w14:paraId="45D7A1A3"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New source coal mines are subject to a total iron limitation of 3.0 mg/L in addition to the requirements of subsection (b).</w:t>
      </w:r>
    </w:p>
    <w:p w14:paraId="7C60C8FF" w14:textId="77777777" w:rsidR="00323911" w:rsidRPr="00607447" w:rsidRDefault="00323911" w:rsidP="00323911">
      <w:pPr>
        <w:rPr>
          <w:rFonts w:ascii="Times New Roman" w:hAnsi="Times New Roman"/>
          <w:szCs w:val="24"/>
        </w:rPr>
      </w:pPr>
    </w:p>
    <w:p w14:paraId="280BD639"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69261EA6" w14:textId="77777777" w:rsidR="00D62F73" w:rsidRPr="00607447" w:rsidRDefault="00D62F73">
      <w:pPr>
        <w:rPr>
          <w:rFonts w:ascii="Times New Roman" w:hAnsi="Times New Roman"/>
          <w:szCs w:val="24"/>
        </w:rPr>
      </w:pPr>
    </w:p>
    <w:p w14:paraId="7672AD41"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406.107 </w:t>
      </w:r>
      <w:r w:rsidRPr="00607447">
        <w:rPr>
          <w:rFonts w:ascii="Times New Roman" w:hAnsi="Times New Roman"/>
          <w:szCs w:val="24"/>
        </w:rPr>
        <w:tab/>
        <w:t>Offensive Discharges</w:t>
      </w:r>
    </w:p>
    <w:p w14:paraId="286D867C" w14:textId="77777777" w:rsidR="00D62F73" w:rsidRPr="00607447" w:rsidRDefault="00D62F73">
      <w:pPr>
        <w:rPr>
          <w:rFonts w:ascii="Times New Roman" w:hAnsi="Times New Roman"/>
          <w:szCs w:val="24"/>
        </w:rPr>
      </w:pPr>
    </w:p>
    <w:p w14:paraId="0CCCFDDE" w14:textId="77777777" w:rsidR="00323911" w:rsidRPr="00607447" w:rsidRDefault="00323911" w:rsidP="00323911">
      <w:pPr>
        <w:rPr>
          <w:rFonts w:ascii="Times New Roman" w:hAnsi="Times New Roman"/>
          <w:szCs w:val="24"/>
        </w:rPr>
      </w:pPr>
      <w:r w:rsidRPr="00607447">
        <w:rPr>
          <w:rFonts w:ascii="Times New Roman" w:hAnsi="Times New Roman"/>
          <w:szCs w:val="24"/>
        </w:rPr>
        <w:lastRenderedPageBreak/>
        <w:t>In addition to the other requirements of Subtitle D, mine discharge effluent must not contain settleable solids, floating debris, visible oil, grease, scum, or sludge solids.  Color, odor, and turbidity must be reduced below obvious levels.</w:t>
      </w:r>
    </w:p>
    <w:p w14:paraId="2F33F7AE" w14:textId="77777777" w:rsidR="00323911" w:rsidRPr="00607447" w:rsidRDefault="00323911" w:rsidP="00323911">
      <w:pPr>
        <w:rPr>
          <w:rFonts w:ascii="Times New Roman" w:hAnsi="Times New Roman"/>
          <w:szCs w:val="24"/>
        </w:rPr>
      </w:pPr>
    </w:p>
    <w:p w14:paraId="77B1935E"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p w14:paraId="726F7016" w14:textId="77777777" w:rsidR="00D62F73" w:rsidRPr="00607447" w:rsidRDefault="00D62F73">
      <w:pPr>
        <w:rPr>
          <w:rFonts w:ascii="Times New Roman" w:hAnsi="Times New Roman"/>
          <w:szCs w:val="24"/>
        </w:rPr>
      </w:pPr>
    </w:p>
    <w:p w14:paraId="382BEE69"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406.108 </w:t>
      </w:r>
      <w:r w:rsidRPr="00607447">
        <w:rPr>
          <w:rFonts w:ascii="Times New Roman" w:hAnsi="Times New Roman"/>
          <w:szCs w:val="24"/>
        </w:rPr>
        <w:tab/>
        <w:t>Non-Point Source Mine Discharges</w:t>
      </w:r>
    </w:p>
    <w:p w14:paraId="0865F3B6" w14:textId="77777777" w:rsidR="00D62F73" w:rsidRPr="00607447" w:rsidRDefault="00D62F73">
      <w:pPr>
        <w:rPr>
          <w:rFonts w:ascii="Times New Roman" w:hAnsi="Times New Roman"/>
          <w:szCs w:val="24"/>
        </w:rPr>
      </w:pPr>
    </w:p>
    <w:p w14:paraId="4A433E1F" w14:textId="77777777" w:rsidR="00323911" w:rsidRPr="00607447" w:rsidRDefault="00323911" w:rsidP="00323911">
      <w:pPr>
        <w:rPr>
          <w:rFonts w:ascii="Times New Roman" w:hAnsi="Times New Roman"/>
          <w:szCs w:val="24"/>
        </w:rPr>
      </w:pPr>
      <w:r w:rsidRPr="00607447">
        <w:rPr>
          <w:rFonts w:ascii="Times New Roman" w:hAnsi="Times New Roman"/>
          <w:szCs w:val="24"/>
        </w:rPr>
        <w:t>Surface drainage from the affected land of a coal mine, including disturbed areas that have been graded, seeded, or planted, must pass through a sedimentation pond or a series of sedimentation ponds before leaving the facility.</w:t>
      </w:r>
    </w:p>
    <w:p w14:paraId="10B2FD29" w14:textId="77777777" w:rsidR="00323911" w:rsidRPr="00607447" w:rsidRDefault="00323911" w:rsidP="00323911">
      <w:pPr>
        <w:rPr>
          <w:rFonts w:ascii="Times New Roman" w:hAnsi="Times New Roman"/>
          <w:szCs w:val="24"/>
        </w:rPr>
      </w:pPr>
    </w:p>
    <w:p w14:paraId="3DA6D5D3"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p w14:paraId="4465E7E1" w14:textId="77777777" w:rsidR="00D62F73" w:rsidRPr="00607447" w:rsidRDefault="00D62F73">
      <w:pPr>
        <w:rPr>
          <w:rFonts w:ascii="Times New Roman" w:hAnsi="Times New Roman"/>
          <w:szCs w:val="24"/>
        </w:rPr>
      </w:pPr>
    </w:p>
    <w:p w14:paraId="147D6F9E" w14:textId="77777777" w:rsidR="00D62F73" w:rsidRPr="00607447" w:rsidRDefault="00D62F73">
      <w:pPr>
        <w:pStyle w:val="Heading4"/>
        <w:ind w:left="2160" w:hanging="2160"/>
        <w:rPr>
          <w:rFonts w:ascii="Times New Roman" w:hAnsi="Times New Roman"/>
          <w:szCs w:val="24"/>
        </w:rPr>
      </w:pPr>
      <w:r w:rsidRPr="00607447">
        <w:rPr>
          <w:rFonts w:ascii="Times New Roman" w:hAnsi="Times New Roman"/>
          <w:szCs w:val="24"/>
        </w:rPr>
        <w:t xml:space="preserve">Section 406.109 </w:t>
      </w:r>
      <w:r w:rsidRPr="00607447">
        <w:rPr>
          <w:rFonts w:ascii="Times New Roman" w:hAnsi="Times New Roman"/>
          <w:szCs w:val="24"/>
        </w:rPr>
        <w:tab/>
        <w:t>Effluent Standards for Coal Mine Discharges from Reclamation Areas</w:t>
      </w:r>
    </w:p>
    <w:p w14:paraId="2B2FC1D0" w14:textId="77777777" w:rsidR="00D62F73" w:rsidRPr="00607447" w:rsidRDefault="00D62F73">
      <w:pPr>
        <w:rPr>
          <w:rFonts w:ascii="Times New Roman" w:hAnsi="Times New Roman"/>
          <w:szCs w:val="24"/>
        </w:rPr>
      </w:pPr>
    </w:p>
    <w:p w14:paraId="622B11FE"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The effluent limitations at 35 Ill. Adm. Code 304 and Section 406.106 do not apply to mine discharges from reclamation areas.</w:t>
      </w:r>
    </w:p>
    <w:p w14:paraId="295E176A" w14:textId="77777777" w:rsidR="00323911" w:rsidRPr="00607447" w:rsidRDefault="00323911" w:rsidP="00323911">
      <w:pPr>
        <w:ind w:left="720"/>
        <w:rPr>
          <w:rFonts w:ascii="Times New Roman" w:hAnsi="Times New Roman"/>
          <w:szCs w:val="24"/>
        </w:rPr>
      </w:pPr>
    </w:p>
    <w:p w14:paraId="19B504B1"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A mine discharge effluent from a reclamation area must not exceed the following levels of contaminants:</w:t>
      </w:r>
    </w:p>
    <w:p w14:paraId="5081C335" w14:textId="77777777" w:rsidR="00323911" w:rsidRPr="00607447" w:rsidRDefault="00323911" w:rsidP="00323911">
      <w:pPr>
        <w:rPr>
          <w:rFonts w:ascii="Times New Roman" w:hAnsi="Times New Roman"/>
          <w:szCs w:val="24"/>
        </w:rPr>
      </w:pPr>
    </w:p>
    <w:tbl>
      <w:tblPr>
        <w:tblW w:w="0" w:type="auto"/>
        <w:tblInd w:w="1548" w:type="dxa"/>
        <w:tblLayout w:type="fixed"/>
        <w:tblLook w:val="0000" w:firstRow="0" w:lastRow="0" w:firstColumn="0" w:lastColumn="0" w:noHBand="0" w:noVBand="0"/>
      </w:tblPr>
      <w:tblGrid>
        <w:gridCol w:w="2436"/>
        <w:gridCol w:w="2154"/>
        <w:gridCol w:w="2436"/>
      </w:tblGrid>
      <w:tr w:rsidR="00607447" w:rsidRPr="00607447" w14:paraId="332EDAB2" w14:textId="77777777" w:rsidTr="005D3B8C">
        <w:tc>
          <w:tcPr>
            <w:tcW w:w="2436" w:type="dxa"/>
          </w:tcPr>
          <w:p w14:paraId="1D2A97FB" w14:textId="77777777" w:rsidR="00323911" w:rsidRPr="00607447" w:rsidRDefault="00323911" w:rsidP="005D3B8C">
            <w:pPr>
              <w:rPr>
                <w:rFonts w:ascii="Times New Roman" w:hAnsi="Times New Roman"/>
                <w:szCs w:val="24"/>
              </w:rPr>
            </w:pPr>
            <w:r w:rsidRPr="00607447">
              <w:rPr>
                <w:rFonts w:ascii="Times New Roman" w:hAnsi="Times New Roman"/>
                <w:szCs w:val="24"/>
              </w:rPr>
              <w:t>Constituent</w:t>
            </w:r>
          </w:p>
        </w:tc>
        <w:tc>
          <w:tcPr>
            <w:tcW w:w="2154" w:type="dxa"/>
          </w:tcPr>
          <w:p w14:paraId="061535DA" w14:textId="77777777" w:rsidR="00323911" w:rsidRPr="00607447" w:rsidRDefault="00323911" w:rsidP="005D3B8C">
            <w:pPr>
              <w:rPr>
                <w:rFonts w:ascii="Times New Roman" w:hAnsi="Times New Roman"/>
                <w:strike/>
                <w:szCs w:val="24"/>
              </w:rPr>
            </w:pPr>
          </w:p>
        </w:tc>
        <w:tc>
          <w:tcPr>
            <w:tcW w:w="2436" w:type="dxa"/>
          </w:tcPr>
          <w:p w14:paraId="76BFB27A" w14:textId="77777777" w:rsidR="00323911" w:rsidRPr="00607447" w:rsidRDefault="00323911" w:rsidP="005D3B8C">
            <w:pPr>
              <w:rPr>
                <w:rFonts w:ascii="Times New Roman" w:hAnsi="Times New Roman"/>
                <w:szCs w:val="24"/>
              </w:rPr>
            </w:pPr>
            <w:r w:rsidRPr="00607447">
              <w:rPr>
                <w:rFonts w:ascii="Times New Roman" w:hAnsi="Times New Roman"/>
                <w:szCs w:val="24"/>
              </w:rPr>
              <w:t>Concentration</w:t>
            </w:r>
          </w:p>
        </w:tc>
      </w:tr>
      <w:tr w:rsidR="00607447" w:rsidRPr="00607447" w14:paraId="387D00F6" w14:textId="77777777" w:rsidTr="005D3B8C">
        <w:tc>
          <w:tcPr>
            <w:tcW w:w="2436" w:type="dxa"/>
          </w:tcPr>
          <w:p w14:paraId="2788B98E" w14:textId="77777777" w:rsidR="00323911" w:rsidRPr="00607447" w:rsidRDefault="00323911" w:rsidP="005D3B8C">
            <w:pPr>
              <w:rPr>
                <w:rFonts w:ascii="Times New Roman" w:hAnsi="Times New Roman"/>
                <w:szCs w:val="24"/>
              </w:rPr>
            </w:pPr>
          </w:p>
        </w:tc>
        <w:tc>
          <w:tcPr>
            <w:tcW w:w="2154" w:type="dxa"/>
          </w:tcPr>
          <w:p w14:paraId="43433CBA" w14:textId="77777777" w:rsidR="00323911" w:rsidRPr="00607447" w:rsidRDefault="00323911" w:rsidP="005D3B8C">
            <w:pPr>
              <w:rPr>
                <w:rFonts w:ascii="Times New Roman" w:hAnsi="Times New Roman"/>
                <w:szCs w:val="24"/>
              </w:rPr>
            </w:pPr>
          </w:p>
        </w:tc>
        <w:tc>
          <w:tcPr>
            <w:tcW w:w="2436" w:type="dxa"/>
          </w:tcPr>
          <w:p w14:paraId="057D71A2" w14:textId="77777777" w:rsidR="00323911" w:rsidRPr="00607447" w:rsidRDefault="00323911" w:rsidP="005D3B8C">
            <w:pPr>
              <w:rPr>
                <w:rFonts w:ascii="Times New Roman" w:hAnsi="Times New Roman"/>
                <w:szCs w:val="24"/>
              </w:rPr>
            </w:pPr>
          </w:p>
        </w:tc>
      </w:tr>
      <w:tr w:rsidR="00607447" w:rsidRPr="00607447" w14:paraId="4D7293FC" w14:textId="77777777" w:rsidTr="005D3B8C">
        <w:tc>
          <w:tcPr>
            <w:tcW w:w="2436" w:type="dxa"/>
          </w:tcPr>
          <w:p w14:paraId="2E9A9E2E" w14:textId="77777777" w:rsidR="00323911" w:rsidRPr="00607447" w:rsidRDefault="00323911" w:rsidP="005D3B8C">
            <w:pPr>
              <w:rPr>
                <w:rFonts w:ascii="Times New Roman" w:hAnsi="Times New Roman"/>
                <w:szCs w:val="24"/>
              </w:rPr>
            </w:pPr>
            <w:r w:rsidRPr="00607447">
              <w:rPr>
                <w:rFonts w:ascii="Times New Roman" w:hAnsi="Times New Roman"/>
                <w:szCs w:val="24"/>
              </w:rPr>
              <w:t>Settleable solids</w:t>
            </w:r>
          </w:p>
        </w:tc>
        <w:tc>
          <w:tcPr>
            <w:tcW w:w="2154" w:type="dxa"/>
          </w:tcPr>
          <w:p w14:paraId="7CB3291E" w14:textId="77777777" w:rsidR="00323911" w:rsidRPr="00607447" w:rsidRDefault="00323911" w:rsidP="005D3B8C">
            <w:pPr>
              <w:rPr>
                <w:rFonts w:ascii="Times New Roman" w:hAnsi="Times New Roman"/>
                <w:szCs w:val="24"/>
              </w:rPr>
            </w:pPr>
          </w:p>
        </w:tc>
        <w:tc>
          <w:tcPr>
            <w:tcW w:w="2436" w:type="dxa"/>
          </w:tcPr>
          <w:p w14:paraId="003D5F03" w14:textId="77777777" w:rsidR="00323911" w:rsidRPr="00607447" w:rsidRDefault="00323911" w:rsidP="005D3B8C">
            <w:pPr>
              <w:rPr>
                <w:rFonts w:ascii="Times New Roman" w:hAnsi="Times New Roman"/>
                <w:szCs w:val="24"/>
              </w:rPr>
            </w:pPr>
            <w:r w:rsidRPr="00607447">
              <w:rPr>
                <w:rFonts w:ascii="Times New Roman" w:hAnsi="Times New Roman"/>
                <w:szCs w:val="24"/>
              </w:rPr>
              <w:t>0.5 ml/L</w:t>
            </w:r>
          </w:p>
        </w:tc>
      </w:tr>
      <w:tr w:rsidR="00607447" w:rsidRPr="00607447" w14:paraId="4FA735D0" w14:textId="77777777" w:rsidTr="005D3B8C">
        <w:trPr>
          <w:trHeight w:val="180"/>
        </w:trPr>
        <w:tc>
          <w:tcPr>
            <w:tcW w:w="2436" w:type="dxa"/>
          </w:tcPr>
          <w:p w14:paraId="3FA41698" w14:textId="77777777" w:rsidR="00323911" w:rsidRPr="00607447" w:rsidRDefault="00323911" w:rsidP="005D3B8C">
            <w:pPr>
              <w:rPr>
                <w:rFonts w:ascii="Times New Roman" w:hAnsi="Times New Roman"/>
                <w:szCs w:val="24"/>
              </w:rPr>
            </w:pPr>
            <w:r w:rsidRPr="00607447">
              <w:rPr>
                <w:rFonts w:ascii="Times New Roman" w:hAnsi="Times New Roman"/>
                <w:szCs w:val="24"/>
              </w:rPr>
              <w:t>pH (range)</w:t>
            </w:r>
          </w:p>
        </w:tc>
        <w:tc>
          <w:tcPr>
            <w:tcW w:w="2154" w:type="dxa"/>
          </w:tcPr>
          <w:p w14:paraId="1503AA9A" w14:textId="77777777" w:rsidR="00323911" w:rsidRPr="00607447" w:rsidRDefault="00323911" w:rsidP="005D3B8C">
            <w:pPr>
              <w:ind w:left="404"/>
              <w:rPr>
                <w:rFonts w:ascii="Times New Roman" w:hAnsi="Times New Roman"/>
                <w:strike/>
                <w:szCs w:val="24"/>
              </w:rPr>
            </w:pPr>
          </w:p>
        </w:tc>
        <w:tc>
          <w:tcPr>
            <w:tcW w:w="2436" w:type="dxa"/>
          </w:tcPr>
          <w:p w14:paraId="48B48034" w14:textId="77777777" w:rsidR="00323911" w:rsidRPr="00607447" w:rsidRDefault="00323911" w:rsidP="005D3B8C">
            <w:pPr>
              <w:rPr>
                <w:rFonts w:ascii="Times New Roman" w:hAnsi="Times New Roman"/>
                <w:szCs w:val="24"/>
              </w:rPr>
            </w:pPr>
            <w:r w:rsidRPr="00607447">
              <w:rPr>
                <w:rFonts w:ascii="Times New Roman" w:hAnsi="Times New Roman"/>
                <w:szCs w:val="24"/>
              </w:rPr>
              <w:t>6-9</w:t>
            </w:r>
          </w:p>
        </w:tc>
      </w:tr>
    </w:tbl>
    <w:p w14:paraId="5CC84E1E" w14:textId="77777777" w:rsidR="00323911" w:rsidRPr="00607447" w:rsidRDefault="00323911" w:rsidP="00323911">
      <w:pPr>
        <w:rPr>
          <w:rFonts w:ascii="Times New Roman" w:hAnsi="Times New Roman"/>
          <w:szCs w:val="24"/>
        </w:rPr>
      </w:pPr>
    </w:p>
    <w:p w14:paraId="0B69C1C6"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Notwithstanding subsection (b), any discharge or increase in discharge volume caused by precipitation within a 24-hour period greater than the 10-year, 24-hour precipitation event (or snowmelt of equivalent volume) is subject only to a pH limitation range of 6-9.</w:t>
      </w:r>
    </w:p>
    <w:p w14:paraId="733B797B" w14:textId="77777777" w:rsidR="00323911" w:rsidRPr="00607447" w:rsidRDefault="00323911" w:rsidP="00323911">
      <w:pPr>
        <w:rPr>
          <w:rFonts w:ascii="Times New Roman" w:hAnsi="Times New Roman"/>
          <w:szCs w:val="24"/>
        </w:rPr>
      </w:pPr>
    </w:p>
    <w:p w14:paraId="4BB0587F"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473FE0DE" w14:textId="77777777" w:rsidR="00D62F73" w:rsidRPr="00607447" w:rsidRDefault="00D62F73">
      <w:pPr>
        <w:rPr>
          <w:rFonts w:ascii="Times New Roman" w:hAnsi="Times New Roman"/>
          <w:szCs w:val="24"/>
        </w:rPr>
      </w:pPr>
    </w:p>
    <w:p w14:paraId="78A29197" w14:textId="77777777" w:rsidR="00D62F73" w:rsidRPr="00607447" w:rsidRDefault="00D62F73">
      <w:pPr>
        <w:pStyle w:val="Heading4"/>
        <w:ind w:left="2160" w:hanging="2160"/>
        <w:rPr>
          <w:rFonts w:ascii="Times New Roman" w:hAnsi="Times New Roman"/>
          <w:szCs w:val="24"/>
        </w:rPr>
      </w:pPr>
      <w:r w:rsidRPr="00607447">
        <w:rPr>
          <w:rFonts w:ascii="Times New Roman" w:hAnsi="Times New Roman"/>
          <w:szCs w:val="24"/>
        </w:rPr>
        <w:t xml:space="preserve">Section 406.110 </w:t>
      </w:r>
      <w:r w:rsidRPr="00607447">
        <w:rPr>
          <w:rFonts w:ascii="Times New Roman" w:hAnsi="Times New Roman"/>
          <w:szCs w:val="24"/>
        </w:rPr>
        <w:tab/>
        <w:t>Alternate Effluent Standards for Coal Mine Discharges During Precipitation Events</w:t>
      </w:r>
    </w:p>
    <w:p w14:paraId="0FB8521B" w14:textId="77777777" w:rsidR="00D62F73" w:rsidRPr="00607447" w:rsidRDefault="00D62F73">
      <w:pPr>
        <w:rPr>
          <w:rFonts w:ascii="Times New Roman" w:hAnsi="Times New Roman"/>
          <w:szCs w:val="24"/>
        </w:rPr>
      </w:pPr>
    </w:p>
    <w:p w14:paraId="2D32A037"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 xml:space="preserve">Discharges from mountaintop removal areas, steep slope areas, and coal preparation plants and plant associated areas, and discharges of alkaline mine drainage are eligible for alternate effluent limitations during precipitation events.  Discharges ineligible for alternate effluent limitations during precipitation events include drainage from coal refuse piles and discharges of alkaline mine drainage from underground mines that are not commingled with other eligible discharges.  Any discharge or increase in discharge volume caused by precipitation within any 24-hour </w:t>
      </w:r>
      <w:r w:rsidRPr="00607447">
        <w:rPr>
          <w:rFonts w:ascii="Times New Roman" w:hAnsi="Times New Roman"/>
          <w:szCs w:val="24"/>
        </w:rPr>
        <w:lastRenderedPageBreak/>
        <w:t>period less than or equal to the 10-year, 24-hour precipitation event (or snowmelt of equivalent volume) may comply with the following limitations instead of those in Section 406.106(b):</w:t>
      </w:r>
    </w:p>
    <w:p w14:paraId="0A391F9F" w14:textId="77777777" w:rsidR="00323911" w:rsidRPr="00607447" w:rsidRDefault="00323911" w:rsidP="00323911">
      <w:pPr>
        <w:numPr>
          <w:ilvl w:val="12"/>
          <w:numId w:val="0"/>
        </w:numPr>
        <w:ind w:left="1440" w:hanging="720"/>
        <w:rPr>
          <w:rFonts w:ascii="Times New Roman" w:hAnsi="Times New Roman"/>
          <w:szCs w:val="24"/>
        </w:rPr>
      </w:pPr>
    </w:p>
    <w:tbl>
      <w:tblPr>
        <w:tblW w:w="0" w:type="auto"/>
        <w:tblInd w:w="1548" w:type="dxa"/>
        <w:tblLayout w:type="fixed"/>
        <w:tblLook w:val="0000" w:firstRow="0" w:lastRow="0" w:firstColumn="0" w:lastColumn="0" w:noHBand="0" w:noVBand="0"/>
      </w:tblPr>
      <w:tblGrid>
        <w:gridCol w:w="2436"/>
        <w:gridCol w:w="2154"/>
        <w:gridCol w:w="2436"/>
      </w:tblGrid>
      <w:tr w:rsidR="00607447" w:rsidRPr="00607447" w14:paraId="34D0A2F5" w14:textId="77777777" w:rsidTr="005D3B8C">
        <w:tc>
          <w:tcPr>
            <w:tcW w:w="2436" w:type="dxa"/>
          </w:tcPr>
          <w:p w14:paraId="4C7ECEBC" w14:textId="77777777" w:rsidR="00323911" w:rsidRPr="00607447" w:rsidRDefault="00323911" w:rsidP="005D3B8C">
            <w:pPr>
              <w:rPr>
                <w:rFonts w:ascii="Times New Roman" w:hAnsi="Times New Roman"/>
                <w:szCs w:val="24"/>
              </w:rPr>
            </w:pPr>
            <w:r w:rsidRPr="00607447">
              <w:rPr>
                <w:rFonts w:ascii="Times New Roman" w:hAnsi="Times New Roman"/>
                <w:szCs w:val="24"/>
              </w:rPr>
              <w:t>Constituent</w:t>
            </w:r>
          </w:p>
        </w:tc>
        <w:tc>
          <w:tcPr>
            <w:tcW w:w="2154" w:type="dxa"/>
          </w:tcPr>
          <w:p w14:paraId="37CDD013" w14:textId="77777777" w:rsidR="00323911" w:rsidRPr="00607447" w:rsidRDefault="00323911" w:rsidP="005D3B8C">
            <w:pPr>
              <w:rPr>
                <w:rFonts w:ascii="Times New Roman" w:hAnsi="Times New Roman"/>
                <w:strike/>
                <w:szCs w:val="24"/>
              </w:rPr>
            </w:pPr>
          </w:p>
        </w:tc>
        <w:tc>
          <w:tcPr>
            <w:tcW w:w="2436" w:type="dxa"/>
          </w:tcPr>
          <w:p w14:paraId="6DB43135" w14:textId="77777777" w:rsidR="00323911" w:rsidRPr="00607447" w:rsidRDefault="00323911" w:rsidP="005D3B8C">
            <w:pPr>
              <w:ind w:left="-390" w:firstLine="390"/>
              <w:rPr>
                <w:rFonts w:ascii="Times New Roman" w:hAnsi="Times New Roman"/>
                <w:szCs w:val="24"/>
              </w:rPr>
            </w:pPr>
            <w:r w:rsidRPr="00607447">
              <w:rPr>
                <w:rFonts w:ascii="Times New Roman" w:hAnsi="Times New Roman"/>
                <w:szCs w:val="24"/>
              </w:rPr>
              <w:t>Concentration</w:t>
            </w:r>
          </w:p>
        </w:tc>
      </w:tr>
      <w:tr w:rsidR="00607447" w:rsidRPr="00607447" w14:paraId="3BEC1ECC" w14:textId="77777777" w:rsidTr="005D3B8C">
        <w:tc>
          <w:tcPr>
            <w:tcW w:w="2436" w:type="dxa"/>
          </w:tcPr>
          <w:p w14:paraId="43086FA3" w14:textId="77777777" w:rsidR="00323911" w:rsidRPr="00607447" w:rsidRDefault="00323911" w:rsidP="005D3B8C">
            <w:pPr>
              <w:rPr>
                <w:rFonts w:ascii="Times New Roman" w:hAnsi="Times New Roman"/>
                <w:szCs w:val="24"/>
              </w:rPr>
            </w:pPr>
          </w:p>
        </w:tc>
        <w:tc>
          <w:tcPr>
            <w:tcW w:w="2154" w:type="dxa"/>
          </w:tcPr>
          <w:p w14:paraId="35AFA9DD" w14:textId="77777777" w:rsidR="00323911" w:rsidRPr="00607447" w:rsidRDefault="00323911" w:rsidP="005D3B8C">
            <w:pPr>
              <w:rPr>
                <w:rFonts w:ascii="Times New Roman" w:hAnsi="Times New Roman"/>
                <w:szCs w:val="24"/>
              </w:rPr>
            </w:pPr>
          </w:p>
        </w:tc>
        <w:tc>
          <w:tcPr>
            <w:tcW w:w="2436" w:type="dxa"/>
          </w:tcPr>
          <w:p w14:paraId="2F146179" w14:textId="77777777" w:rsidR="00323911" w:rsidRPr="00607447" w:rsidRDefault="00323911" w:rsidP="005D3B8C">
            <w:pPr>
              <w:rPr>
                <w:rFonts w:ascii="Times New Roman" w:hAnsi="Times New Roman"/>
                <w:szCs w:val="24"/>
              </w:rPr>
            </w:pPr>
          </w:p>
        </w:tc>
      </w:tr>
      <w:tr w:rsidR="00607447" w:rsidRPr="00607447" w14:paraId="3A8A93F2" w14:textId="77777777" w:rsidTr="005D3B8C">
        <w:tc>
          <w:tcPr>
            <w:tcW w:w="2436" w:type="dxa"/>
          </w:tcPr>
          <w:p w14:paraId="6C6648A8" w14:textId="77777777" w:rsidR="00323911" w:rsidRPr="00607447" w:rsidRDefault="00323911" w:rsidP="005D3B8C">
            <w:pPr>
              <w:rPr>
                <w:rFonts w:ascii="Times New Roman" w:hAnsi="Times New Roman"/>
                <w:szCs w:val="24"/>
              </w:rPr>
            </w:pPr>
            <w:r w:rsidRPr="00607447">
              <w:rPr>
                <w:rFonts w:ascii="Times New Roman" w:hAnsi="Times New Roman"/>
                <w:szCs w:val="24"/>
              </w:rPr>
              <w:t>Settleable solids</w:t>
            </w:r>
          </w:p>
        </w:tc>
        <w:tc>
          <w:tcPr>
            <w:tcW w:w="2154" w:type="dxa"/>
          </w:tcPr>
          <w:p w14:paraId="2AFE38FD" w14:textId="77777777" w:rsidR="00323911" w:rsidRPr="00607447" w:rsidRDefault="00323911" w:rsidP="005D3B8C">
            <w:pPr>
              <w:rPr>
                <w:rFonts w:ascii="Times New Roman" w:hAnsi="Times New Roman"/>
                <w:szCs w:val="24"/>
              </w:rPr>
            </w:pPr>
          </w:p>
        </w:tc>
        <w:tc>
          <w:tcPr>
            <w:tcW w:w="2436" w:type="dxa"/>
          </w:tcPr>
          <w:p w14:paraId="75DD015F" w14:textId="77777777" w:rsidR="00323911" w:rsidRPr="00607447" w:rsidRDefault="00323911" w:rsidP="005D3B8C">
            <w:pPr>
              <w:rPr>
                <w:rFonts w:ascii="Times New Roman" w:hAnsi="Times New Roman"/>
                <w:szCs w:val="24"/>
              </w:rPr>
            </w:pPr>
            <w:r w:rsidRPr="00607447">
              <w:rPr>
                <w:rFonts w:ascii="Times New Roman" w:hAnsi="Times New Roman"/>
                <w:szCs w:val="24"/>
              </w:rPr>
              <w:t>0.5 ml/L</w:t>
            </w:r>
          </w:p>
        </w:tc>
      </w:tr>
      <w:tr w:rsidR="00607447" w:rsidRPr="00607447" w14:paraId="71F206D5" w14:textId="77777777" w:rsidTr="005D3B8C">
        <w:tc>
          <w:tcPr>
            <w:tcW w:w="2436" w:type="dxa"/>
          </w:tcPr>
          <w:p w14:paraId="715A7D42" w14:textId="77777777" w:rsidR="00323911" w:rsidRPr="00607447" w:rsidRDefault="00323911" w:rsidP="005D3B8C">
            <w:pPr>
              <w:rPr>
                <w:rFonts w:ascii="Times New Roman" w:hAnsi="Times New Roman"/>
                <w:szCs w:val="24"/>
              </w:rPr>
            </w:pPr>
            <w:r w:rsidRPr="00607447">
              <w:rPr>
                <w:rFonts w:ascii="Times New Roman" w:hAnsi="Times New Roman"/>
                <w:szCs w:val="24"/>
              </w:rPr>
              <w:t>pH (range)</w:t>
            </w:r>
          </w:p>
        </w:tc>
        <w:tc>
          <w:tcPr>
            <w:tcW w:w="2154" w:type="dxa"/>
          </w:tcPr>
          <w:p w14:paraId="37843EB8" w14:textId="77777777" w:rsidR="00323911" w:rsidRPr="00607447" w:rsidRDefault="00323911" w:rsidP="005D3B8C">
            <w:pPr>
              <w:rPr>
                <w:rFonts w:ascii="Times New Roman" w:hAnsi="Times New Roman"/>
                <w:strike/>
                <w:szCs w:val="24"/>
              </w:rPr>
            </w:pPr>
          </w:p>
        </w:tc>
        <w:tc>
          <w:tcPr>
            <w:tcW w:w="2436" w:type="dxa"/>
          </w:tcPr>
          <w:p w14:paraId="6766E87E" w14:textId="77777777" w:rsidR="00323911" w:rsidRPr="00607447" w:rsidRDefault="00323911" w:rsidP="005D3B8C">
            <w:pPr>
              <w:rPr>
                <w:rFonts w:ascii="Times New Roman" w:hAnsi="Times New Roman"/>
                <w:szCs w:val="24"/>
              </w:rPr>
            </w:pPr>
            <w:r w:rsidRPr="00607447">
              <w:rPr>
                <w:rFonts w:ascii="Times New Roman" w:hAnsi="Times New Roman"/>
                <w:szCs w:val="24"/>
              </w:rPr>
              <w:t>6-9</w:t>
            </w:r>
          </w:p>
        </w:tc>
      </w:tr>
    </w:tbl>
    <w:p w14:paraId="6CFD0A25" w14:textId="77777777" w:rsidR="00323911" w:rsidRPr="00607447" w:rsidRDefault="00323911" w:rsidP="00323911">
      <w:pPr>
        <w:numPr>
          <w:ilvl w:val="12"/>
          <w:numId w:val="0"/>
        </w:numPr>
        <w:ind w:left="1440" w:hanging="720"/>
        <w:rPr>
          <w:rFonts w:ascii="Times New Roman" w:hAnsi="Times New Roman"/>
          <w:szCs w:val="24"/>
        </w:rPr>
      </w:pPr>
    </w:p>
    <w:p w14:paraId="427B1584"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Discharges of acid or ferruginous mine discharge from coal refuse disposal piles are eligible for alternate effluent limitations during precipitation events.  Any discharge or increase in discharge volume caused by precipitation within any 24-hour period greater than the 1-year, 24-hour precipitation event and less than or equal to the 10-year, 24-hour precipitation event (or snowmelt of equivalent volume) may comply with the following limitations instead of those in Section 406.106(b):</w:t>
      </w:r>
    </w:p>
    <w:p w14:paraId="06F54E56" w14:textId="77777777" w:rsidR="00323911" w:rsidRPr="00607447" w:rsidRDefault="00323911" w:rsidP="00323911">
      <w:pPr>
        <w:numPr>
          <w:ilvl w:val="12"/>
          <w:numId w:val="0"/>
        </w:numPr>
        <w:ind w:left="1440" w:hanging="720"/>
        <w:rPr>
          <w:rFonts w:ascii="Times New Roman" w:hAnsi="Times New Roman"/>
          <w:szCs w:val="24"/>
        </w:rPr>
      </w:pPr>
    </w:p>
    <w:tbl>
      <w:tblPr>
        <w:tblW w:w="0" w:type="auto"/>
        <w:tblInd w:w="1548" w:type="dxa"/>
        <w:tblLayout w:type="fixed"/>
        <w:tblLook w:val="0000" w:firstRow="0" w:lastRow="0" w:firstColumn="0" w:lastColumn="0" w:noHBand="0" w:noVBand="0"/>
      </w:tblPr>
      <w:tblGrid>
        <w:gridCol w:w="2436"/>
        <w:gridCol w:w="2064"/>
        <w:gridCol w:w="2436"/>
      </w:tblGrid>
      <w:tr w:rsidR="00607447" w:rsidRPr="00607447" w14:paraId="40111241" w14:textId="77777777" w:rsidTr="005D3B8C">
        <w:tc>
          <w:tcPr>
            <w:tcW w:w="2436" w:type="dxa"/>
          </w:tcPr>
          <w:p w14:paraId="0BCAE381" w14:textId="77777777" w:rsidR="00323911" w:rsidRPr="00607447" w:rsidRDefault="00323911" w:rsidP="005D3B8C">
            <w:pPr>
              <w:rPr>
                <w:rFonts w:ascii="Times New Roman" w:hAnsi="Times New Roman"/>
                <w:szCs w:val="24"/>
              </w:rPr>
            </w:pPr>
            <w:r w:rsidRPr="00607447">
              <w:rPr>
                <w:rFonts w:ascii="Times New Roman" w:hAnsi="Times New Roman"/>
                <w:szCs w:val="24"/>
              </w:rPr>
              <w:t>Constituent</w:t>
            </w:r>
          </w:p>
        </w:tc>
        <w:tc>
          <w:tcPr>
            <w:tcW w:w="2064" w:type="dxa"/>
          </w:tcPr>
          <w:p w14:paraId="0186906D" w14:textId="77777777" w:rsidR="00323911" w:rsidRPr="00607447" w:rsidRDefault="00323911" w:rsidP="005D3B8C">
            <w:pPr>
              <w:rPr>
                <w:rFonts w:ascii="Times New Roman" w:hAnsi="Times New Roman"/>
                <w:strike/>
                <w:szCs w:val="24"/>
              </w:rPr>
            </w:pPr>
          </w:p>
        </w:tc>
        <w:tc>
          <w:tcPr>
            <w:tcW w:w="2436" w:type="dxa"/>
          </w:tcPr>
          <w:p w14:paraId="225F60CB" w14:textId="77777777" w:rsidR="00323911" w:rsidRPr="00607447" w:rsidRDefault="00323911" w:rsidP="005D3B8C">
            <w:pPr>
              <w:rPr>
                <w:rFonts w:ascii="Times New Roman" w:hAnsi="Times New Roman"/>
                <w:szCs w:val="24"/>
              </w:rPr>
            </w:pPr>
            <w:r w:rsidRPr="00607447">
              <w:rPr>
                <w:rFonts w:ascii="Times New Roman" w:hAnsi="Times New Roman"/>
                <w:szCs w:val="24"/>
              </w:rPr>
              <w:t>Concentration</w:t>
            </w:r>
          </w:p>
        </w:tc>
      </w:tr>
      <w:tr w:rsidR="00607447" w:rsidRPr="00607447" w14:paraId="37392D23" w14:textId="77777777" w:rsidTr="005D3B8C">
        <w:tc>
          <w:tcPr>
            <w:tcW w:w="2436" w:type="dxa"/>
          </w:tcPr>
          <w:p w14:paraId="69F62A08" w14:textId="77777777" w:rsidR="00323911" w:rsidRPr="00607447" w:rsidRDefault="00323911" w:rsidP="005D3B8C">
            <w:pPr>
              <w:rPr>
                <w:rFonts w:ascii="Times New Roman" w:hAnsi="Times New Roman"/>
                <w:szCs w:val="24"/>
              </w:rPr>
            </w:pPr>
          </w:p>
        </w:tc>
        <w:tc>
          <w:tcPr>
            <w:tcW w:w="2064" w:type="dxa"/>
          </w:tcPr>
          <w:p w14:paraId="23B751F8" w14:textId="77777777" w:rsidR="00323911" w:rsidRPr="00607447" w:rsidRDefault="00323911" w:rsidP="005D3B8C">
            <w:pPr>
              <w:rPr>
                <w:rFonts w:ascii="Times New Roman" w:hAnsi="Times New Roman"/>
                <w:szCs w:val="24"/>
              </w:rPr>
            </w:pPr>
          </w:p>
        </w:tc>
        <w:tc>
          <w:tcPr>
            <w:tcW w:w="2436" w:type="dxa"/>
          </w:tcPr>
          <w:p w14:paraId="4AD0617F" w14:textId="77777777" w:rsidR="00323911" w:rsidRPr="00607447" w:rsidRDefault="00323911" w:rsidP="005D3B8C">
            <w:pPr>
              <w:rPr>
                <w:rFonts w:ascii="Times New Roman" w:hAnsi="Times New Roman"/>
                <w:szCs w:val="24"/>
              </w:rPr>
            </w:pPr>
          </w:p>
        </w:tc>
      </w:tr>
      <w:tr w:rsidR="00607447" w:rsidRPr="00607447" w14:paraId="626C2F8A" w14:textId="77777777" w:rsidTr="005D3B8C">
        <w:tc>
          <w:tcPr>
            <w:tcW w:w="2436" w:type="dxa"/>
          </w:tcPr>
          <w:p w14:paraId="2785760D" w14:textId="77777777" w:rsidR="00323911" w:rsidRPr="00607447" w:rsidRDefault="00323911" w:rsidP="005D3B8C">
            <w:pPr>
              <w:rPr>
                <w:rFonts w:ascii="Times New Roman" w:hAnsi="Times New Roman"/>
                <w:szCs w:val="24"/>
              </w:rPr>
            </w:pPr>
            <w:r w:rsidRPr="00607447">
              <w:rPr>
                <w:rFonts w:ascii="Times New Roman" w:hAnsi="Times New Roman"/>
                <w:szCs w:val="24"/>
              </w:rPr>
              <w:t>Settleable solids</w:t>
            </w:r>
          </w:p>
        </w:tc>
        <w:tc>
          <w:tcPr>
            <w:tcW w:w="2064" w:type="dxa"/>
          </w:tcPr>
          <w:p w14:paraId="460E9E80" w14:textId="77777777" w:rsidR="00323911" w:rsidRPr="00607447" w:rsidRDefault="00323911" w:rsidP="005D3B8C">
            <w:pPr>
              <w:rPr>
                <w:rFonts w:ascii="Times New Roman" w:hAnsi="Times New Roman"/>
                <w:szCs w:val="24"/>
              </w:rPr>
            </w:pPr>
          </w:p>
        </w:tc>
        <w:tc>
          <w:tcPr>
            <w:tcW w:w="2436" w:type="dxa"/>
          </w:tcPr>
          <w:p w14:paraId="39E35CCE" w14:textId="77777777" w:rsidR="00323911" w:rsidRPr="00607447" w:rsidRDefault="00323911" w:rsidP="005D3B8C">
            <w:pPr>
              <w:rPr>
                <w:rFonts w:ascii="Times New Roman" w:hAnsi="Times New Roman"/>
                <w:szCs w:val="24"/>
              </w:rPr>
            </w:pPr>
            <w:r w:rsidRPr="00607447">
              <w:rPr>
                <w:rFonts w:ascii="Times New Roman" w:hAnsi="Times New Roman"/>
                <w:szCs w:val="24"/>
              </w:rPr>
              <w:t>0.5 ml/L</w:t>
            </w:r>
          </w:p>
        </w:tc>
      </w:tr>
      <w:tr w:rsidR="00607447" w:rsidRPr="00607447" w14:paraId="629F972E" w14:textId="77777777" w:rsidTr="005D3B8C">
        <w:tc>
          <w:tcPr>
            <w:tcW w:w="2436" w:type="dxa"/>
          </w:tcPr>
          <w:p w14:paraId="6B689FC4" w14:textId="77777777" w:rsidR="00323911" w:rsidRPr="00607447" w:rsidRDefault="00323911" w:rsidP="005D3B8C">
            <w:pPr>
              <w:rPr>
                <w:rFonts w:ascii="Times New Roman" w:hAnsi="Times New Roman"/>
                <w:szCs w:val="24"/>
              </w:rPr>
            </w:pPr>
            <w:r w:rsidRPr="00607447">
              <w:rPr>
                <w:rFonts w:ascii="Times New Roman" w:hAnsi="Times New Roman"/>
                <w:szCs w:val="24"/>
              </w:rPr>
              <w:t>pH (range)</w:t>
            </w:r>
          </w:p>
        </w:tc>
        <w:tc>
          <w:tcPr>
            <w:tcW w:w="2064" w:type="dxa"/>
          </w:tcPr>
          <w:p w14:paraId="27C60BDB" w14:textId="77777777" w:rsidR="00323911" w:rsidRPr="00607447" w:rsidRDefault="00323911" w:rsidP="005D3B8C">
            <w:pPr>
              <w:rPr>
                <w:rFonts w:ascii="Times New Roman" w:hAnsi="Times New Roman"/>
                <w:strike/>
                <w:szCs w:val="24"/>
              </w:rPr>
            </w:pPr>
          </w:p>
        </w:tc>
        <w:tc>
          <w:tcPr>
            <w:tcW w:w="2436" w:type="dxa"/>
          </w:tcPr>
          <w:p w14:paraId="73C18887" w14:textId="77777777" w:rsidR="00323911" w:rsidRPr="00607447" w:rsidRDefault="00323911" w:rsidP="005D3B8C">
            <w:pPr>
              <w:rPr>
                <w:rFonts w:ascii="Times New Roman" w:hAnsi="Times New Roman"/>
                <w:szCs w:val="24"/>
              </w:rPr>
            </w:pPr>
            <w:r w:rsidRPr="00607447">
              <w:rPr>
                <w:rFonts w:ascii="Times New Roman" w:hAnsi="Times New Roman"/>
                <w:szCs w:val="24"/>
              </w:rPr>
              <w:t>6-9</w:t>
            </w:r>
          </w:p>
        </w:tc>
      </w:tr>
    </w:tbl>
    <w:p w14:paraId="1F77AE88" w14:textId="77777777" w:rsidR="00323911" w:rsidRPr="00607447" w:rsidRDefault="00323911" w:rsidP="00323911">
      <w:pPr>
        <w:numPr>
          <w:ilvl w:val="12"/>
          <w:numId w:val="0"/>
        </w:numPr>
        <w:ind w:left="1440" w:hanging="720"/>
        <w:rPr>
          <w:rFonts w:ascii="Times New Roman" w:hAnsi="Times New Roman"/>
          <w:szCs w:val="24"/>
        </w:rPr>
      </w:pPr>
    </w:p>
    <w:p w14:paraId="4D6F63AF"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Discharges of acid or ferruginous mine drainage (excluding discharges in subsection (b), mountaintop removal area discharges, steep slope area discharges, controlled surface mines discharges, and discharges from underground workings) caused by precipitation:</w:t>
      </w:r>
    </w:p>
    <w:p w14:paraId="455006F7" w14:textId="77777777" w:rsidR="00323911" w:rsidRPr="00607447" w:rsidRDefault="00323911" w:rsidP="00323911">
      <w:pPr>
        <w:ind w:left="2160" w:hanging="720"/>
        <w:rPr>
          <w:rFonts w:ascii="Times New Roman" w:hAnsi="Times New Roman"/>
          <w:szCs w:val="24"/>
        </w:rPr>
      </w:pPr>
    </w:p>
    <w:p w14:paraId="2A281C21"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Within any 24-hour period less than or equal to the 2-year, 24-hour precipitation event (or snowmelt of equivalent volume) may comply with the following limitations instead of those in Section 406.109(b):</w:t>
      </w:r>
    </w:p>
    <w:p w14:paraId="5FCBF521" w14:textId="77777777" w:rsidR="00323911" w:rsidRPr="00607447" w:rsidRDefault="00323911" w:rsidP="00323911">
      <w:pPr>
        <w:numPr>
          <w:ilvl w:val="12"/>
          <w:numId w:val="0"/>
        </w:numPr>
        <w:ind w:left="1440" w:hanging="720"/>
        <w:rPr>
          <w:rFonts w:ascii="Times New Roman" w:hAnsi="Times New Roman"/>
          <w:szCs w:val="24"/>
        </w:rPr>
      </w:pPr>
    </w:p>
    <w:tbl>
      <w:tblPr>
        <w:tblW w:w="7632" w:type="dxa"/>
        <w:tblInd w:w="1548" w:type="dxa"/>
        <w:tblLayout w:type="fixed"/>
        <w:tblLook w:val="0000" w:firstRow="0" w:lastRow="0" w:firstColumn="0" w:lastColumn="0" w:noHBand="0" w:noVBand="0"/>
      </w:tblPr>
      <w:tblGrid>
        <w:gridCol w:w="2952"/>
        <w:gridCol w:w="1728"/>
        <w:gridCol w:w="2952"/>
      </w:tblGrid>
      <w:tr w:rsidR="00607447" w:rsidRPr="00607447" w14:paraId="3C71A57E" w14:textId="77777777" w:rsidTr="005D3B8C">
        <w:tc>
          <w:tcPr>
            <w:tcW w:w="2952" w:type="dxa"/>
          </w:tcPr>
          <w:p w14:paraId="2E87D658" w14:textId="77777777" w:rsidR="00323911" w:rsidRPr="00607447" w:rsidRDefault="00323911" w:rsidP="005D3B8C">
            <w:pPr>
              <w:ind w:firstLine="612"/>
              <w:rPr>
                <w:rFonts w:ascii="Times New Roman" w:hAnsi="Times New Roman"/>
                <w:szCs w:val="24"/>
              </w:rPr>
            </w:pPr>
            <w:r w:rsidRPr="00607447">
              <w:rPr>
                <w:rFonts w:ascii="Times New Roman" w:hAnsi="Times New Roman"/>
                <w:szCs w:val="24"/>
              </w:rPr>
              <w:t>Constituent</w:t>
            </w:r>
          </w:p>
        </w:tc>
        <w:tc>
          <w:tcPr>
            <w:tcW w:w="1728" w:type="dxa"/>
          </w:tcPr>
          <w:p w14:paraId="2C36C244" w14:textId="77777777" w:rsidR="00323911" w:rsidRPr="00607447" w:rsidRDefault="00323911" w:rsidP="005D3B8C">
            <w:pPr>
              <w:rPr>
                <w:rFonts w:ascii="Times New Roman" w:hAnsi="Times New Roman"/>
                <w:strike/>
                <w:szCs w:val="24"/>
              </w:rPr>
            </w:pPr>
          </w:p>
        </w:tc>
        <w:tc>
          <w:tcPr>
            <w:tcW w:w="2952" w:type="dxa"/>
          </w:tcPr>
          <w:p w14:paraId="4BC76B71" w14:textId="77777777" w:rsidR="00323911" w:rsidRPr="00607447" w:rsidRDefault="00323911" w:rsidP="005D3B8C">
            <w:pPr>
              <w:rPr>
                <w:rFonts w:ascii="Times New Roman" w:hAnsi="Times New Roman"/>
                <w:strike/>
                <w:szCs w:val="24"/>
              </w:rPr>
            </w:pPr>
            <w:r w:rsidRPr="00607447">
              <w:rPr>
                <w:rFonts w:ascii="Times New Roman" w:hAnsi="Times New Roman"/>
                <w:szCs w:val="24"/>
              </w:rPr>
              <w:t>Concentration</w:t>
            </w:r>
          </w:p>
        </w:tc>
      </w:tr>
      <w:tr w:rsidR="00607447" w:rsidRPr="00607447" w14:paraId="2E130FE7" w14:textId="77777777" w:rsidTr="005D3B8C">
        <w:tc>
          <w:tcPr>
            <w:tcW w:w="2952" w:type="dxa"/>
          </w:tcPr>
          <w:p w14:paraId="6EE6ABA3" w14:textId="77777777" w:rsidR="00323911" w:rsidRPr="00607447" w:rsidRDefault="00323911" w:rsidP="005D3B8C">
            <w:pPr>
              <w:rPr>
                <w:rFonts w:ascii="Times New Roman" w:hAnsi="Times New Roman"/>
                <w:szCs w:val="24"/>
              </w:rPr>
            </w:pPr>
          </w:p>
        </w:tc>
        <w:tc>
          <w:tcPr>
            <w:tcW w:w="1728" w:type="dxa"/>
          </w:tcPr>
          <w:p w14:paraId="22537664" w14:textId="77777777" w:rsidR="00323911" w:rsidRPr="00607447" w:rsidRDefault="00323911" w:rsidP="005D3B8C">
            <w:pPr>
              <w:rPr>
                <w:rFonts w:ascii="Times New Roman" w:hAnsi="Times New Roman"/>
                <w:szCs w:val="24"/>
              </w:rPr>
            </w:pPr>
          </w:p>
        </w:tc>
        <w:tc>
          <w:tcPr>
            <w:tcW w:w="2952" w:type="dxa"/>
          </w:tcPr>
          <w:p w14:paraId="76F19CA3" w14:textId="77777777" w:rsidR="00323911" w:rsidRPr="00607447" w:rsidRDefault="00323911" w:rsidP="005D3B8C">
            <w:pPr>
              <w:rPr>
                <w:rFonts w:ascii="Times New Roman" w:hAnsi="Times New Roman"/>
                <w:szCs w:val="24"/>
              </w:rPr>
            </w:pPr>
          </w:p>
        </w:tc>
      </w:tr>
      <w:tr w:rsidR="00607447" w:rsidRPr="00607447" w14:paraId="0E3B4445" w14:textId="77777777" w:rsidTr="005D3B8C">
        <w:tc>
          <w:tcPr>
            <w:tcW w:w="2952" w:type="dxa"/>
          </w:tcPr>
          <w:p w14:paraId="2C55DFF8" w14:textId="77777777" w:rsidR="00323911" w:rsidRPr="00607447" w:rsidRDefault="00323911" w:rsidP="005D3B8C">
            <w:pPr>
              <w:ind w:firstLine="612"/>
              <w:rPr>
                <w:rFonts w:ascii="Times New Roman" w:hAnsi="Times New Roman"/>
                <w:szCs w:val="24"/>
              </w:rPr>
            </w:pPr>
            <w:r w:rsidRPr="00607447">
              <w:rPr>
                <w:rFonts w:ascii="Times New Roman" w:hAnsi="Times New Roman"/>
                <w:szCs w:val="24"/>
              </w:rPr>
              <w:t>Settleable solids</w:t>
            </w:r>
          </w:p>
        </w:tc>
        <w:tc>
          <w:tcPr>
            <w:tcW w:w="1728" w:type="dxa"/>
          </w:tcPr>
          <w:p w14:paraId="757DF8C5" w14:textId="77777777" w:rsidR="00323911" w:rsidRPr="00607447" w:rsidRDefault="00323911" w:rsidP="005D3B8C">
            <w:pPr>
              <w:rPr>
                <w:rFonts w:ascii="Times New Roman" w:hAnsi="Times New Roman"/>
                <w:szCs w:val="24"/>
              </w:rPr>
            </w:pPr>
          </w:p>
        </w:tc>
        <w:tc>
          <w:tcPr>
            <w:tcW w:w="2952" w:type="dxa"/>
          </w:tcPr>
          <w:p w14:paraId="7CBD88EF" w14:textId="77777777" w:rsidR="00323911" w:rsidRPr="00607447" w:rsidRDefault="00323911" w:rsidP="005D3B8C">
            <w:pPr>
              <w:rPr>
                <w:rFonts w:ascii="Times New Roman" w:hAnsi="Times New Roman"/>
                <w:szCs w:val="24"/>
                <w:highlight w:val="yellow"/>
              </w:rPr>
            </w:pPr>
            <w:r w:rsidRPr="00607447">
              <w:rPr>
                <w:rFonts w:ascii="Times New Roman" w:hAnsi="Times New Roman"/>
                <w:szCs w:val="24"/>
              </w:rPr>
              <w:t>0.5 ml/L</w:t>
            </w:r>
          </w:p>
        </w:tc>
      </w:tr>
      <w:tr w:rsidR="00607447" w:rsidRPr="00607447" w14:paraId="448A2FF7" w14:textId="77777777" w:rsidTr="005D3B8C">
        <w:tc>
          <w:tcPr>
            <w:tcW w:w="2952" w:type="dxa"/>
          </w:tcPr>
          <w:p w14:paraId="12B6BFE5" w14:textId="77777777" w:rsidR="00323911" w:rsidRPr="00607447" w:rsidRDefault="00323911" w:rsidP="005D3B8C">
            <w:pPr>
              <w:ind w:firstLine="612"/>
              <w:rPr>
                <w:rFonts w:ascii="Times New Roman" w:hAnsi="Times New Roman"/>
                <w:szCs w:val="24"/>
              </w:rPr>
            </w:pPr>
            <w:r w:rsidRPr="00607447">
              <w:rPr>
                <w:rFonts w:ascii="Times New Roman" w:hAnsi="Times New Roman"/>
                <w:szCs w:val="24"/>
              </w:rPr>
              <w:t>Iron (total)</w:t>
            </w:r>
          </w:p>
        </w:tc>
        <w:tc>
          <w:tcPr>
            <w:tcW w:w="1728" w:type="dxa"/>
          </w:tcPr>
          <w:p w14:paraId="07EC69D8" w14:textId="77777777" w:rsidR="00323911" w:rsidRPr="00607447" w:rsidRDefault="00323911" w:rsidP="005D3B8C">
            <w:pPr>
              <w:rPr>
                <w:rFonts w:ascii="Times New Roman" w:hAnsi="Times New Roman"/>
                <w:strike/>
                <w:szCs w:val="24"/>
              </w:rPr>
            </w:pPr>
          </w:p>
        </w:tc>
        <w:tc>
          <w:tcPr>
            <w:tcW w:w="2952" w:type="dxa"/>
          </w:tcPr>
          <w:p w14:paraId="13A5390C" w14:textId="77777777" w:rsidR="00323911" w:rsidRPr="00607447" w:rsidRDefault="00323911" w:rsidP="005D3B8C">
            <w:pPr>
              <w:rPr>
                <w:rFonts w:ascii="Times New Roman" w:hAnsi="Times New Roman"/>
                <w:szCs w:val="24"/>
                <w:highlight w:val="yellow"/>
              </w:rPr>
            </w:pPr>
            <w:r w:rsidRPr="00607447">
              <w:rPr>
                <w:rFonts w:ascii="Times New Roman" w:hAnsi="Times New Roman"/>
                <w:szCs w:val="24"/>
              </w:rPr>
              <w:t>3.5 mg/L</w:t>
            </w:r>
          </w:p>
        </w:tc>
      </w:tr>
      <w:tr w:rsidR="00607447" w:rsidRPr="00607447" w14:paraId="1754DC6D" w14:textId="77777777" w:rsidTr="005D3B8C">
        <w:tc>
          <w:tcPr>
            <w:tcW w:w="2952" w:type="dxa"/>
          </w:tcPr>
          <w:p w14:paraId="045EEFD3" w14:textId="77777777" w:rsidR="00323911" w:rsidRPr="00607447" w:rsidRDefault="00323911" w:rsidP="005D3B8C">
            <w:pPr>
              <w:ind w:firstLine="612"/>
              <w:rPr>
                <w:rFonts w:ascii="Times New Roman" w:hAnsi="Times New Roman"/>
                <w:szCs w:val="24"/>
              </w:rPr>
            </w:pPr>
            <w:r w:rsidRPr="00607447">
              <w:rPr>
                <w:rFonts w:ascii="Times New Roman" w:hAnsi="Times New Roman"/>
                <w:szCs w:val="24"/>
              </w:rPr>
              <w:t>pH (range)</w:t>
            </w:r>
          </w:p>
        </w:tc>
        <w:tc>
          <w:tcPr>
            <w:tcW w:w="1728" w:type="dxa"/>
          </w:tcPr>
          <w:p w14:paraId="49232401" w14:textId="77777777" w:rsidR="00323911" w:rsidRPr="00607447" w:rsidRDefault="00323911" w:rsidP="005D3B8C">
            <w:pPr>
              <w:rPr>
                <w:rFonts w:ascii="Times New Roman" w:hAnsi="Times New Roman"/>
                <w:strike/>
                <w:szCs w:val="24"/>
              </w:rPr>
            </w:pPr>
          </w:p>
        </w:tc>
        <w:tc>
          <w:tcPr>
            <w:tcW w:w="2952" w:type="dxa"/>
          </w:tcPr>
          <w:p w14:paraId="64291699" w14:textId="77777777" w:rsidR="00323911" w:rsidRPr="00607447" w:rsidRDefault="00323911" w:rsidP="005D3B8C">
            <w:pPr>
              <w:rPr>
                <w:rFonts w:ascii="Times New Roman" w:hAnsi="Times New Roman"/>
                <w:szCs w:val="24"/>
              </w:rPr>
            </w:pPr>
            <w:r w:rsidRPr="00607447">
              <w:rPr>
                <w:rFonts w:ascii="Times New Roman" w:hAnsi="Times New Roman"/>
                <w:szCs w:val="24"/>
              </w:rPr>
              <w:t>6-9</w:t>
            </w:r>
          </w:p>
        </w:tc>
      </w:tr>
    </w:tbl>
    <w:p w14:paraId="2D990A34" w14:textId="77777777" w:rsidR="00323911" w:rsidRPr="00607447" w:rsidRDefault="00323911" w:rsidP="00323911">
      <w:pPr>
        <w:numPr>
          <w:ilvl w:val="12"/>
          <w:numId w:val="0"/>
        </w:numPr>
        <w:ind w:left="1440" w:hanging="720"/>
        <w:rPr>
          <w:rFonts w:ascii="Times New Roman" w:hAnsi="Times New Roman"/>
          <w:szCs w:val="24"/>
        </w:rPr>
      </w:pPr>
    </w:p>
    <w:p w14:paraId="6329471A" w14:textId="77777777" w:rsidR="00323911" w:rsidRPr="00607447" w:rsidRDefault="00323911" w:rsidP="00323911">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Within any 24-hour period greater than the 2-year, 24-hour precipitation event but less than or equal to the 10-year, 24-hour precipitation event must comply with subsection (c)(1), except for the total iron effluent standard.</w:t>
      </w:r>
    </w:p>
    <w:p w14:paraId="4199A4F6" w14:textId="77777777" w:rsidR="00323911" w:rsidRPr="00607447" w:rsidRDefault="00323911" w:rsidP="00323911">
      <w:pPr>
        <w:ind w:left="1440" w:hanging="720"/>
        <w:rPr>
          <w:rFonts w:ascii="Times New Roman" w:hAnsi="Times New Roman"/>
          <w:szCs w:val="24"/>
        </w:rPr>
      </w:pPr>
    </w:p>
    <w:p w14:paraId="3E5A3627"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 xml:space="preserve">All discharges mentioned in subsections (a), (b), and (c), discharges of acid or ferruginous mine drainage from underground workings that  are commingled with other discharges, and controlled acid or ferruginous </w:t>
      </w:r>
      <w:r w:rsidRPr="00607447">
        <w:rPr>
          <w:rFonts w:ascii="Times New Roman" w:hAnsi="Times New Roman"/>
          <w:szCs w:val="24"/>
        </w:rPr>
        <w:lastRenderedPageBreak/>
        <w:t>surface mine discharges caused by precipitation within any 24-hour period greater than the 10-year, 24-hour precipitation event (or snowmelt of equivalent volume) are subject only to a pH limitation range of 6-9.</w:t>
      </w:r>
    </w:p>
    <w:p w14:paraId="25DC4645" w14:textId="77777777" w:rsidR="00323911" w:rsidRPr="00607447" w:rsidRDefault="00323911" w:rsidP="00323911">
      <w:pPr>
        <w:rPr>
          <w:rFonts w:ascii="Times New Roman" w:hAnsi="Times New Roman"/>
          <w:szCs w:val="24"/>
        </w:rPr>
      </w:pPr>
    </w:p>
    <w:p w14:paraId="0E807F37"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729D12A8" w14:textId="77777777" w:rsidR="00D62F73" w:rsidRPr="00607447" w:rsidRDefault="00D62F73">
      <w:pPr>
        <w:rPr>
          <w:rFonts w:ascii="Times New Roman" w:hAnsi="Times New Roman"/>
          <w:szCs w:val="24"/>
        </w:rPr>
      </w:pPr>
    </w:p>
    <w:p w14:paraId="0EE1A148" w14:textId="77777777" w:rsidR="00D62F73" w:rsidRPr="00607447" w:rsidRDefault="00D62F73">
      <w:pPr>
        <w:pStyle w:val="Heading3"/>
        <w:rPr>
          <w:rFonts w:ascii="Times New Roman" w:hAnsi="Times New Roman"/>
          <w:szCs w:val="24"/>
        </w:rPr>
      </w:pPr>
      <w:r w:rsidRPr="00607447">
        <w:rPr>
          <w:rFonts w:ascii="Times New Roman" w:hAnsi="Times New Roman"/>
          <w:szCs w:val="24"/>
        </w:rPr>
        <w:t>SUBPART B: WATER QUALITY STANDARDS</w:t>
      </w:r>
    </w:p>
    <w:p w14:paraId="00F51084" w14:textId="77777777" w:rsidR="00D62F73" w:rsidRPr="00607447" w:rsidRDefault="00D62F73">
      <w:pPr>
        <w:rPr>
          <w:rFonts w:ascii="Times New Roman" w:hAnsi="Times New Roman"/>
          <w:szCs w:val="24"/>
        </w:rPr>
      </w:pPr>
    </w:p>
    <w:p w14:paraId="548744C2"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406.201 </w:t>
      </w:r>
      <w:r w:rsidRPr="00607447">
        <w:rPr>
          <w:rFonts w:ascii="Times New Roman" w:hAnsi="Times New Roman"/>
          <w:szCs w:val="24"/>
        </w:rPr>
        <w:tab/>
        <w:t>Temporary Exemption from Section 406.105 (Repealed)</w:t>
      </w:r>
    </w:p>
    <w:p w14:paraId="6465B824" w14:textId="77777777" w:rsidR="00D62F73" w:rsidRPr="00607447" w:rsidRDefault="00D62F73">
      <w:pPr>
        <w:rPr>
          <w:rFonts w:ascii="Times New Roman" w:hAnsi="Times New Roman"/>
          <w:szCs w:val="24"/>
        </w:rPr>
      </w:pPr>
    </w:p>
    <w:p w14:paraId="2D563770" w14:textId="0A0A015C" w:rsidR="00D62F73" w:rsidRDefault="00D62F73" w:rsidP="00672E9C">
      <w:pPr>
        <w:ind w:firstLine="720"/>
        <w:rPr>
          <w:rFonts w:ascii="Times New Roman" w:hAnsi="Times New Roman"/>
          <w:szCs w:val="24"/>
        </w:rPr>
      </w:pPr>
      <w:r w:rsidRPr="00607447">
        <w:rPr>
          <w:rFonts w:ascii="Times New Roman" w:hAnsi="Times New Roman"/>
          <w:szCs w:val="24"/>
        </w:rPr>
        <w:t xml:space="preserve">(Source: Repealed at 8 Ill.  Reg.  13239, effective July 16, 1984) </w:t>
      </w:r>
    </w:p>
    <w:p w14:paraId="3CE2EB95" w14:textId="77777777" w:rsidR="00672E9C" w:rsidRPr="00607447" w:rsidRDefault="00672E9C" w:rsidP="00672E9C">
      <w:pPr>
        <w:ind w:firstLine="720"/>
        <w:rPr>
          <w:rFonts w:ascii="Times New Roman" w:hAnsi="Times New Roman"/>
          <w:szCs w:val="24"/>
        </w:rPr>
      </w:pPr>
    </w:p>
    <w:p w14:paraId="5F998EEA" w14:textId="5A52FA9D" w:rsidR="00D62F73" w:rsidRDefault="00672E9C">
      <w:pPr>
        <w:rPr>
          <w:rFonts w:ascii="Times New Roman" w:hAnsi="Times New Roman"/>
          <w:b/>
          <w:bCs/>
          <w:szCs w:val="24"/>
        </w:rPr>
      </w:pPr>
      <w:r>
        <w:rPr>
          <w:rFonts w:ascii="Times New Roman" w:hAnsi="Times New Roman"/>
          <w:b/>
          <w:bCs/>
          <w:szCs w:val="24"/>
        </w:rPr>
        <w:t>Section 406.202</w:t>
      </w:r>
      <w:r>
        <w:rPr>
          <w:rFonts w:ascii="Times New Roman" w:hAnsi="Times New Roman"/>
          <w:b/>
          <w:bCs/>
          <w:szCs w:val="24"/>
        </w:rPr>
        <w:tab/>
        <w:t>Violation of Water Quality Standards</w:t>
      </w:r>
    </w:p>
    <w:p w14:paraId="3C6530B4" w14:textId="77777777" w:rsidR="00672E9C" w:rsidRPr="00672E9C" w:rsidRDefault="00672E9C">
      <w:pPr>
        <w:rPr>
          <w:rFonts w:ascii="Times New Roman" w:hAnsi="Times New Roman"/>
          <w:b/>
          <w:bCs/>
          <w:szCs w:val="24"/>
        </w:rPr>
      </w:pPr>
    </w:p>
    <w:p w14:paraId="210C8EF0" w14:textId="77777777" w:rsidR="00323911" w:rsidRPr="00607447" w:rsidRDefault="00323911" w:rsidP="00323911">
      <w:pPr>
        <w:rPr>
          <w:rFonts w:ascii="Times New Roman" w:hAnsi="Times New Roman"/>
          <w:szCs w:val="24"/>
        </w:rPr>
      </w:pPr>
      <w:r w:rsidRPr="00607447">
        <w:rPr>
          <w:rFonts w:ascii="Times New Roman" w:hAnsi="Times New Roman"/>
          <w:szCs w:val="24"/>
        </w:rPr>
        <w:t>In addition to the other requirements of this Part, mine discharges and non-point source mine discharges, alone or in combination with other sources, must not cause a violation of any water quality standards under 35 Ill. Adm. Code 302 or 303.  If the Agency finds that a discharge that would comply with Subtitle D effluent standards would cause or is causing a violation of water quality standards, the Agency will take appropriate action under Section 31 or 39 of the Environmental Protection Act [415 ILCS 5] and require the discharge to meet effluent limits necessary to comply with the water quality standards.  When a violation is caused by the cumulative effect of more than one source, several sources may be joined in an enforcement or variance proceeding, and measures for necessary effluent reductions will be determined based on technical feasibility, economic reasonableness, and fairness to all dischargers.</w:t>
      </w:r>
    </w:p>
    <w:p w14:paraId="79D43E30" w14:textId="77777777" w:rsidR="00323911" w:rsidRPr="00607447" w:rsidRDefault="00323911" w:rsidP="00323911">
      <w:pPr>
        <w:rPr>
          <w:rFonts w:ascii="Times New Roman" w:hAnsi="Times New Roman"/>
          <w:szCs w:val="24"/>
        </w:rPr>
      </w:pPr>
    </w:p>
    <w:p w14:paraId="5E62AFB2"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0AFB2E09" w14:textId="77777777" w:rsidR="00D62F73" w:rsidRPr="00607447" w:rsidRDefault="00D62F73">
      <w:pPr>
        <w:rPr>
          <w:rFonts w:ascii="Times New Roman" w:hAnsi="Times New Roman"/>
          <w:szCs w:val="24"/>
        </w:rPr>
      </w:pPr>
    </w:p>
    <w:p w14:paraId="6121D819" w14:textId="287AA9EE" w:rsidR="00871C87" w:rsidRPr="00607447" w:rsidRDefault="00871C87" w:rsidP="00871C87">
      <w:pPr>
        <w:pStyle w:val="Heading4"/>
        <w:rPr>
          <w:rFonts w:ascii="Times New Roman" w:hAnsi="Times New Roman"/>
          <w:szCs w:val="24"/>
          <w:u w:val="single"/>
        </w:rPr>
      </w:pPr>
      <w:r w:rsidRPr="00607447">
        <w:rPr>
          <w:rFonts w:ascii="Times New Roman" w:hAnsi="Times New Roman"/>
          <w:szCs w:val="24"/>
        </w:rPr>
        <w:t>Section 406.203</w:t>
      </w:r>
      <w:r w:rsidRPr="00607447">
        <w:rPr>
          <w:rFonts w:ascii="Times New Roman" w:hAnsi="Times New Roman"/>
          <w:szCs w:val="24"/>
        </w:rPr>
        <w:tab/>
        <w:t>TDS Related Permit Conditions (Repealed)</w:t>
      </w:r>
    </w:p>
    <w:p w14:paraId="6A6C2633" w14:textId="77777777" w:rsidR="00871C87" w:rsidRPr="00607447" w:rsidRDefault="00871C87" w:rsidP="00871C87">
      <w:pPr>
        <w:rPr>
          <w:rFonts w:ascii="Times New Roman" w:hAnsi="Times New Roman"/>
          <w:b/>
          <w:szCs w:val="24"/>
        </w:rPr>
      </w:pPr>
    </w:p>
    <w:p w14:paraId="52025AAD" w14:textId="77777777" w:rsidR="00D62F73" w:rsidRPr="00607447" w:rsidRDefault="00871C87" w:rsidP="00DC61B8">
      <w:pPr>
        <w:ind w:firstLine="720"/>
        <w:rPr>
          <w:rFonts w:ascii="Times New Roman" w:hAnsi="Times New Roman"/>
          <w:szCs w:val="24"/>
        </w:rPr>
      </w:pPr>
      <w:r w:rsidRPr="00607447">
        <w:rPr>
          <w:rFonts w:ascii="Times New Roman" w:hAnsi="Times New Roman"/>
          <w:szCs w:val="24"/>
        </w:rPr>
        <w:t>(Source: Repealed at 32 Ill. Reg. 14978, effective September 8, 2008)</w:t>
      </w:r>
      <w:r w:rsidR="00D62F73" w:rsidRPr="00607447">
        <w:rPr>
          <w:rFonts w:ascii="Times New Roman" w:hAnsi="Times New Roman"/>
          <w:szCs w:val="24"/>
        </w:rPr>
        <w:t xml:space="preserve"> </w:t>
      </w:r>
    </w:p>
    <w:p w14:paraId="3F5D8B1F" w14:textId="77777777" w:rsidR="00D62F73" w:rsidRPr="00607447" w:rsidRDefault="00D62F73">
      <w:pPr>
        <w:rPr>
          <w:rFonts w:ascii="Times New Roman" w:hAnsi="Times New Roman"/>
          <w:szCs w:val="24"/>
        </w:rPr>
      </w:pPr>
    </w:p>
    <w:p w14:paraId="02AEE9CD" w14:textId="2647B86B" w:rsidR="00D62F73" w:rsidRPr="00607447" w:rsidRDefault="00D62F73">
      <w:pPr>
        <w:pStyle w:val="Heading4"/>
        <w:rPr>
          <w:rFonts w:ascii="Times New Roman" w:hAnsi="Times New Roman"/>
          <w:szCs w:val="24"/>
        </w:rPr>
      </w:pPr>
      <w:r w:rsidRPr="00607447">
        <w:rPr>
          <w:rFonts w:ascii="Times New Roman" w:hAnsi="Times New Roman"/>
          <w:szCs w:val="24"/>
        </w:rPr>
        <w:t>Section 406.204</w:t>
      </w:r>
      <w:r w:rsidRPr="00607447">
        <w:rPr>
          <w:rFonts w:ascii="Times New Roman" w:hAnsi="Times New Roman"/>
          <w:szCs w:val="24"/>
        </w:rPr>
        <w:tab/>
        <w:t>Good Mining Practices</w:t>
      </w:r>
    </w:p>
    <w:p w14:paraId="0B4C002B" w14:textId="77777777" w:rsidR="00D62F73" w:rsidRPr="00607447" w:rsidRDefault="00D62F73">
      <w:pPr>
        <w:rPr>
          <w:rFonts w:ascii="Times New Roman" w:hAnsi="Times New Roman"/>
          <w:szCs w:val="24"/>
        </w:rPr>
      </w:pPr>
    </w:p>
    <w:p w14:paraId="7DAF28EB" w14:textId="77777777" w:rsidR="00323911" w:rsidRPr="00607447" w:rsidRDefault="00323911" w:rsidP="00323911">
      <w:pPr>
        <w:rPr>
          <w:rFonts w:ascii="Times New Roman" w:hAnsi="Times New Roman"/>
          <w:szCs w:val="24"/>
        </w:rPr>
      </w:pPr>
      <w:r w:rsidRPr="00607447">
        <w:rPr>
          <w:rFonts w:ascii="Times New Roman" w:hAnsi="Times New Roman"/>
          <w:szCs w:val="24"/>
        </w:rPr>
        <w:t>Good mining practices are designed to minimize discharge of total dissolved solids, chloride, sulfate, iron, and manganese.  The Agency must consider whether the operator is using the following good mining practices:</w:t>
      </w:r>
    </w:p>
    <w:p w14:paraId="43C1B227" w14:textId="77777777" w:rsidR="00323911" w:rsidRPr="00607447" w:rsidRDefault="00323911" w:rsidP="00323911">
      <w:pPr>
        <w:ind w:left="1440" w:hanging="720"/>
        <w:rPr>
          <w:rFonts w:ascii="Times New Roman" w:hAnsi="Times New Roman"/>
          <w:szCs w:val="24"/>
        </w:rPr>
      </w:pPr>
    </w:p>
    <w:p w14:paraId="78DC575C"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Practices that may stop or minimize water from coming into contact with disturbed areas (Section 406.205</w:t>
      </w:r>
      <w:proofErr w:type="gramStart"/>
      <w:r w:rsidRPr="00607447">
        <w:rPr>
          <w:rFonts w:ascii="Times New Roman" w:hAnsi="Times New Roman"/>
          <w:szCs w:val="24"/>
        </w:rPr>
        <w:t>);</w:t>
      </w:r>
      <w:proofErr w:type="gramEnd"/>
    </w:p>
    <w:p w14:paraId="3810526B" w14:textId="77777777" w:rsidR="00323911" w:rsidRPr="00607447" w:rsidRDefault="00323911" w:rsidP="00323911">
      <w:pPr>
        <w:ind w:left="1440" w:hanging="720"/>
        <w:rPr>
          <w:rFonts w:ascii="Times New Roman" w:hAnsi="Times New Roman"/>
          <w:szCs w:val="24"/>
        </w:rPr>
      </w:pPr>
    </w:p>
    <w:p w14:paraId="65369F39"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Retention and control of waters exposed to disturbed materials (Section 406.206);</w:t>
      </w:r>
    </w:p>
    <w:p w14:paraId="7B872B10" w14:textId="77777777" w:rsidR="00323911" w:rsidRPr="00607447" w:rsidRDefault="00323911" w:rsidP="00323911">
      <w:pPr>
        <w:ind w:left="1440" w:hanging="720"/>
        <w:rPr>
          <w:rFonts w:ascii="Times New Roman" w:hAnsi="Times New Roman"/>
          <w:szCs w:val="24"/>
        </w:rPr>
      </w:pPr>
    </w:p>
    <w:p w14:paraId="0B8C1175"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Control and treatment of waters discharged from the site (Section 406.207);</w:t>
      </w:r>
    </w:p>
    <w:p w14:paraId="178666BC" w14:textId="77777777" w:rsidR="00323911" w:rsidRPr="00607447" w:rsidRDefault="00323911" w:rsidP="00323911">
      <w:pPr>
        <w:ind w:left="1440" w:hanging="720"/>
        <w:rPr>
          <w:rFonts w:ascii="Times New Roman" w:hAnsi="Times New Roman"/>
          <w:szCs w:val="24"/>
        </w:rPr>
      </w:pPr>
    </w:p>
    <w:p w14:paraId="1A1FFABD" w14:textId="77777777" w:rsidR="00323911" w:rsidRPr="00607447" w:rsidRDefault="00323911" w:rsidP="00323911">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Unconventional practices (Section 406.208).</w:t>
      </w:r>
    </w:p>
    <w:p w14:paraId="57E2E03A" w14:textId="77777777" w:rsidR="00323911" w:rsidRPr="00607447" w:rsidRDefault="00323911" w:rsidP="00323911">
      <w:pPr>
        <w:rPr>
          <w:rFonts w:ascii="Times New Roman" w:hAnsi="Times New Roman"/>
          <w:szCs w:val="24"/>
        </w:rPr>
      </w:pPr>
    </w:p>
    <w:p w14:paraId="35C0FA6C" w14:textId="77777777" w:rsidR="00D62F73" w:rsidRPr="00607447" w:rsidRDefault="00323911" w:rsidP="00323911">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4753C38C" w14:textId="77777777" w:rsidR="00D62F73" w:rsidRPr="00607447" w:rsidRDefault="00D62F73">
      <w:pPr>
        <w:rPr>
          <w:rFonts w:ascii="Times New Roman" w:hAnsi="Times New Roman"/>
          <w:szCs w:val="24"/>
        </w:rPr>
      </w:pPr>
    </w:p>
    <w:p w14:paraId="7381A22E"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406.205 </w:t>
      </w:r>
      <w:r w:rsidRPr="00607447">
        <w:rPr>
          <w:rFonts w:ascii="Times New Roman" w:hAnsi="Times New Roman"/>
          <w:szCs w:val="24"/>
        </w:rPr>
        <w:tab/>
        <w:t>Contact with Disturbed Areas</w:t>
      </w:r>
    </w:p>
    <w:p w14:paraId="4F37B41F" w14:textId="77777777" w:rsidR="00D62F73" w:rsidRPr="00607447" w:rsidRDefault="00D62F73">
      <w:pPr>
        <w:rPr>
          <w:rFonts w:ascii="Times New Roman" w:hAnsi="Times New Roman"/>
          <w:szCs w:val="24"/>
        </w:rPr>
      </w:pPr>
    </w:p>
    <w:p w14:paraId="2705FB61" w14:textId="77777777" w:rsidR="003A1D7C" w:rsidRPr="00607447" w:rsidRDefault="003A1D7C" w:rsidP="003A1D7C">
      <w:pPr>
        <w:rPr>
          <w:rFonts w:ascii="Times New Roman" w:hAnsi="Times New Roman"/>
          <w:szCs w:val="24"/>
        </w:rPr>
      </w:pPr>
      <w:r w:rsidRPr="00607447">
        <w:rPr>
          <w:rFonts w:ascii="Times New Roman" w:hAnsi="Times New Roman"/>
          <w:szCs w:val="24"/>
        </w:rPr>
        <w:t xml:space="preserve">The Agency must consider whether the operator's practices stop or minimize water from </w:t>
      </w:r>
      <w:proofErr w:type="gramStart"/>
      <w:r w:rsidRPr="00607447">
        <w:rPr>
          <w:rFonts w:ascii="Times New Roman" w:hAnsi="Times New Roman"/>
          <w:szCs w:val="24"/>
        </w:rPr>
        <w:t>coming into contact with</w:t>
      </w:r>
      <w:proofErr w:type="gramEnd"/>
      <w:r w:rsidRPr="00607447">
        <w:rPr>
          <w:rFonts w:ascii="Times New Roman" w:hAnsi="Times New Roman"/>
          <w:szCs w:val="24"/>
        </w:rPr>
        <w:t xml:space="preserve"> disturbed areas by considering erosion controls, including:</w:t>
      </w:r>
    </w:p>
    <w:p w14:paraId="2B898438" w14:textId="77777777" w:rsidR="003A1D7C" w:rsidRPr="00607447" w:rsidRDefault="003A1D7C" w:rsidP="003A1D7C">
      <w:pPr>
        <w:ind w:left="1440" w:hanging="720"/>
        <w:rPr>
          <w:rFonts w:ascii="Times New Roman" w:hAnsi="Times New Roman"/>
          <w:szCs w:val="24"/>
        </w:rPr>
      </w:pPr>
    </w:p>
    <w:p w14:paraId="55A212DD"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Diversions</w:t>
      </w:r>
    </w:p>
    <w:p w14:paraId="45BA7CCE" w14:textId="77777777" w:rsidR="003A1D7C" w:rsidRPr="00607447" w:rsidRDefault="003A1D7C" w:rsidP="003A1D7C">
      <w:pPr>
        <w:ind w:left="1440" w:hanging="720"/>
        <w:rPr>
          <w:rFonts w:ascii="Times New Roman" w:hAnsi="Times New Roman"/>
          <w:szCs w:val="24"/>
        </w:rPr>
      </w:pPr>
    </w:p>
    <w:p w14:paraId="1E52C07B"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Bypass diversions that collect and convey water around or through disturbed areas to receiving stream waters that would otherwise flow over or through disturbed areas.</w:t>
      </w:r>
    </w:p>
    <w:p w14:paraId="67AEF9C2" w14:textId="77777777" w:rsidR="003A1D7C" w:rsidRPr="00607447" w:rsidRDefault="003A1D7C" w:rsidP="003A1D7C">
      <w:pPr>
        <w:ind w:left="2160" w:hanging="720"/>
        <w:rPr>
          <w:rFonts w:ascii="Times New Roman" w:hAnsi="Times New Roman"/>
          <w:szCs w:val="24"/>
        </w:rPr>
      </w:pPr>
    </w:p>
    <w:p w14:paraId="3EB087D4"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On-site diversions that convey water around or over disturbed areas or undermined areas connected to the surface.</w:t>
      </w:r>
    </w:p>
    <w:p w14:paraId="1557AFA1" w14:textId="77777777" w:rsidR="003A1D7C" w:rsidRPr="00607447" w:rsidRDefault="003A1D7C" w:rsidP="003A1D7C">
      <w:pPr>
        <w:ind w:left="2160" w:hanging="720"/>
        <w:rPr>
          <w:rFonts w:ascii="Times New Roman" w:hAnsi="Times New Roman"/>
          <w:szCs w:val="24"/>
        </w:rPr>
      </w:pPr>
    </w:p>
    <w:p w14:paraId="5FF95E45"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3)</w:t>
      </w:r>
      <w:r w:rsidRPr="00607447">
        <w:rPr>
          <w:rFonts w:ascii="Times New Roman" w:hAnsi="Times New Roman"/>
          <w:szCs w:val="24"/>
        </w:rPr>
        <w:tab/>
        <w:t>Interception diversions that isolate on-site critical areas, including raw spoils, partially stabilized spoils, and highway access roads.</w:t>
      </w:r>
    </w:p>
    <w:p w14:paraId="7CA27267" w14:textId="77777777" w:rsidR="003A1D7C" w:rsidRPr="00607447" w:rsidRDefault="003A1D7C" w:rsidP="003A1D7C">
      <w:pPr>
        <w:ind w:left="1440" w:hanging="720"/>
        <w:rPr>
          <w:rFonts w:ascii="Times New Roman" w:hAnsi="Times New Roman"/>
          <w:szCs w:val="24"/>
        </w:rPr>
      </w:pPr>
    </w:p>
    <w:p w14:paraId="7F0BC47D"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Runoff Controls</w:t>
      </w:r>
    </w:p>
    <w:p w14:paraId="017DDEFC" w14:textId="77777777" w:rsidR="003A1D7C" w:rsidRPr="00607447" w:rsidRDefault="003A1D7C" w:rsidP="003A1D7C">
      <w:pPr>
        <w:ind w:left="1440" w:hanging="720"/>
        <w:rPr>
          <w:rFonts w:ascii="Times New Roman" w:hAnsi="Times New Roman"/>
          <w:szCs w:val="24"/>
        </w:rPr>
      </w:pPr>
    </w:p>
    <w:p w14:paraId="54E0087E"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Clearing, grubbing, scalping, grading and reclamation to keep stages of the mining operation concurrent with extraction operations and to allow only a minimum disturbed surface area to be exposed at any one time.</w:t>
      </w:r>
    </w:p>
    <w:p w14:paraId="31B2A44A" w14:textId="77777777" w:rsidR="003A1D7C" w:rsidRPr="00607447" w:rsidRDefault="003A1D7C" w:rsidP="003A1D7C">
      <w:pPr>
        <w:ind w:left="2160" w:hanging="720"/>
        <w:rPr>
          <w:rFonts w:ascii="Times New Roman" w:hAnsi="Times New Roman"/>
          <w:szCs w:val="24"/>
        </w:rPr>
      </w:pPr>
    </w:p>
    <w:p w14:paraId="2D557A02"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Keeping gradients and inclines to the active pit as short as possible to minimize the amount of drainage going to the active pit.</w:t>
      </w:r>
    </w:p>
    <w:p w14:paraId="4336715F" w14:textId="77777777" w:rsidR="003A1D7C" w:rsidRPr="00607447" w:rsidRDefault="003A1D7C" w:rsidP="003A1D7C">
      <w:pPr>
        <w:ind w:left="1440" w:hanging="720"/>
        <w:rPr>
          <w:rFonts w:ascii="Times New Roman" w:hAnsi="Times New Roman"/>
          <w:szCs w:val="24"/>
        </w:rPr>
      </w:pPr>
    </w:p>
    <w:p w14:paraId="1AA830C4"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3)</w:t>
      </w:r>
      <w:r w:rsidRPr="00607447">
        <w:rPr>
          <w:rFonts w:ascii="Times New Roman" w:hAnsi="Times New Roman"/>
          <w:szCs w:val="24"/>
        </w:rPr>
        <w:tab/>
        <w:t>Soil stabilization measures such as revegetation and mulching to reduce the potential for exposing materials that may produce dissolved solids.</w:t>
      </w:r>
    </w:p>
    <w:p w14:paraId="41638E38" w14:textId="77777777" w:rsidR="003A1D7C" w:rsidRPr="00607447" w:rsidRDefault="003A1D7C" w:rsidP="003A1D7C">
      <w:pPr>
        <w:ind w:left="2160" w:hanging="720"/>
        <w:rPr>
          <w:rFonts w:ascii="Times New Roman" w:hAnsi="Times New Roman"/>
          <w:szCs w:val="24"/>
        </w:rPr>
      </w:pPr>
    </w:p>
    <w:p w14:paraId="2353CAF8"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4)</w:t>
      </w:r>
      <w:r w:rsidRPr="00607447">
        <w:rPr>
          <w:rFonts w:ascii="Times New Roman" w:hAnsi="Times New Roman"/>
          <w:szCs w:val="24"/>
        </w:rPr>
        <w:tab/>
        <w:t>Sealing boreholes acting as conduits allowing uncontrolled entrance of water to underground mines or to active pit areas of surface mines.</w:t>
      </w:r>
    </w:p>
    <w:p w14:paraId="609E50A7" w14:textId="77777777" w:rsidR="003A1D7C" w:rsidRPr="00607447" w:rsidRDefault="003A1D7C" w:rsidP="003A1D7C">
      <w:pPr>
        <w:ind w:left="2160" w:hanging="720"/>
        <w:rPr>
          <w:rFonts w:ascii="Times New Roman" w:hAnsi="Times New Roman"/>
          <w:szCs w:val="24"/>
        </w:rPr>
      </w:pPr>
    </w:p>
    <w:p w14:paraId="3488F83A"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5)</w:t>
      </w:r>
      <w:r w:rsidRPr="00607447">
        <w:rPr>
          <w:rFonts w:ascii="Times New Roman" w:hAnsi="Times New Roman"/>
          <w:szCs w:val="24"/>
        </w:rPr>
        <w:tab/>
        <w:t>Leaving sufficient barriers whenever mining adjacent to abandoned underground workings that may be inundated with water.</w:t>
      </w:r>
    </w:p>
    <w:p w14:paraId="05A78F95" w14:textId="77777777" w:rsidR="003A1D7C" w:rsidRPr="00607447" w:rsidRDefault="003A1D7C" w:rsidP="003A1D7C">
      <w:pPr>
        <w:ind w:left="2160" w:hanging="720"/>
        <w:rPr>
          <w:rFonts w:ascii="Times New Roman" w:hAnsi="Times New Roman"/>
          <w:szCs w:val="24"/>
        </w:rPr>
      </w:pPr>
    </w:p>
    <w:p w14:paraId="083BF7B0"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lastRenderedPageBreak/>
        <w:t>6)</w:t>
      </w:r>
      <w:r w:rsidRPr="00607447">
        <w:rPr>
          <w:rFonts w:ascii="Times New Roman" w:hAnsi="Times New Roman"/>
          <w:szCs w:val="24"/>
        </w:rPr>
        <w:tab/>
        <w:t>Prompt disposal of potential contaminant-producing materials in areas that will prohibit or minimize contact with surface and groundwater.</w:t>
      </w:r>
    </w:p>
    <w:p w14:paraId="7F99C305" w14:textId="77777777" w:rsidR="003A1D7C" w:rsidRPr="00607447" w:rsidRDefault="003A1D7C" w:rsidP="003A1D7C">
      <w:pPr>
        <w:ind w:left="1440" w:hanging="720"/>
        <w:rPr>
          <w:rFonts w:ascii="Times New Roman" w:hAnsi="Times New Roman"/>
          <w:szCs w:val="24"/>
        </w:rPr>
      </w:pPr>
    </w:p>
    <w:p w14:paraId="48DB9DD6"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7)</w:t>
      </w:r>
      <w:r w:rsidRPr="00607447">
        <w:rPr>
          <w:rFonts w:ascii="Times New Roman" w:hAnsi="Times New Roman"/>
          <w:szCs w:val="24"/>
        </w:rPr>
        <w:tab/>
        <w:t>Covering or treating potential contaminant-producing materials to minimize adverse effects on water quality.</w:t>
      </w:r>
    </w:p>
    <w:p w14:paraId="2C4300DF" w14:textId="77777777" w:rsidR="003A1D7C" w:rsidRPr="00607447" w:rsidRDefault="003A1D7C" w:rsidP="003A1D7C">
      <w:pPr>
        <w:ind w:left="2160" w:hanging="720"/>
        <w:rPr>
          <w:rFonts w:ascii="Times New Roman" w:hAnsi="Times New Roman"/>
          <w:szCs w:val="24"/>
        </w:rPr>
      </w:pPr>
    </w:p>
    <w:p w14:paraId="21853498"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8)</w:t>
      </w:r>
      <w:r w:rsidRPr="00607447">
        <w:rPr>
          <w:rFonts w:ascii="Times New Roman" w:hAnsi="Times New Roman"/>
          <w:szCs w:val="24"/>
        </w:rPr>
        <w:tab/>
        <w:t>Sealing water-yielding fracture zones encountered during underground mining to reduce the flow of high total dissolved solids waters when geologic conditions permit successful sealing and when the flow from the fracture zone contributes significantly to the total dissolved solids load in the mine discharge.</w:t>
      </w:r>
    </w:p>
    <w:p w14:paraId="0E3F6CEF" w14:textId="77777777" w:rsidR="003A1D7C" w:rsidRPr="00607447" w:rsidRDefault="003A1D7C" w:rsidP="003A1D7C">
      <w:pPr>
        <w:ind w:left="2160" w:hanging="720"/>
        <w:rPr>
          <w:rFonts w:ascii="Times New Roman" w:hAnsi="Times New Roman"/>
          <w:szCs w:val="24"/>
        </w:rPr>
      </w:pPr>
    </w:p>
    <w:p w14:paraId="3242CBC4" w14:textId="77777777" w:rsidR="00D62F73" w:rsidRPr="00607447" w:rsidRDefault="003A1D7C" w:rsidP="003A1D7C">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478FE7DC" w14:textId="77777777" w:rsidR="00D62F73" w:rsidRPr="00607447" w:rsidRDefault="00D62F73">
      <w:pPr>
        <w:rPr>
          <w:rFonts w:ascii="Times New Roman" w:hAnsi="Times New Roman"/>
          <w:szCs w:val="24"/>
        </w:rPr>
      </w:pPr>
    </w:p>
    <w:p w14:paraId="76BEAB99"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406.206 </w:t>
      </w:r>
      <w:r w:rsidRPr="00607447">
        <w:rPr>
          <w:rFonts w:ascii="Times New Roman" w:hAnsi="Times New Roman"/>
          <w:szCs w:val="24"/>
        </w:rPr>
        <w:tab/>
        <w:t>Retention and Control of Exposed Waters</w:t>
      </w:r>
    </w:p>
    <w:p w14:paraId="0BCA1421" w14:textId="77777777" w:rsidR="00D62F73" w:rsidRPr="00607447" w:rsidRDefault="00D62F73">
      <w:pPr>
        <w:rPr>
          <w:rFonts w:ascii="Times New Roman" w:hAnsi="Times New Roman"/>
          <w:szCs w:val="24"/>
        </w:rPr>
      </w:pPr>
    </w:p>
    <w:p w14:paraId="62730017" w14:textId="77777777" w:rsidR="003A1D7C" w:rsidRPr="00607447" w:rsidRDefault="003A1D7C" w:rsidP="003A1D7C">
      <w:pPr>
        <w:rPr>
          <w:rFonts w:ascii="Times New Roman" w:hAnsi="Times New Roman"/>
          <w:szCs w:val="24"/>
        </w:rPr>
      </w:pPr>
      <w:r w:rsidRPr="00607447">
        <w:rPr>
          <w:rFonts w:ascii="Times New Roman" w:hAnsi="Times New Roman"/>
          <w:szCs w:val="24"/>
        </w:rPr>
        <w:t xml:space="preserve">The Agency must consider the following to determine whether the operator's practices </w:t>
      </w:r>
      <w:proofErr w:type="gramStart"/>
      <w:r w:rsidRPr="00607447">
        <w:rPr>
          <w:rFonts w:ascii="Times New Roman" w:hAnsi="Times New Roman"/>
          <w:szCs w:val="24"/>
        </w:rPr>
        <w:t>retain</w:t>
      </w:r>
      <w:proofErr w:type="gramEnd"/>
      <w:r w:rsidRPr="00607447">
        <w:rPr>
          <w:rFonts w:ascii="Times New Roman" w:hAnsi="Times New Roman"/>
          <w:szCs w:val="24"/>
        </w:rPr>
        <w:t xml:space="preserve"> and control waters exposed to disturbed materials:</w:t>
      </w:r>
    </w:p>
    <w:p w14:paraId="70D764D8" w14:textId="77777777" w:rsidR="003A1D7C" w:rsidRPr="00607447" w:rsidRDefault="003A1D7C" w:rsidP="003A1D7C">
      <w:pPr>
        <w:ind w:left="1440" w:hanging="720"/>
        <w:rPr>
          <w:rFonts w:ascii="Times New Roman" w:hAnsi="Times New Roman"/>
          <w:szCs w:val="24"/>
        </w:rPr>
      </w:pPr>
    </w:p>
    <w:p w14:paraId="1244A14A"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Erosion Controls:  grading, sloping, and revegetating of disturbed soil surfaces to reduce and detain runoff.</w:t>
      </w:r>
    </w:p>
    <w:p w14:paraId="6DEC603B" w14:textId="77777777" w:rsidR="003A1D7C" w:rsidRPr="00607447" w:rsidRDefault="003A1D7C" w:rsidP="003A1D7C">
      <w:pPr>
        <w:ind w:left="1440" w:hanging="720"/>
        <w:rPr>
          <w:rFonts w:ascii="Times New Roman" w:hAnsi="Times New Roman"/>
          <w:szCs w:val="24"/>
        </w:rPr>
      </w:pPr>
    </w:p>
    <w:p w14:paraId="2034BB29"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Sedimentation Controls:  routing and segregating or combining wastewater and mine runoff water to minimize any effect on the receiving stream's quality.</w:t>
      </w:r>
    </w:p>
    <w:p w14:paraId="21FCD3F6" w14:textId="77777777" w:rsidR="003A1D7C" w:rsidRPr="00607447" w:rsidRDefault="003A1D7C" w:rsidP="003A1D7C">
      <w:pPr>
        <w:ind w:left="1440" w:hanging="720"/>
        <w:rPr>
          <w:rFonts w:ascii="Times New Roman" w:hAnsi="Times New Roman"/>
          <w:szCs w:val="24"/>
        </w:rPr>
      </w:pPr>
    </w:p>
    <w:p w14:paraId="7B5C4374"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Reuse of Discharges:  reusing water with high concentrations of total dissolved solids, whenever possible, including:</w:t>
      </w:r>
    </w:p>
    <w:p w14:paraId="1D94B719" w14:textId="77777777" w:rsidR="003A1D7C" w:rsidRPr="00607447" w:rsidRDefault="003A1D7C" w:rsidP="003A1D7C">
      <w:pPr>
        <w:ind w:left="1440" w:hanging="720"/>
        <w:rPr>
          <w:rFonts w:ascii="Times New Roman" w:hAnsi="Times New Roman"/>
          <w:szCs w:val="24"/>
        </w:rPr>
      </w:pPr>
    </w:p>
    <w:p w14:paraId="6D40FA98"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Recirculation ponds to recycle water to the preparation plant.</w:t>
      </w:r>
    </w:p>
    <w:p w14:paraId="70DA821E" w14:textId="77777777" w:rsidR="003A1D7C" w:rsidRPr="00607447" w:rsidRDefault="003A1D7C" w:rsidP="003A1D7C">
      <w:pPr>
        <w:ind w:left="2160" w:hanging="720"/>
        <w:rPr>
          <w:rFonts w:ascii="Times New Roman" w:hAnsi="Times New Roman"/>
          <w:szCs w:val="24"/>
        </w:rPr>
      </w:pPr>
    </w:p>
    <w:p w14:paraId="09BE9E21"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Recirculation ponds to provide water for underground dust control.</w:t>
      </w:r>
    </w:p>
    <w:p w14:paraId="70C51ABF" w14:textId="77777777" w:rsidR="003A1D7C" w:rsidRPr="00607447" w:rsidRDefault="003A1D7C" w:rsidP="003A1D7C">
      <w:pPr>
        <w:ind w:left="2160" w:hanging="720"/>
        <w:rPr>
          <w:rFonts w:ascii="Times New Roman" w:hAnsi="Times New Roman"/>
          <w:szCs w:val="24"/>
        </w:rPr>
      </w:pPr>
    </w:p>
    <w:p w14:paraId="54A00B85"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3)</w:t>
      </w:r>
      <w:r w:rsidRPr="00607447">
        <w:rPr>
          <w:rFonts w:ascii="Times New Roman" w:hAnsi="Times New Roman"/>
          <w:szCs w:val="24"/>
        </w:rPr>
        <w:tab/>
        <w:t>Holding ponds to provide irrigation waters to reclaimed land or adjacent crop land tolerating higher concentrations of total dissolved solids.</w:t>
      </w:r>
    </w:p>
    <w:p w14:paraId="1AE6CA28" w14:textId="77777777" w:rsidR="003A1D7C" w:rsidRPr="00607447" w:rsidRDefault="003A1D7C" w:rsidP="003A1D7C">
      <w:pPr>
        <w:ind w:left="1440" w:hanging="720"/>
        <w:rPr>
          <w:rFonts w:ascii="Times New Roman" w:hAnsi="Times New Roman"/>
          <w:szCs w:val="24"/>
        </w:rPr>
      </w:pPr>
    </w:p>
    <w:p w14:paraId="22E61608"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d)</w:t>
      </w:r>
      <w:r w:rsidRPr="00607447">
        <w:rPr>
          <w:rFonts w:ascii="Times New Roman" w:hAnsi="Times New Roman"/>
          <w:szCs w:val="24"/>
        </w:rPr>
        <w:tab/>
        <w:t>Minimum Exposure of Waters to Disturbed Materials:</w:t>
      </w:r>
    </w:p>
    <w:p w14:paraId="6FE7FEE7" w14:textId="77777777" w:rsidR="003A1D7C" w:rsidRPr="00607447" w:rsidRDefault="003A1D7C" w:rsidP="003A1D7C">
      <w:pPr>
        <w:ind w:left="1440" w:hanging="720"/>
        <w:rPr>
          <w:rFonts w:ascii="Times New Roman" w:hAnsi="Times New Roman"/>
          <w:szCs w:val="24"/>
        </w:rPr>
      </w:pPr>
    </w:p>
    <w:p w14:paraId="322AE77E"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Applying water management practices, either continuously or at frequent intervals, to minimize water contact with disturbed materials.</w:t>
      </w:r>
    </w:p>
    <w:p w14:paraId="32FFA51D" w14:textId="77777777" w:rsidR="003A1D7C" w:rsidRPr="00607447" w:rsidRDefault="003A1D7C" w:rsidP="003A1D7C">
      <w:pPr>
        <w:ind w:left="1440" w:hanging="720"/>
        <w:rPr>
          <w:rFonts w:ascii="Times New Roman" w:hAnsi="Times New Roman"/>
          <w:szCs w:val="24"/>
        </w:rPr>
      </w:pPr>
    </w:p>
    <w:p w14:paraId="146E294C"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lastRenderedPageBreak/>
        <w:t>2)</w:t>
      </w:r>
      <w:r w:rsidRPr="00607447">
        <w:rPr>
          <w:rFonts w:ascii="Times New Roman" w:hAnsi="Times New Roman"/>
          <w:szCs w:val="24"/>
        </w:rPr>
        <w:tab/>
        <w:t>Preventing water accumulation in active pits, benches, terraces, roads, processing areas, surface depressions, and underground mine workings and cavities where contaminants will be dissolved.</w:t>
      </w:r>
    </w:p>
    <w:p w14:paraId="61330154" w14:textId="77777777" w:rsidR="003A1D7C" w:rsidRPr="00607447" w:rsidRDefault="003A1D7C" w:rsidP="003A1D7C">
      <w:pPr>
        <w:ind w:left="1440" w:hanging="720"/>
        <w:rPr>
          <w:rFonts w:ascii="Times New Roman" w:hAnsi="Times New Roman"/>
          <w:szCs w:val="24"/>
        </w:rPr>
      </w:pPr>
    </w:p>
    <w:p w14:paraId="7CC6E09C"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3)</w:t>
      </w:r>
      <w:r w:rsidRPr="00607447">
        <w:rPr>
          <w:rFonts w:ascii="Times New Roman" w:hAnsi="Times New Roman"/>
          <w:szCs w:val="24"/>
        </w:rPr>
        <w:tab/>
        <w:t>Promptly removing water to diversions and appropriate impoundments to minimize additional loadings of total dissolved solids.</w:t>
      </w:r>
    </w:p>
    <w:p w14:paraId="74A3AC7E" w14:textId="77777777" w:rsidR="003A1D7C" w:rsidRPr="00607447" w:rsidRDefault="003A1D7C" w:rsidP="003A1D7C">
      <w:pPr>
        <w:rPr>
          <w:rFonts w:ascii="Times New Roman" w:hAnsi="Times New Roman"/>
          <w:szCs w:val="24"/>
        </w:rPr>
      </w:pPr>
    </w:p>
    <w:p w14:paraId="461D464C" w14:textId="77777777" w:rsidR="00D62F73" w:rsidRPr="00607447" w:rsidRDefault="003A1D7C" w:rsidP="003A1D7C">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6C1EBA6F" w14:textId="77777777" w:rsidR="00D62F73" w:rsidRPr="00607447" w:rsidRDefault="00D62F73">
      <w:pPr>
        <w:rPr>
          <w:rFonts w:ascii="Times New Roman" w:hAnsi="Times New Roman"/>
          <w:szCs w:val="24"/>
        </w:rPr>
      </w:pPr>
    </w:p>
    <w:p w14:paraId="71E31295"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406.207 </w:t>
      </w:r>
      <w:r w:rsidRPr="00607447">
        <w:rPr>
          <w:rFonts w:ascii="Times New Roman" w:hAnsi="Times New Roman"/>
          <w:szCs w:val="24"/>
        </w:rPr>
        <w:tab/>
        <w:t>Control of Discharge Waters</w:t>
      </w:r>
    </w:p>
    <w:p w14:paraId="2F4CCB73" w14:textId="77777777" w:rsidR="00D62F73" w:rsidRPr="00607447" w:rsidRDefault="00D62F73">
      <w:pPr>
        <w:rPr>
          <w:rFonts w:ascii="Times New Roman" w:hAnsi="Times New Roman"/>
          <w:szCs w:val="24"/>
        </w:rPr>
      </w:pPr>
    </w:p>
    <w:p w14:paraId="3025D538" w14:textId="77777777" w:rsidR="003A1D7C" w:rsidRPr="00607447" w:rsidRDefault="003A1D7C" w:rsidP="003A1D7C">
      <w:pPr>
        <w:rPr>
          <w:rFonts w:ascii="Times New Roman" w:hAnsi="Times New Roman"/>
          <w:szCs w:val="24"/>
        </w:rPr>
      </w:pPr>
      <w:r w:rsidRPr="00607447">
        <w:rPr>
          <w:rFonts w:ascii="Times New Roman" w:hAnsi="Times New Roman"/>
          <w:szCs w:val="24"/>
        </w:rPr>
        <w:t>The Agency must consider the following practices to determine whether an operator is controlling and treating waters containing elevated levels of total dissolved solids, chloride, or sulfate discharged from the site:</w:t>
      </w:r>
    </w:p>
    <w:p w14:paraId="36718209" w14:textId="77777777" w:rsidR="003A1D7C" w:rsidRPr="00607447" w:rsidRDefault="003A1D7C" w:rsidP="003A1D7C">
      <w:pPr>
        <w:ind w:left="1440" w:hanging="720"/>
        <w:rPr>
          <w:rFonts w:ascii="Times New Roman" w:hAnsi="Times New Roman"/>
          <w:szCs w:val="24"/>
        </w:rPr>
      </w:pPr>
    </w:p>
    <w:p w14:paraId="3B96720E"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Regulating discharges when other control methods are insufficient and chemical treatment is economically unfeasible, including:</w:t>
      </w:r>
    </w:p>
    <w:p w14:paraId="15A25450" w14:textId="77777777" w:rsidR="003A1D7C" w:rsidRPr="00607447" w:rsidRDefault="003A1D7C" w:rsidP="003A1D7C">
      <w:pPr>
        <w:ind w:left="1440" w:hanging="720"/>
        <w:rPr>
          <w:rFonts w:ascii="Times New Roman" w:hAnsi="Times New Roman"/>
          <w:szCs w:val="24"/>
        </w:rPr>
      </w:pPr>
    </w:p>
    <w:p w14:paraId="0F8930A5"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1)</w:t>
      </w:r>
      <w:r w:rsidRPr="00607447">
        <w:rPr>
          <w:rFonts w:ascii="Times New Roman" w:hAnsi="Times New Roman"/>
          <w:szCs w:val="24"/>
        </w:rPr>
        <w:tab/>
        <w:t>Regulating the flow of discharges high in total dissolved solids according to fluctuating or intermittent stream flows so that the total dissolved solids concentration remains within established water quality standards; or</w:t>
      </w:r>
    </w:p>
    <w:p w14:paraId="1D1BEA88" w14:textId="77777777" w:rsidR="003A1D7C" w:rsidRPr="00607447" w:rsidRDefault="003A1D7C" w:rsidP="003A1D7C">
      <w:pPr>
        <w:ind w:left="2160" w:hanging="720"/>
        <w:rPr>
          <w:rFonts w:ascii="Times New Roman" w:hAnsi="Times New Roman"/>
          <w:szCs w:val="24"/>
        </w:rPr>
      </w:pPr>
    </w:p>
    <w:p w14:paraId="53012CE9" w14:textId="77777777" w:rsidR="003A1D7C" w:rsidRPr="00607447" w:rsidRDefault="003A1D7C" w:rsidP="003A1D7C">
      <w:pPr>
        <w:ind w:left="2160" w:hanging="720"/>
        <w:rPr>
          <w:rFonts w:ascii="Times New Roman" w:hAnsi="Times New Roman"/>
          <w:szCs w:val="24"/>
        </w:rPr>
      </w:pPr>
      <w:r w:rsidRPr="00607447">
        <w:rPr>
          <w:rFonts w:ascii="Times New Roman" w:hAnsi="Times New Roman"/>
          <w:szCs w:val="24"/>
        </w:rPr>
        <w:t>2)</w:t>
      </w:r>
      <w:r w:rsidRPr="00607447">
        <w:rPr>
          <w:rFonts w:ascii="Times New Roman" w:hAnsi="Times New Roman"/>
          <w:szCs w:val="24"/>
        </w:rPr>
        <w:tab/>
        <w:t>Regulating the flow or fluctuation of receiving streams by timely discharge of water from existing impoundments that have suitable discharge control structures.</w:t>
      </w:r>
    </w:p>
    <w:p w14:paraId="6F24C7C0" w14:textId="77777777" w:rsidR="003A1D7C" w:rsidRPr="00607447" w:rsidRDefault="003A1D7C" w:rsidP="003A1D7C">
      <w:pPr>
        <w:ind w:left="1440" w:hanging="720"/>
        <w:rPr>
          <w:rFonts w:ascii="Times New Roman" w:hAnsi="Times New Roman"/>
          <w:szCs w:val="24"/>
        </w:rPr>
      </w:pPr>
    </w:p>
    <w:p w14:paraId="710FFA2C"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b)</w:t>
      </w:r>
      <w:r w:rsidRPr="00607447">
        <w:rPr>
          <w:rFonts w:ascii="Times New Roman" w:hAnsi="Times New Roman"/>
          <w:szCs w:val="24"/>
        </w:rPr>
        <w:tab/>
        <w:t>Rerouting over economically feasible distances, involving collecting discharges and conveying them to more suitable discharge points, such as large holding ponds located adjacent to more suitable receiving streams where dilution or water quality is better.</w:t>
      </w:r>
    </w:p>
    <w:p w14:paraId="0CFD59B5" w14:textId="77777777" w:rsidR="003A1D7C" w:rsidRPr="00607447" w:rsidRDefault="003A1D7C" w:rsidP="003A1D7C">
      <w:pPr>
        <w:rPr>
          <w:rFonts w:ascii="Times New Roman" w:hAnsi="Times New Roman"/>
          <w:szCs w:val="24"/>
        </w:rPr>
      </w:pPr>
    </w:p>
    <w:p w14:paraId="6E6721A2" w14:textId="77777777" w:rsidR="00D62F73" w:rsidRPr="00607447" w:rsidRDefault="003A1D7C" w:rsidP="003A1D7C">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r w:rsidR="00D62F73" w:rsidRPr="00607447">
        <w:rPr>
          <w:rFonts w:ascii="Times New Roman" w:hAnsi="Times New Roman"/>
          <w:szCs w:val="24"/>
        </w:rPr>
        <w:t xml:space="preserve"> </w:t>
      </w:r>
    </w:p>
    <w:p w14:paraId="05823C7D" w14:textId="77777777" w:rsidR="00D62F73" w:rsidRPr="00607447" w:rsidRDefault="00D62F73">
      <w:pPr>
        <w:rPr>
          <w:rFonts w:ascii="Times New Roman" w:hAnsi="Times New Roman"/>
          <w:szCs w:val="24"/>
        </w:rPr>
      </w:pPr>
    </w:p>
    <w:p w14:paraId="70574BF8" w14:textId="77777777" w:rsidR="00D62F73" w:rsidRPr="00607447" w:rsidRDefault="00D62F73">
      <w:pPr>
        <w:pStyle w:val="Heading4"/>
        <w:rPr>
          <w:rFonts w:ascii="Times New Roman" w:hAnsi="Times New Roman"/>
          <w:szCs w:val="24"/>
        </w:rPr>
      </w:pPr>
      <w:r w:rsidRPr="00607447">
        <w:rPr>
          <w:rFonts w:ascii="Times New Roman" w:hAnsi="Times New Roman"/>
          <w:szCs w:val="24"/>
        </w:rPr>
        <w:t xml:space="preserve">Section 406.208 </w:t>
      </w:r>
      <w:r w:rsidRPr="00607447">
        <w:rPr>
          <w:rFonts w:ascii="Times New Roman" w:hAnsi="Times New Roman"/>
          <w:szCs w:val="24"/>
        </w:rPr>
        <w:tab/>
        <w:t>Unconventional Practices</w:t>
      </w:r>
    </w:p>
    <w:p w14:paraId="600A4AA6" w14:textId="77777777" w:rsidR="00D62F73" w:rsidRPr="00607447" w:rsidRDefault="00D62F73">
      <w:pPr>
        <w:rPr>
          <w:rFonts w:ascii="Times New Roman" w:hAnsi="Times New Roman"/>
          <w:szCs w:val="24"/>
        </w:rPr>
      </w:pPr>
    </w:p>
    <w:p w14:paraId="05DEAF54" w14:textId="77777777" w:rsidR="003A1D7C" w:rsidRPr="00607447" w:rsidRDefault="003A1D7C" w:rsidP="003A1D7C">
      <w:pPr>
        <w:rPr>
          <w:rFonts w:ascii="Times New Roman" w:hAnsi="Times New Roman"/>
          <w:szCs w:val="24"/>
        </w:rPr>
      </w:pPr>
      <w:r w:rsidRPr="00607447">
        <w:rPr>
          <w:rFonts w:ascii="Times New Roman" w:hAnsi="Times New Roman"/>
          <w:szCs w:val="24"/>
        </w:rPr>
        <w:t>The Agency must consider the following unconventional practices in considering whether an operator's practices avoid producing or discharging elevated levels of total dissolved solids, chloride, and sulfate:</w:t>
      </w:r>
    </w:p>
    <w:p w14:paraId="4AF8E801" w14:textId="77777777" w:rsidR="003A1D7C" w:rsidRPr="00607447" w:rsidRDefault="003A1D7C" w:rsidP="003A1D7C">
      <w:pPr>
        <w:rPr>
          <w:rFonts w:ascii="Times New Roman" w:hAnsi="Times New Roman"/>
          <w:szCs w:val="24"/>
        </w:rPr>
      </w:pPr>
    </w:p>
    <w:p w14:paraId="49E95AEF"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a)</w:t>
      </w:r>
      <w:r w:rsidRPr="00607447">
        <w:rPr>
          <w:rFonts w:ascii="Times New Roman" w:hAnsi="Times New Roman"/>
          <w:szCs w:val="24"/>
        </w:rPr>
        <w:tab/>
        <w:t>Diverting groundwater by intercepting the flow path before entering a surface or underground mine when the mine operator determined it to be economically preferable to treating contaminated water after it passes through a mine.</w:t>
      </w:r>
    </w:p>
    <w:p w14:paraId="1852643C" w14:textId="77777777" w:rsidR="003A1D7C" w:rsidRPr="00607447" w:rsidRDefault="003A1D7C" w:rsidP="003A1D7C">
      <w:pPr>
        <w:ind w:left="1440" w:hanging="720"/>
        <w:rPr>
          <w:rFonts w:ascii="Times New Roman" w:hAnsi="Times New Roman"/>
          <w:szCs w:val="24"/>
        </w:rPr>
      </w:pPr>
    </w:p>
    <w:p w14:paraId="2BDC0A5F"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lastRenderedPageBreak/>
        <w:t>b)</w:t>
      </w:r>
      <w:r w:rsidRPr="00607447">
        <w:rPr>
          <w:rFonts w:ascii="Times New Roman" w:hAnsi="Times New Roman"/>
          <w:szCs w:val="24"/>
        </w:rPr>
        <w:tab/>
        <w:t>Dewatering practices that remove clean formation water before contacting dissolved solids-producing materials, including techniques used to tap nonpolluted aquifers to reduce the amount of water entering a mine.</w:t>
      </w:r>
    </w:p>
    <w:p w14:paraId="3386974F" w14:textId="77777777" w:rsidR="003A1D7C" w:rsidRPr="00607447" w:rsidRDefault="003A1D7C" w:rsidP="003A1D7C">
      <w:pPr>
        <w:ind w:left="1440" w:hanging="720"/>
        <w:rPr>
          <w:rFonts w:ascii="Times New Roman" w:hAnsi="Times New Roman"/>
          <w:szCs w:val="24"/>
        </w:rPr>
      </w:pPr>
    </w:p>
    <w:p w14:paraId="4D677F66" w14:textId="77777777" w:rsidR="003A1D7C" w:rsidRPr="00607447" w:rsidRDefault="003A1D7C" w:rsidP="003A1D7C">
      <w:pPr>
        <w:ind w:left="1440" w:hanging="720"/>
        <w:rPr>
          <w:rFonts w:ascii="Times New Roman" w:hAnsi="Times New Roman"/>
          <w:szCs w:val="24"/>
        </w:rPr>
      </w:pPr>
      <w:r w:rsidRPr="00607447">
        <w:rPr>
          <w:rFonts w:ascii="Times New Roman" w:hAnsi="Times New Roman"/>
          <w:szCs w:val="24"/>
        </w:rPr>
        <w:t>c)</w:t>
      </w:r>
      <w:r w:rsidRPr="00607447">
        <w:rPr>
          <w:rFonts w:ascii="Times New Roman" w:hAnsi="Times New Roman"/>
          <w:szCs w:val="24"/>
        </w:rPr>
        <w:tab/>
        <w:t>Any additional practices the operator uses effectively to reduce levels of total dissolved solids, chloride, sulfate, iron and manganese in discharges.</w:t>
      </w:r>
    </w:p>
    <w:p w14:paraId="168F53C2" w14:textId="77777777" w:rsidR="003A1D7C" w:rsidRPr="00607447" w:rsidRDefault="003A1D7C" w:rsidP="003A1D7C">
      <w:pPr>
        <w:rPr>
          <w:rFonts w:ascii="Times New Roman" w:hAnsi="Times New Roman"/>
          <w:szCs w:val="24"/>
        </w:rPr>
      </w:pPr>
    </w:p>
    <w:p w14:paraId="138CFBF1" w14:textId="77777777" w:rsidR="00D62F73" w:rsidRPr="00607447" w:rsidRDefault="003A1D7C" w:rsidP="003A1D7C">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p w14:paraId="22AA0473" w14:textId="77777777" w:rsidR="00D62F73" w:rsidRPr="00607447" w:rsidRDefault="00D62F73">
      <w:pPr>
        <w:rPr>
          <w:rFonts w:ascii="Times New Roman" w:hAnsi="Times New Roman"/>
          <w:szCs w:val="24"/>
        </w:rPr>
      </w:pPr>
    </w:p>
    <w:p w14:paraId="6F797695" w14:textId="04D5C6C3" w:rsidR="00871C87" w:rsidRPr="00607447" w:rsidRDefault="00871C87" w:rsidP="00871C87">
      <w:pPr>
        <w:rPr>
          <w:rFonts w:ascii="Times New Roman" w:hAnsi="Times New Roman"/>
          <w:b/>
          <w:bCs/>
          <w:szCs w:val="24"/>
        </w:rPr>
      </w:pPr>
      <w:r w:rsidRPr="00607447">
        <w:rPr>
          <w:rFonts w:ascii="Times New Roman" w:hAnsi="Times New Roman"/>
          <w:b/>
          <w:bCs/>
          <w:szCs w:val="24"/>
        </w:rPr>
        <w:t>Section 406.209</w:t>
      </w:r>
      <w:r w:rsidRPr="00607447">
        <w:rPr>
          <w:rFonts w:ascii="Times New Roman" w:hAnsi="Times New Roman"/>
          <w:b/>
          <w:bCs/>
          <w:szCs w:val="24"/>
        </w:rPr>
        <w:tab/>
        <w:t>Expiration of Former Exemptions (Repealed)</w:t>
      </w:r>
    </w:p>
    <w:p w14:paraId="21C724EC" w14:textId="77777777" w:rsidR="00871C87" w:rsidRPr="00607447" w:rsidRDefault="00871C87" w:rsidP="00871C87">
      <w:pPr>
        <w:rPr>
          <w:rFonts w:ascii="Times New Roman" w:hAnsi="Times New Roman"/>
          <w:szCs w:val="24"/>
        </w:rPr>
      </w:pPr>
    </w:p>
    <w:p w14:paraId="6FE02FB3" w14:textId="77777777" w:rsidR="00D62F73" w:rsidRPr="00607447" w:rsidRDefault="00871C87" w:rsidP="00DC61B8">
      <w:pPr>
        <w:ind w:firstLine="720"/>
        <w:rPr>
          <w:rFonts w:ascii="Times New Roman" w:hAnsi="Times New Roman"/>
          <w:szCs w:val="24"/>
        </w:rPr>
      </w:pPr>
      <w:r w:rsidRPr="00607447">
        <w:rPr>
          <w:rFonts w:ascii="Times New Roman" w:hAnsi="Times New Roman"/>
          <w:szCs w:val="24"/>
        </w:rPr>
        <w:t>(Source: Repealed at 32 Ill. Reg. 14978, effective September 8, 2008)</w:t>
      </w:r>
      <w:r w:rsidR="00D62F73" w:rsidRPr="00607447">
        <w:rPr>
          <w:rFonts w:ascii="Times New Roman" w:hAnsi="Times New Roman"/>
          <w:szCs w:val="24"/>
        </w:rPr>
        <w:t xml:space="preserve"> </w:t>
      </w:r>
    </w:p>
    <w:p w14:paraId="0692C830" w14:textId="77777777" w:rsidR="00D62F73" w:rsidRPr="00607447" w:rsidRDefault="00D62F73">
      <w:pPr>
        <w:rPr>
          <w:rFonts w:ascii="Times New Roman" w:hAnsi="Times New Roman"/>
          <w:szCs w:val="24"/>
        </w:rPr>
      </w:pPr>
    </w:p>
    <w:p w14:paraId="48168B1D" w14:textId="0BACE3BD" w:rsidR="00D62F73" w:rsidRPr="00607447" w:rsidRDefault="00D62F73">
      <w:pPr>
        <w:pStyle w:val="Heading4"/>
        <w:rPr>
          <w:rFonts w:ascii="Times New Roman" w:hAnsi="Times New Roman"/>
          <w:szCs w:val="24"/>
        </w:rPr>
      </w:pPr>
      <w:r w:rsidRPr="00607447">
        <w:rPr>
          <w:rFonts w:ascii="Times New Roman" w:hAnsi="Times New Roman"/>
          <w:szCs w:val="24"/>
        </w:rPr>
        <w:t>Section 406.APPENDIX A</w:t>
      </w:r>
      <w:r w:rsidRPr="00607447">
        <w:rPr>
          <w:rFonts w:ascii="Times New Roman" w:hAnsi="Times New Roman"/>
          <w:szCs w:val="24"/>
        </w:rPr>
        <w:tab/>
        <w:t>References to Previous Rules</w:t>
      </w:r>
    </w:p>
    <w:p w14:paraId="23E3C1C9" w14:textId="77777777" w:rsidR="00D62F73" w:rsidRPr="00607447" w:rsidRDefault="00D62F73">
      <w:pPr>
        <w:rPr>
          <w:rFonts w:ascii="Times New Roman" w:hAnsi="Times New Roman"/>
          <w:szCs w:val="24"/>
        </w:rPr>
      </w:pPr>
    </w:p>
    <w:p w14:paraId="738E0539" w14:textId="77777777" w:rsidR="003A1D7C" w:rsidRPr="00607447" w:rsidRDefault="003A1D7C" w:rsidP="003A1D7C">
      <w:pPr>
        <w:rPr>
          <w:rFonts w:ascii="Times New Roman" w:hAnsi="Times New Roman"/>
          <w:szCs w:val="24"/>
        </w:rPr>
      </w:pPr>
      <w:r w:rsidRPr="00607447">
        <w:rPr>
          <w:rFonts w:ascii="Times New Roman" w:hAnsi="Times New Roman"/>
          <w:szCs w:val="24"/>
        </w:rPr>
        <w:t>The following table is provided to correlate previous Board rule numbers with current Illinois Administrative Code Section numbers.</w:t>
      </w:r>
    </w:p>
    <w:p w14:paraId="2A6B474E" w14:textId="77777777" w:rsidR="003A1D7C" w:rsidRPr="00607447" w:rsidRDefault="003A1D7C" w:rsidP="003A1D7C">
      <w:pPr>
        <w:rPr>
          <w:rFonts w:ascii="Times New Roman" w:hAnsi="Times New Roman"/>
          <w:szCs w:val="24"/>
        </w:rPr>
      </w:pPr>
    </w:p>
    <w:tbl>
      <w:tblPr>
        <w:tblW w:w="0" w:type="auto"/>
        <w:tblLayout w:type="fixed"/>
        <w:tblLook w:val="0000" w:firstRow="0" w:lastRow="0" w:firstColumn="0" w:lastColumn="0" w:noHBand="0" w:noVBand="0"/>
      </w:tblPr>
      <w:tblGrid>
        <w:gridCol w:w="4680"/>
        <w:gridCol w:w="4176"/>
      </w:tblGrid>
      <w:tr w:rsidR="00607447" w:rsidRPr="00607447" w14:paraId="2C24E78B" w14:textId="77777777" w:rsidTr="005D3B8C">
        <w:tc>
          <w:tcPr>
            <w:tcW w:w="4680" w:type="dxa"/>
          </w:tcPr>
          <w:p w14:paraId="709B4EE1" w14:textId="77777777" w:rsidR="003A1D7C" w:rsidRPr="00607447" w:rsidRDefault="003A1D7C" w:rsidP="005D3B8C">
            <w:pPr>
              <w:rPr>
                <w:rFonts w:ascii="Times New Roman" w:hAnsi="Times New Roman"/>
                <w:szCs w:val="24"/>
              </w:rPr>
            </w:pPr>
            <w:r w:rsidRPr="00607447">
              <w:rPr>
                <w:rFonts w:ascii="Times New Roman" w:hAnsi="Times New Roman"/>
                <w:szCs w:val="24"/>
              </w:rPr>
              <w:t>Chapter 4, Mine Related Pollution Part VI, Effluent and Water Quality Standards</w:t>
            </w:r>
          </w:p>
        </w:tc>
        <w:tc>
          <w:tcPr>
            <w:tcW w:w="4176" w:type="dxa"/>
          </w:tcPr>
          <w:p w14:paraId="112DFBE3" w14:textId="77777777" w:rsidR="003A1D7C" w:rsidRPr="00607447" w:rsidRDefault="003A1D7C" w:rsidP="005D3B8C">
            <w:pPr>
              <w:rPr>
                <w:rFonts w:ascii="Times New Roman" w:hAnsi="Times New Roman"/>
                <w:szCs w:val="24"/>
              </w:rPr>
            </w:pPr>
            <w:r w:rsidRPr="00607447">
              <w:rPr>
                <w:rFonts w:ascii="Times New Roman" w:hAnsi="Times New Roman"/>
                <w:szCs w:val="24"/>
              </w:rPr>
              <w:t>35 Ill. Adm. Code 406</w:t>
            </w:r>
          </w:p>
        </w:tc>
      </w:tr>
      <w:tr w:rsidR="00607447" w:rsidRPr="00607447" w14:paraId="465787EE" w14:textId="77777777" w:rsidTr="005D3B8C">
        <w:tc>
          <w:tcPr>
            <w:tcW w:w="4680" w:type="dxa"/>
          </w:tcPr>
          <w:p w14:paraId="1ED37C31" w14:textId="77777777" w:rsidR="003A1D7C" w:rsidRPr="00607447" w:rsidRDefault="003A1D7C" w:rsidP="005D3B8C">
            <w:pPr>
              <w:rPr>
                <w:rFonts w:ascii="Times New Roman" w:hAnsi="Times New Roman"/>
                <w:szCs w:val="24"/>
              </w:rPr>
            </w:pPr>
          </w:p>
        </w:tc>
        <w:tc>
          <w:tcPr>
            <w:tcW w:w="4176" w:type="dxa"/>
          </w:tcPr>
          <w:p w14:paraId="32501C39" w14:textId="77777777" w:rsidR="003A1D7C" w:rsidRPr="00607447" w:rsidRDefault="003A1D7C" w:rsidP="005D3B8C">
            <w:pPr>
              <w:rPr>
                <w:rFonts w:ascii="Times New Roman" w:hAnsi="Times New Roman"/>
                <w:szCs w:val="24"/>
              </w:rPr>
            </w:pPr>
          </w:p>
        </w:tc>
      </w:tr>
      <w:tr w:rsidR="00607447" w:rsidRPr="00607447" w14:paraId="56EC6704" w14:textId="77777777" w:rsidTr="005D3B8C">
        <w:tc>
          <w:tcPr>
            <w:tcW w:w="4680" w:type="dxa"/>
          </w:tcPr>
          <w:p w14:paraId="27068B68" w14:textId="77777777" w:rsidR="003A1D7C" w:rsidRPr="00607447" w:rsidRDefault="003A1D7C" w:rsidP="005D3B8C">
            <w:pPr>
              <w:rPr>
                <w:rFonts w:ascii="Times New Roman" w:hAnsi="Times New Roman"/>
                <w:szCs w:val="24"/>
              </w:rPr>
            </w:pPr>
            <w:r w:rsidRPr="00607447">
              <w:rPr>
                <w:rFonts w:ascii="Times New Roman" w:hAnsi="Times New Roman"/>
                <w:szCs w:val="24"/>
              </w:rPr>
              <w:t>Rule 600</w:t>
            </w:r>
          </w:p>
        </w:tc>
        <w:tc>
          <w:tcPr>
            <w:tcW w:w="4176" w:type="dxa"/>
          </w:tcPr>
          <w:p w14:paraId="411ED55F"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406.100</w:t>
            </w:r>
          </w:p>
        </w:tc>
      </w:tr>
      <w:tr w:rsidR="00607447" w:rsidRPr="00607447" w14:paraId="0E3B9429" w14:textId="77777777" w:rsidTr="005D3B8C">
        <w:tc>
          <w:tcPr>
            <w:tcW w:w="4680" w:type="dxa"/>
          </w:tcPr>
          <w:p w14:paraId="4638E58F" w14:textId="77777777" w:rsidR="003A1D7C" w:rsidRPr="00607447" w:rsidRDefault="003A1D7C" w:rsidP="005D3B8C">
            <w:pPr>
              <w:rPr>
                <w:rFonts w:ascii="Times New Roman" w:hAnsi="Times New Roman"/>
                <w:szCs w:val="24"/>
              </w:rPr>
            </w:pPr>
            <w:r w:rsidRPr="00607447">
              <w:rPr>
                <w:rFonts w:ascii="Times New Roman" w:hAnsi="Times New Roman"/>
                <w:szCs w:val="24"/>
              </w:rPr>
              <w:t>Rule 601</w:t>
            </w:r>
          </w:p>
        </w:tc>
        <w:tc>
          <w:tcPr>
            <w:tcW w:w="4176" w:type="dxa"/>
          </w:tcPr>
          <w:p w14:paraId="0FCB8860"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406.101</w:t>
            </w:r>
          </w:p>
        </w:tc>
      </w:tr>
      <w:tr w:rsidR="00607447" w:rsidRPr="00607447" w14:paraId="33FA2E5D" w14:textId="77777777" w:rsidTr="005D3B8C">
        <w:tc>
          <w:tcPr>
            <w:tcW w:w="4680" w:type="dxa"/>
          </w:tcPr>
          <w:p w14:paraId="1EAF8EBC" w14:textId="77777777" w:rsidR="003A1D7C" w:rsidRPr="00607447" w:rsidRDefault="003A1D7C" w:rsidP="005D3B8C">
            <w:pPr>
              <w:rPr>
                <w:rFonts w:ascii="Times New Roman" w:hAnsi="Times New Roman"/>
                <w:szCs w:val="24"/>
              </w:rPr>
            </w:pPr>
            <w:r w:rsidRPr="00607447">
              <w:rPr>
                <w:rFonts w:ascii="Times New Roman" w:hAnsi="Times New Roman"/>
                <w:szCs w:val="24"/>
              </w:rPr>
              <w:t>Rule 602</w:t>
            </w:r>
          </w:p>
        </w:tc>
        <w:tc>
          <w:tcPr>
            <w:tcW w:w="4176" w:type="dxa"/>
          </w:tcPr>
          <w:p w14:paraId="500391B8"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406.102</w:t>
            </w:r>
          </w:p>
        </w:tc>
      </w:tr>
      <w:tr w:rsidR="00607447" w:rsidRPr="00607447" w14:paraId="2BA3EBFC" w14:textId="77777777" w:rsidTr="005D3B8C">
        <w:tc>
          <w:tcPr>
            <w:tcW w:w="4680" w:type="dxa"/>
          </w:tcPr>
          <w:p w14:paraId="1FD17C8E" w14:textId="77777777" w:rsidR="003A1D7C" w:rsidRPr="00607447" w:rsidRDefault="003A1D7C" w:rsidP="005D3B8C">
            <w:pPr>
              <w:rPr>
                <w:rFonts w:ascii="Times New Roman" w:hAnsi="Times New Roman"/>
                <w:szCs w:val="24"/>
              </w:rPr>
            </w:pPr>
            <w:r w:rsidRPr="00607447">
              <w:rPr>
                <w:rFonts w:ascii="Times New Roman" w:hAnsi="Times New Roman"/>
                <w:szCs w:val="24"/>
              </w:rPr>
              <w:t>Rule 603</w:t>
            </w:r>
          </w:p>
        </w:tc>
        <w:tc>
          <w:tcPr>
            <w:tcW w:w="4176" w:type="dxa"/>
          </w:tcPr>
          <w:p w14:paraId="42A41419"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406.103</w:t>
            </w:r>
          </w:p>
        </w:tc>
      </w:tr>
      <w:tr w:rsidR="00607447" w:rsidRPr="00607447" w14:paraId="7267E4F6" w14:textId="77777777" w:rsidTr="005D3B8C">
        <w:tc>
          <w:tcPr>
            <w:tcW w:w="4680" w:type="dxa"/>
          </w:tcPr>
          <w:p w14:paraId="4AA0E169" w14:textId="77777777" w:rsidR="003A1D7C" w:rsidRPr="00607447" w:rsidRDefault="003A1D7C" w:rsidP="005D3B8C">
            <w:pPr>
              <w:rPr>
                <w:rFonts w:ascii="Times New Roman" w:hAnsi="Times New Roman"/>
                <w:szCs w:val="24"/>
              </w:rPr>
            </w:pPr>
            <w:r w:rsidRPr="00607447">
              <w:rPr>
                <w:rFonts w:ascii="Times New Roman" w:hAnsi="Times New Roman"/>
                <w:szCs w:val="24"/>
              </w:rPr>
              <w:t>Rule 604</w:t>
            </w:r>
          </w:p>
        </w:tc>
        <w:tc>
          <w:tcPr>
            <w:tcW w:w="4176" w:type="dxa"/>
          </w:tcPr>
          <w:p w14:paraId="18F46232"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406.104</w:t>
            </w:r>
          </w:p>
        </w:tc>
      </w:tr>
      <w:tr w:rsidR="00607447" w:rsidRPr="00607447" w14:paraId="0C3A3A58" w14:textId="77777777" w:rsidTr="005D3B8C">
        <w:tc>
          <w:tcPr>
            <w:tcW w:w="4680" w:type="dxa"/>
          </w:tcPr>
          <w:p w14:paraId="16C7B88A" w14:textId="77777777" w:rsidR="003A1D7C" w:rsidRPr="00607447" w:rsidRDefault="003A1D7C" w:rsidP="005D3B8C">
            <w:pPr>
              <w:rPr>
                <w:rFonts w:ascii="Times New Roman" w:hAnsi="Times New Roman"/>
                <w:szCs w:val="24"/>
              </w:rPr>
            </w:pPr>
            <w:r w:rsidRPr="00607447">
              <w:rPr>
                <w:rFonts w:ascii="Times New Roman" w:hAnsi="Times New Roman"/>
                <w:szCs w:val="24"/>
              </w:rPr>
              <w:t>Rule 605</w:t>
            </w:r>
          </w:p>
        </w:tc>
        <w:tc>
          <w:tcPr>
            <w:tcW w:w="4176" w:type="dxa"/>
          </w:tcPr>
          <w:p w14:paraId="06FF53B0"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406.105</w:t>
            </w:r>
          </w:p>
        </w:tc>
      </w:tr>
      <w:tr w:rsidR="00607447" w:rsidRPr="00607447" w14:paraId="2B04DF78" w14:textId="77777777" w:rsidTr="005D3B8C">
        <w:tc>
          <w:tcPr>
            <w:tcW w:w="4680" w:type="dxa"/>
          </w:tcPr>
          <w:p w14:paraId="30DCE64F" w14:textId="77777777" w:rsidR="003A1D7C" w:rsidRPr="00607447" w:rsidRDefault="003A1D7C" w:rsidP="005D3B8C">
            <w:pPr>
              <w:rPr>
                <w:rFonts w:ascii="Times New Roman" w:hAnsi="Times New Roman"/>
                <w:szCs w:val="24"/>
              </w:rPr>
            </w:pPr>
            <w:r w:rsidRPr="00607447">
              <w:rPr>
                <w:rFonts w:ascii="Times New Roman" w:hAnsi="Times New Roman"/>
                <w:szCs w:val="24"/>
              </w:rPr>
              <w:t>Rule 605.1</w:t>
            </w:r>
          </w:p>
        </w:tc>
        <w:tc>
          <w:tcPr>
            <w:tcW w:w="4176" w:type="dxa"/>
          </w:tcPr>
          <w:p w14:paraId="257C4236"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406.201</w:t>
            </w:r>
          </w:p>
        </w:tc>
      </w:tr>
      <w:tr w:rsidR="00607447" w:rsidRPr="00607447" w14:paraId="02F61C86" w14:textId="77777777" w:rsidTr="005D3B8C">
        <w:tc>
          <w:tcPr>
            <w:tcW w:w="4680" w:type="dxa"/>
          </w:tcPr>
          <w:p w14:paraId="74FDCDDD" w14:textId="77777777" w:rsidR="003A1D7C" w:rsidRPr="00607447" w:rsidRDefault="003A1D7C" w:rsidP="005D3B8C">
            <w:pPr>
              <w:rPr>
                <w:rFonts w:ascii="Times New Roman" w:hAnsi="Times New Roman"/>
                <w:szCs w:val="24"/>
              </w:rPr>
            </w:pPr>
            <w:r w:rsidRPr="00607447">
              <w:rPr>
                <w:rFonts w:ascii="Times New Roman" w:hAnsi="Times New Roman"/>
                <w:szCs w:val="24"/>
              </w:rPr>
              <w:t>Rule 606</w:t>
            </w:r>
          </w:p>
        </w:tc>
        <w:tc>
          <w:tcPr>
            <w:tcW w:w="4176" w:type="dxa"/>
          </w:tcPr>
          <w:p w14:paraId="47CF9E3B"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406.106</w:t>
            </w:r>
          </w:p>
        </w:tc>
      </w:tr>
      <w:tr w:rsidR="00607447" w:rsidRPr="00607447" w14:paraId="04BA652B" w14:textId="77777777" w:rsidTr="005D3B8C">
        <w:tc>
          <w:tcPr>
            <w:tcW w:w="4680" w:type="dxa"/>
          </w:tcPr>
          <w:p w14:paraId="36B0E10D" w14:textId="77777777" w:rsidR="003A1D7C" w:rsidRPr="00607447" w:rsidRDefault="003A1D7C" w:rsidP="005D3B8C">
            <w:pPr>
              <w:rPr>
                <w:rFonts w:ascii="Times New Roman" w:hAnsi="Times New Roman"/>
                <w:szCs w:val="24"/>
              </w:rPr>
            </w:pPr>
            <w:r w:rsidRPr="00607447">
              <w:rPr>
                <w:rFonts w:ascii="Times New Roman" w:hAnsi="Times New Roman"/>
                <w:szCs w:val="24"/>
              </w:rPr>
              <w:t>Rule 607</w:t>
            </w:r>
          </w:p>
        </w:tc>
        <w:tc>
          <w:tcPr>
            <w:tcW w:w="4176" w:type="dxa"/>
          </w:tcPr>
          <w:p w14:paraId="3AB6752F"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406.107</w:t>
            </w:r>
          </w:p>
        </w:tc>
      </w:tr>
      <w:tr w:rsidR="00607447" w:rsidRPr="00607447" w14:paraId="6452E737" w14:textId="77777777" w:rsidTr="005D3B8C">
        <w:tc>
          <w:tcPr>
            <w:tcW w:w="4680" w:type="dxa"/>
          </w:tcPr>
          <w:p w14:paraId="7DC7D4F8" w14:textId="77777777" w:rsidR="003A1D7C" w:rsidRPr="00607447" w:rsidRDefault="003A1D7C" w:rsidP="005D3B8C">
            <w:pPr>
              <w:rPr>
                <w:rFonts w:ascii="Times New Roman" w:hAnsi="Times New Roman"/>
                <w:szCs w:val="24"/>
              </w:rPr>
            </w:pPr>
            <w:r w:rsidRPr="00607447">
              <w:rPr>
                <w:rFonts w:ascii="Times New Roman" w:hAnsi="Times New Roman"/>
                <w:szCs w:val="24"/>
              </w:rPr>
              <w:t>Rule 608</w:t>
            </w:r>
          </w:p>
        </w:tc>
        <w:tc>
          <w:tcPr>
            <w:tcW w:w="4176" w:type="dxa"/>
          </w:tcPr>
          <w:p w14:paraId="764230B1" w14:textId="77777777" w:rsidR="003A1D7C" w:rsidRPr="00607447" w:rsidRDefault="003A1D7C" w:rsidP="005D3B8C">
            <w:pPr>
              <w:rPr>
                <w:rFonts w:ascii="Times New Roman" w:hAnsi="Times New Roman"/>
                <w:szCs w:val="24"/>
              </w:rPr>
            </w:pPr>
            <w:r w:rsidRPr="00607447">
              <w:rPr>
                <w:rFonts w:ascii="Times New Roman" w:hAnsi="Times New Roman"/>
                <w:szCs w:val="24"/>
              </w:rPr>
              <w:t>Section 406.108</w:t>
            </w:r>
          </w:p>
        </w:tc>
      </w:tr>
    </w:tbl>
    <w:p w14:paraId="5B7D1EFE" w14:textId="77777777" w:rsidR="003A1D7C" w:rsidRPr="00607447" w:rsidRDefault="003A1D7C" w:rsidP="003A1D7C">
      <w:pPr>
        <w:rPr>
          <w:rFonts w:ascii="Times New Roman" w:hAnsi="Times New Roman"/>
          <w:szCs w:val="24"/>
        </w:rPr>
      </w:pPr>
    </w:p>
    <w:p w14:paraId="6A1AD355" w14:textId="77777777" w:rsidR="00D62F73" w:rsidRPr="00607447" w:rsidRDefault="003A1D7C" w:rsidP="003A1D7C">
      <w:pPr>
        <w:rPr>
          <w:rFonts w:ascii="Times New Roman" w:hAnsi="Times New Roman"/>
          <w:szCs w:val="24"/>
        </w:rPr>
      </w:pPr>
      <w:r w:rsidRPr="00607447">
        <w:rPr>
          <w:rFonts w:ascii="Times New Roman" w:hAnsi="Times New Roman"/>
          <w:szCs w:val="24"/>
        </w:rPr>
        <w:tab/>
        <w:t xml:space="preserve">(Source:  Amended at 43 Ill. Reg. </w:t>
      </w:r>
      <w:r w:rsidR="00B62295">
        <w:rPr>
          <w:rFonts w:ascii="Times New Roman" w:hAnsi="Times New Roman"/>
          <w:szCs w:val="24"/>
        </w:rPr>
        <w:t>11620</w:t>
      </w:r>
      <w:r w:rsidRPr="00607447">
        <w:rPr>
          <w:rFonts w:ascii="Times New Roman" w:hAnsi="Times New Roman"/>
          <w:szCs w:val="24"/>
        </w:rPr>
        <w:t>, effective September 25, 2019)</w:t>
      </w:r>
    </w:p>
    <w:sectPr w:rsidR="00D62F73" w:rsidRPr="006074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28D4" w14:textId="77777777" w:rsidR="003A19A2" w:rsidRDefault="003A19A2" w:rsidP="009156D5">
      <w:r>
        <w:separator/>
      </w:r>
    </w:p>
  </w:endnote>
  <w:endnote w:type="continuationSeparator" w:id="0">
    <w:p w14:paraId="23811E5A" w14:textId="77777777" w:rsidR="003A19A2" w:rsidRDefault="003A19A2" w:rsidP="0091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54A6" w14:textId="77777777" w:rsidR="003A19A2" w:rsidRDefault="003A19A2" w:rsidP="009156D5">
      <w:r>
        <w:separator/>
      </w:r>
    </w:p>
  </w:footnote>
  <w:footnote w:type="continuationSeparator" w:id="0">
    <w:p w14:paraId="4D026CE3" w14:textId="77777777" w:rsidR="003A19A2" w:rsidRDefault="003A19A2" w:rsidP="0091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87"/>
    <w:rsid w:val="00323911"/>
    <w:rsid w:val="003A19A2"/>
    <w:rsid w:val="003A1D7C"/>
    <w:rsid w:val="00607447"/>
    <w:rsid w:val="00672E9C"/>
    <w:rsid w:val="00871C87"/>
    <w:rsid w:val="009156D5"/>
    <w:rsid w:val="00A827A1"/>
    <w:rsid w:val="00B413A1"/>
    <w:rsid w:val="00B62295"/>
    <w:rsid w:val="00D62F73"/>
    <w:rsid w:val="00DC61B8"/>
    <w:rsid w:val="00FA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CA63"/>
  <w15:chartTrackingRefBased/>
  <w15:docId w15:val="{7D764726-8A10-4071-9C1F-2B17FA10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 w:type="character" w:customStyle="1" w:styleId="HeaderChar">
    <w:name w:val="Header Char"/>
    <w:link w:val="Header"/>
    <w:semiHidden/>
    <w:rsid w:val="009156D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3363</Words>
  <Characters>19175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8/7/96</dc:description>
  <cp:lastModifiedBy>Brown, Don</cp:lastModifiedBy>
  <cp:revision>2</cp:revision>
  <cp:lastPrinted>1900-01-01T06:00:00Z</cp:lastPrinted>
  <dcterms:created xsi:type="dcterms:W3CDTF">2022-04-05T17:32:00Z</dcterms:created>
  <dcterms:modified xsi:type="dcterms:W3CDTF">2022-04-05T17:32:00Z</dcterms:modified>
</cp:coreProperties>
</file>