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38E1" w:rsidRPr="00517412" w:rsidRDefault="009F38E1">
      <w:pPr>
        <w:pStyle w:val="Heading1"/>
        <w:rPr>
          <w:rFonts w:ascii="Times New Roman" w:hAnsi="Times New Roman"/>
          <w:szCs w:val="24"/>
        </w:rPr>
      </w:pPr>
      <w:r w:rsidRPr="00517412">
        <w:rPr>
          <w:rFonts w:ascii="Times New Roman" w:hAnsi="Times New Roman"/>
          <w:szCs w:val="24"/>
        </w:rPr>
        <w:t>TITLE 35: ENVIRONMENTAL PROTECTION</w:t>
      </w:r>
    </w:p>
    <w:p w:rsidR="009F38E1" w:rsidRPr="00517412" w:rsidRDefault="009F38E1">
      <w:pPr>
        <w:pStyle w:val="Heading1"/>
        <w:rPr>
          <w:rFonts w:ascii="Times New Roman" w:hAnsi="Times New Roman"/>
          <w:szCs w:val="24"/>
        </w:rPr>
      </w:pPr>
      <w:r w:rsidRPr="00517412">
        <w:rPr>
          <w:rFonts w:ascii="Times New Roman" w:hAnsi="Times New Roman"/>
          <w:szCs w:val="24"/>
        </w:rPr>
        <w:t>SUBTITLE D: MINE RELATED WATER POLLUTION</w:t>
      </w:r>
    </w:p>
    <w:p w:rsidR="009F38E1" w:rsidRPr="00517412" w:rsidRDefault="009F38E1">
      <w:pPr>
        <w:pStyle w:val="Heading2"/>
        <w:rPr>
          <w:rFonts w:ascii="Times New Roman" w:hAnsi="Times New Roman"/>
          <w:szCs w:val="24"/>
        </w:rPr>
      </w:pPr>
      <w:r w:rsidRPr="00517412">
        <w:rPr>
          <w:rFonts w:ascii="Times New Roman" w:hAnsi="Times New Roman"/>
          <w:szCs w:val="24"/>
        </w:rPr>
        <w:t>CHAPTER I: POLLUTION CONTROL BOARD</w:t>
      </w:r>
    </w:p>
    <w:p w:rsidR="009F38E1" w:rsidRPr="00517412" w:rsidRDefault="009F38E1">
      <w:pPr>
        <w:rPr>
          <w:rFonts w:ascii="Times New Roman" w:hAnsi="Times New Roman"/>
          <w:szCs w:val="24"/>
        </w:rPr>
      </w:pPr>
    </w:p>
    <w:p w:rsidR="009F38E1" w:rsidRPr="00517412" w:rsidRDefault="009F38E1">
      <w:pPr>
        <w:pStyle w:val="Heading3"/>
        <w:rPr>
          <w:rFonts w:ascii="Times New Roman" w:hAnsi="Times New Roman"/>
          <w:szCs w:val="24"/>
        </w:rPr>
      </w:pPr>
      <w:r w:rsidRPr="00517412">
        <w:rPr>
          <w:rFonts w:ascii="Times New Roman" w:hAnsi="Times New Roman"/>
          <w:szCs w:val="24"/>
        </w:rPr>
        <w:t>PART 405</w:t>
      </w:r>
    </w:p>
    <w:p w:rsidR="009F38E1" w:rsidRPr="00517412" w:rsidRDefault="009F38E1">
      <w:pPr>
        <w:pStyle w:val="Heading3"/>
        <w:rPr>
          <w:rFonts w:ascii="Times New Roman" w:hAnsi="Times New Roman"/>
          <w:szCs w:val="24"/>
        </w:rPr>
      </w:pPr>
      <w:r w:rsidRPr="00517412">
        <w:rPr>
          <w:rFonts w:ascii="Times New Roman" w:hAnsi="Times New Roman"/>
          <w:szCs w:val="24"/>
        </w:rPr>
        <w:t>STATE AND NPDES PERMITS</w:t>
      </w:r>
    </w:p>
    <w:p w:rsidR="009F38E1" w:rsidRPr="00517412" w:rsidRDefault="009F38E1">
      <w:pPr>
        <w:rPr>
          <w:rFonts w:ascii="Times New Roman" w:hAnsi="Times New Roman"/>
          <w:szCs w:val="24"/>
        </w:rPr>
      </w:pPr>
    </w:p>
    <w:p w:rsidR="009F38E1" w:rsidRPr="00517412" w:rsidRDefault="009F38E1">
      <w:pPr>
        <w:rPr>
          <w:rFonts w:ascii="Times New Roman" w:hAnsi="Times New Roman"/>
          <w:szCs w:val="24"/>
        </w:rPr>
      </w:pPr>
    </w:p>
    <w:p w:rsidR="009F38E1" w:rsidRPr="00517412" w:rsidRDefault="009F38E1">
      <w:pPr>
        <w:rPr>
          <w:rFonts w:ascii="Times New Roman" w:hAnsi="Times New Roman"/>
          <w:b/>
          <w:szCs w:val="24"/>
        </w:rPr>
      </w:pPr>
      <w:r w:rsidRPr="00517412">
        <w:rPr>
          <w:rFonts w:ascii="Times New Roman" w:hAnsi="Times New Roman"/>
          <w:b/>
          <w:szCs w:val="24"/>
        </w:rPr>
        <w:t>Section</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405.100</w:t>
      </w:r>
      <w:r w:rsidRPr="00517412">
        <w:rPr>
          <w:rFonts w:ascii="Times New Roman" w:hAnsi="Times New Roman"/>
          <w:szCs w:val="24"/>
        </w:rPr>
        <w:tab/>
        <w:t>Preamble</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405.101</w:t>
      </w:r>
      <w:r w:rsidRPr="00517412">
        <w:rPr>
          <w:rFonts w:ascii="Times New Roman" w:hAnsi="Times New Roman"/>
          <w:szCs w:val="24"/>
        </w:rPr>
        <w:tab/>
        <w:t>Special Conditions</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405.102</w:t>
      </w:r>
      <w:r w:rsidRPr="00517412">
        <w:rPr>
          <w:rFonts w:ascii="Times New Roman" w:hAnsi="Times New Roman"/>
          <w:szCs w:val="24"/>
        </w:rPr>
        <w:tab/>
        <w:t>Standard for Permit Issuance or Certification</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405.103</w:t>
      </w:r>
      <w:r w:rsidRPr="00517412">
        <w:rPr>
          <w:rFonts w:ascii="Times New Roman" w:hAnsi="Times New Roman"/>
          <w:szCs w:val="24"/>
        </w:rPr>
        <w:tab/>
        <w:t>Permit Modification When New Regulations Are Adopted</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405.104</w:t>
      </w:r>
      <w:r w:rsidRPr="00517412">
        <w:rPr>
          <w:rFonts w:ascii="Times New Roman" w:hAnsi="Times New Roman"/>
          <w:szCs w:val="24"/>
        </w:rPr>
        <w:tab/>
        <w:t>Permit Applications</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405.105</w:t>
      </w:r>
      <w:r w:rsidRPr="00517412">
        <w:rPr>
          <w:rFonts w:ascii="Times New Roman" w:hAnsi="Times New Roman"/>
          <w:szCs w:val="24"/>
        </w:rPr>
        <w:tab/>
        <w:t>Surface Drainage Control</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405.106</w:t>
      </w:r>
      <w:r w:rsidRPr="00517412">
        <w:rPr>
          <w:rFonts w:ascii="Times New Roman" w:hAnsi="Times New Roman"/>
          <w:szCs w:val="24"/>
        </w:rPr>
        <w:tab/>
        <w:t>Refuse Disposal</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405.107</w:t>
      </w:r>
      <w:r w:rsidRPr="00517412">
        <w:rPr>
          <w:rFonts w:ascii="Times New Roman" w:hAnsi="Times New Roman"/>
          <w:szCs w:val="24"/>
        </w:rPr>
        <w:tab/>
        <w:t>Experimental Permits for Refuse Disposal</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405.108</w:t>
      </w:r>
      <w:r w:rsidRPr="00517412">
        <w:rPr>
          <w:rFonts w:ascii="Times New Roman" w:hAnsi="Times New Roman"/>
          <w:szCs w:val="24"/>
        </w:rPr>
        <w:tab/>
        <w:t>Permit for Use of Acid-producing Mine Refuse</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405.109</w:t>
      </w:r>
      <w:r w:rsidRPr="00517412">
        <w:rPr>
          <w:rFonts w:ascii="Times New Roman" w:hAnsi="Times New Roman"/>
          <w:szCs w:val="24"/>
        </w:rPr>
        <w:tab/>
        <w:t>Abandonment Plan</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405.110</w:t>
      </w:r>
      <w:r w:rsidRPr="00517412">
        <w:rPr>
          <w:rFonts w:ascii="Times New Roman" w:hAnsi="Times New Roman"/>
          <w:szCs w:val="24"/>
        </w:rPr>
        <w:tab/>
        <w:t>Cessation, Suspension or Abandonment</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405.111</w:t>
      </w:r>
      <w:r w:rsidRPr="00517412">
        <w:rPr>
          <w:rFonts w:ascii="Times New Roman" w:hAnsi="Times New Roman"/>
          <w:szCs w:val="24"/>
        </w:rPr>
        <w:tab/>
        <w:t xml:space="preserve">Emergency Procedures </w:t>
      </w:r>
      <w:proofErr w:type="gramStart"/>
      <w:r w:rsidRPr="00517412">
        <w:rPr>
          <w:rFonts w:ascii="Times New Roman" w:hAnsi="Times New Roman"/>
          <w:szCs w:val="24"/>
        </w:rPr>
        <w:t>To</w:t>
      </w:r>
      <w:proofErr w:type="gramEnd"/>
      <w:r w:rsidRPr="00517412">
        <w:rPr>
          <w:rFonts w:ascii="Times New Roman" w:hAnsi="Times New Roman"/>
          <w:szCs w:val="24"/>
        </w:rPr>
        <w:t xml:space="preserve"> Control Pollution</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405.112</w:t>
      </w:r>
      <w:r w:rsidRPr="00517412">
        <w:rPr>
          <w:rFonts w:ascii="Times New Roman" w:hAnsi="Times New Roman"/>
          <w:szCs w:val="24"/>
        </w:rPr>
        <w:tab/>
        <w:t>Mine Entrances</w:t>
      </w:r>
    </w:p>
    <w:p w:rsidR="00556FBE" w:rsidRPr="00517412" w:rsidRDefault="00556FBE" w:rsidP="00556FBE">
      <w:pPr>
        <w:tabs>
          <w:tab w:val="left" w:pos="1836"/>
        </w:tabs>
        <w:rPr>
          <w:rFonts w:ascii="Times New Roman" w:hAnsi="Times New Roman"/>
          <w:szCs w:val="24"/>
        </w:rPr>
      </w:pPr>
      <w:r w:rsidRPr="00517412">
        <w:rPr>
          <w:rFonts w:ascii="Times New Roman" w:hAnsi="Times New Roman"/>
          <w:szCs w:val="24"/>
        </w:rPr>
        <w:t>405.113</w:t>
      </w:r>
      <w:r w:rsidRPr="00517412">
        <w:rPr>
          <w:rFonts w:ascii="Times New Roman" w:hAnsi="Times New Roman"/>
          <w:szCs w:val="24"/>
        </w:rPr>
        <w:tab/>
        <w:t>Permit Area</w:t>
      </w:r>
    </w:p>
    <w:p w:rsidR="00556FBE" w:rsidRPr="00517412" w:rsidRDefault="00556FBE" w:rsidP="00556FBE">
      <w:pPr>
        <w:rPr>
          <w:rFonts w:ascii="Times New Roman" w:hAnsi="Times New Roman"/>
          <w:szCs w:val="24"/>
        </w:rPr>
      </w:pPr>
    </w:p>
    <w:p w:rsidR="00556FBE" w:rsidRPr="00517412" w:rsidRDefault="00556FBE" w:rsidP="00556FBE">
      <w:pPr>
        <w:rPr>
          <w:rFonts w:ascii="Times New Roman" w:hAnsi="Times New Roman"/>
          <w:szCs w:val="24"/>
        </w:rPr>
      </w:pPr>
      <w:r w:rsidRPr="00517412">
        <w:rPr>
          <w:rFonts w:ascii="Times New Roman" w:hAnsi="Times New Roman"/>
          <w:szCs w:val="24"/>
        </w:rPr>
        <w:t>405.APPENDIX A</w:t>
      </w:r>
      <w:r w:rsidRPr="00517412">
        <w:rPr>
          <w:rFonts w:ascii="Times New Roman" w:hAnsi="Times New Roman"/>
          <w:szCs w:val="24"/>
        </w:rPr>
        <w:tab/>
        <w:t>References to Previous Rules</w:t>
      </w:r>
    </w:p>
    <w:p w:rsidR="00556FBE" w:rsidRPr="00517412" w:rsidRDefault="00556FBE" w:rsidP="00556FBE">
      <w:pPr>
        <w:tabs>
          <w:tab w:val="left" w:pos="1836"/>
        </w:tabs>
        <w:ind w:left="-180"/>
        <w:rPr>
          <w:rFonts w:ascii="Times New Roman" w:hAnsi="Times New Roman"/>
          <w:szCs w:val="24"/>
        </w:rPr>
      </w:pPr>
      <w:r w:rsidRPr="00517412">
        <w:rPr>
          <w:rFonts w:ascii="Times New Roman" w:hAnsi="Times New Roman"/>
          <w:szCs w:val="24"/>
        </w:rPr>
        <w:tab/>
      </w:r>
    </w:p>
    <w:p w:rsidR="00556FBE" w:rsidRPr="00517412" w:rsidRDefault="00556FBE" w:rsidP="00556FBE">
      <w:pPr>
        <w:rPr>
          <w:rFonts w:ascii="Times New Roman" w:hAnsi="Times New Roman"/>
          <w:szCs w:val="24"/>
        </w:rPr>
      </w:pPr>
      <w:r w:rsidRPr="00517412">
        <w:rPr>
          <w:rFonts w:ascii="Times New Roman" w:hAnsi="Times New Roman"/>
          <w:szCs w:val="24"/>
        </w:rPr>
        <w:t>AUTHORITY: Implementing Sections 12 and 13 and authorized by Section 27 of the Environmental Protection Act [415 ILCS 5].</w:t>
      </w:r>
    </w:p>
    <w:p w:rsidR="00556FBE" w:rsidRPr="00517412" w:rsidRDefault="00556FBE" w:rsidP="00556FBE">
      <w:pPr>
        <w:rPr>
          <w:rFonts w:ascii="Times New Roman" w:hAnsi="Times New Roman"/>
          <w:szCs w:val="24"/>
        </w:rPr>
      </w:pPr>
    </w:p>
    <w:p w:rsidR="005B5584" w:rsidRPr="00517412" w:rsidRDefault="00556FBE" w:rsidP="00556FBE">
      <w:pPr>
        <w:rPr>
          <w:rFonts w:ascii="Times New Roman" w:hAnsi="Times New Roman"/>
          <w:szCs w:val="24"/>
        </w:rPr>
        <w:sectPr w:rsidR="005B5584" w:rsidRPr="00517412">
          <w:headerReference w:type="default" r:id="rId6"/>
          <w:pgSz w:w="12240" w:h="15840"/>
          <w:pgMar w:top="1440" w:right="1440" w:bottom="1440" w:left="1440" w:header="1440" w:footer="1440" w:gutter="0"/>
          <w:cols w:space="720"/>
          <w:docGrid w:linePitch="360"/>
        </w:sectPr>
      </w:pPr>
      <w:r w:rsidRPr="00517412">
        <w:rPr>
          <w:rFonts w:ascii="Times New Roman" w:hAnsi="Times New Roman"/>
          <w:szCs w:val="24"/>
        </w:rPr>
        <w:t xml:space="preserve">SOURCE: Adopted in R76-20, R77-10, 39 PCB 196, at 4 Ill. Reg. 34, p. 164, effective August 7, 1980; codified at 5 Ill. Reg. 8527; amended in R83-6A at 8 Ill. Reg. 13267, effective July 16, 1984; amended in R07-9 at 32 Ill. Reg. 15004, effective September 8, 2008; amended in R18-24 at 43 Ill. Reg. </w:t>
      </w:r>
      <w:r w:rsidR="000373D0">
        <w:rPr>
          <w:rFonts w:ascii="Times New Roman" w:hAnsi="Times New Roman"/>
          <w:szCs w:val="24"/>
        </w:rPr>
        <w:t>11606</w:t>
      </w:r>
      <w:r w:rsidRPr="00517412">
        <w:rPr>
          <w:rFonts w:ascii="Times New Roman" w:hAnsi="Times New Roman"/>
          <w:szCs w:val="24"/>
        </w:rPr>
        <w:t>, effective September 25, 2019</w:t>
      </w:r>
      <w:r w:rsidR="005B5584" w:rsidRPr="00517412">
        <w:rPr>
          <w:rFonts w:ascii="Times New Roman" w:hAnsi="Times New Roman"/>
          <w:szCs w:val="24"/>
        </w:rPr>
        <w:t>.</w:t>
      </w:r>
    </w:p>
    <w:p w:rsidR="009F38E1" w:rsidRPr="00517412" w:rsidRDefault="009F38E1">
      <w:pPr>
        <w:rPr>
          <w:rFonts w:ascii="Times New Roman" w:hAnsi="Times New Roman"/>
          <w:szCs w:val="24"/>
        </w:rPr>
      </w:pP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405.100 </w:t>
      </w:r>
      <w:r w:rsidRPr="00517412">
        <w:rPr>
          <w:rFonts w:ascii="Times New Roman" w:hAnsi="Times New Roman"/>
          <w:szCs w:val="24"/>
        </w:rPr>
        <w:tab/>
        <w:t>Preamble</w:t>
      </w:r>
    </w:p>
    <w:p w:rsidR="009F38E1" w:rsidRPr="00517412" w:rsidRDefault="009F38E1">
      <w:pPr>
        <w:rPr>
          <w:rFonts w:ascii="Times New Roman" w:hAnsi="Times New Roman"/>
          <w:szCs w:val="24"/>
        </w:rPr>
      </w:pPr>
    </w:p>
    <w:p w:rsidR="009F38E1" w:rsidRPr="00517412" w:rsidRDefault="009F38E1">
      <w:pPr>
        <w:rPr>
          <w:rFonts w:ascii="Times New Roman" w:hAnsi="Times New Roman"/>
          <w:szCs w:val="24"/>
        </w:rPr>
      </w:pPr>
      <w:r w:rsidRPr="00517412">
        <w:rPr>
          <w:rFonts w:ascii="Times New Roman" w:hAnsi="Times New Roman"/>
          <w:szCs w:val="24"/>
        </w:rPr>
        <w:t>Part 405 governs the issuance of both state and NPDES permits and contains substantive rules governing mining activities and construction of mine related facilities.</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Section 405.101 Special Conditions</w:t>
      </w:r>
    </w:p>
    <w:p w:rsidR="009F38E1" w:rsidRPr="00517412" w:rsidRDefault="009F38E1">
      <w:pPr>
        <w:rPr>
          <w:rFonts w:ascii="Times New Roman" w:hAnsi="Times New Roman"/>
          <w:szCs w:val="24"/>
        </w:rPr>
      </w:pPr>
    </w:p>
    <w:p w:rsidR="00556FBE" w:rsidRPr="00517412" w:rsidRDefault="00556FBE" w:rsidP="00556FBE">
      <w:pPr>
        <w:rPr>
          <w:rFonts w:ascii="Times New Roman" w:hAnsi="Times New Roman"/>
          <w:szCs w:val="24"/>
        </w:rPr>
      </w:pPr>
      <w:r w:rsidRPr="00517412">
        <w:rPr>
          <w:rFonts w:ascii="Times New Roman" w:hAnsi="Times New Roman"/>
          <w:szCs w:val="24"/>
        </w:rPr>
        <w:t>In addition to the standards and conditions required by this Subtitle D, the Agency may, in granting permits, impose conditions necessary to accomplish the purposes of the Act that are not inconsistent with Subtitle D.  All NPDES permits must contain terms and conditions, including schedules of compliance, which may be required to accomplish the purposes and provisions of the Act.</w:t>
      </w:r>
    </w:p>
    <w:p w:rsidR="00556FBE" w:rsidRPr="00517412" w:rsidRDefault="00556FBE" w:rsidP="00556FBE">
      <w:pPr>
        <w:rPr>
          <w:rFonts w:ascii="Times New Roman" w:hAnsi="Times New Roman"/>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405.102 </w:t>
      </w:r>
      <w:r w:rsidRPr="00517412">
        <w:rPr>
          <w:rFonts w:ascii="Times New Roman" w:hAnsi="Times New Roman"/>
          <w:szCs w:val="24"/>
        </w:rPr>
        <w:tab/>
        <w:t>Standard for Permit Issuance or Certification</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r>
      <w:bookmarkStart w:id="0" w:name="_Hlk512595707"/>
      <w:r w:rsidRPr="00517412">
        <w:rPr>
          <w:rFonts w:ascii="Times New Roman" w:hAnsi="Times New Roman"/>
          <w:szCs w:val="24"/>
        </w:rPr>
        <w:t>The Agency will issue or certify a permit if the operator submits adequate proof that the mine related facilities and mining activities will be constructed, prepared and operated without causing a violation of the Act or Subtitle D.</w:t>
      </w:r>
    </w:p>
    <w:bookmarkEnd w:id="0"/>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b)</w:t>
      </w:r>
      <w:r w:rsidRPr="00517412">
        <w:rPr>
          <w:rFonts w:ascii="Times New Roman" w:hAnsi="Times New Roman"/>
          <w:szCs w:val="24"/>
        </w:rPr>
        <w:tab/>
        <w:t>The Agency may issue an experimental permit under 35 Ill. Adm. Code 405.107 despite subsection (a).</w:t>
      </w:r>
    </w:p>
    <w:p w:rsidR="00556FBE" w:rsidRPr="00517412" w:rsidRDefault="00556FBE" w:rsidP="00556FBE">
      <w:pPr>
        <w:rPr>
          <w:rFonts w:ascii="Times New Roman" w:hAnsi="Times New Roman"/>
          <w:b/>
          <w:szCs w:val="24"/>
        </w:rPr>
      </w:pPr>
    </w:p>
    <w:p w:rsidR="009F38E1" w:rsidRPr="00517412" w:rsidRDefault="00556FBE" w:rsidP="00556FBE">
      <w:pPr>
        <w:ind w:left="1440" w:hanging="720"/>
        <w:rPr>
          <w:rFonts w:ascii="Times New Roman" w:hAnsi="Times New Roman"/>
          <w:szCs w:val="24"/>
        </w:rPr>
      </w:pPr>
      <w:bookmarkStart w:id="1" w:name="_Hlk509909756"/>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bookmarkEnd w:id="1"/>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405.103 </w:t>
      </w:r>
      <w:r w:rsidRPr="00517412">
        <w:rPr>
          <w:rFonts w:ascii="Times New Roman" w:hAnsi="Times New Roman"/>
          <w:szCs w:val="24"/>
        </w:rPr>
        <w:tab/>
        <w:t>Permit Modification When New Regulations are Adopted</w:t>
      </w:r>
    </w:p>
    <w:p w:rsidR="009F38E1" w:rsidRPr="00517412" w:rsidRDefault="009F38E1">
      <w:pPr>
        <w:rPr>
          <w:rFonts w:ascii="Times New Roman" w:hAnsi="Times New Roman"/>
          <w:szCs w:val="24"/>
        </w:rPr>
      </w:pPr>
    </w:p>
    <w:p w:rsidR="00556FBE" w:rsidRPr="00517412" w:rsidRDefault="00556FBE" w:rsidP="00556FBE">
      <w:pPr>
        <w:rPr>
          <w:rFonts w:ascii="Times New Roman" w:hAnsi="Times New Roman"/>
          <w:szCs w:val="24"/>
        </w:rPr>
      </w:pPr>
      <w:r w:rsidRPr="00517412">
        <w:rPr>
          <w:rFonts w:ascii="Times New Roman" w:hAnsi="Times New Roman"/>
          <w:szCs w:val="24"/>
        </w:rPr>
        <w:t>If the Board adopts new regulations affecting the terms and conditions of a permit that is in effect, the Agency may issue a new, modified, or supplemental permit including terms and conditions reflecting the new regulations.</w:t>
      </w:r>
    </w:p>
    <w:p w:rsidR="00556FBE" w:rsidRPr="00517412" w:rsidRDefault="00556FBE" w:rsidP="00556FBE">
      <w:pPr>
        <w:rPr>
          <w:rFonts w:ascii="Times New Roman" w:hAnsi="Times New Roman"/>
          <w:szCs w:val="24"/>
        </w:rPr>
      </w:pPr>
    </w:p>
    <w:p w:rsidR="009F38E1" w:rsidRPr="00517412" w:rsidRDefault="00556FBE" w:rsidP="00556FBE">
      <w:pPr>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405.104 </w:t>
      </w:r>
      <w:r w:rsidRPr="00517412">
        <w:rPr>
          <w:rFonts w:ascii="Times New Roman" w:hAnsi="Times New Roman"/>
          <w:szCs w:val="24"/>
        </w:rPr>
        <w:tab/>
        <w:t>Permit Applications</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 xml:space="preserve">Plans, reports, specifications and application forms submitted to the Agency as part of a </w:t>
      </w:r>
      <w:bookmarkStart w:id="2" w:name="_Hlk8108297"/>
      <w:r w:rsidRPr="00517412">
        <w:rPr>
          <w:rFonts w:ascii="Times New Roman" w:hAnsi="Times New Roman"/>
          <w:szCs w:val="24"/>
        </w:rPr>
        <w:t xml:space="preserve">State </w:t>
      </w:r>
      <w:bookmarkEnd w:id="2"/>
      <w:r w:rsidRPr="00517412">
        <w:rPr>
          <w:rFonts w:ascii="Times New Roman" w:hAnsi="Times New Roman"/>
          <w:szCs w:val="24"/>
        </w:rPr>
        <w:t>or NPDES permit application must be certified by a registered professional engineer when required by the Illinois Professional Engineering Act [225 ILCS 325].</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lastRenderedPageBreak/>
        <w:t>b)</w:t>
      </w:r>
      <w:r w:rsidRPr="00517412">
        <w:rPr>
          <w:rFonts w:ascii="Times New Roman" w:hAnsi="Times New Roman"/>
          <w:szCs w:val="24"/>
        </w:rPr>
        <w:tab/>
        <w:t>An application for a State or NPDES permit must include:</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w:t>
      </w:r>
      <w:r w:rsidRPr="00517412">
        <w:rPr>
          <w:rFonts w:ascii="Times New Roman" w:hAnsi="Times New Roman"/>
          <w:szCs w:val="24"/>
        </w:rPr>
        <w:tab/>
        <w:t>The location and the maximum extent of the affected land during the term of the requested permit;</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2)</w:t>
      </w:r>
      <w:r w:rsidRPr="00517412">
        <w:rPr>
          <w:rFonts w:ascii="Times New Roman" w:hAnsi="Times New Roman"/>
          <w:szCs w:val="24"/>
        </w:rPr>
        <w:tab/>
        <w:t>Activities on the affected land to prepare the site for mining activities, including all earth moving, grading activities, construction and any other preparatory activity;</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3)</w:t>
      </w:r>
      <w:r w:rsidRPr="00517412">
        <w:rPr>
          <w:rFonts w:ascii="Times New Roman" w:hAnsi="Times New Roman"/>
          <w:szCs w:val="24"/>
        </w:rPr>
        <w:tab/>
        <w:t>Measures to be taken to avoid violating the Act and Subtitle 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4)</w:t>
      </w:r>
      <w:r w:rsidRPr="00517412">
        <w:rPr>
          <w:rFonts w:ascii="Times New Roman" w:hAnsi="Times New Roman"/>
          <w:szCs w:val="24"/>
        </w:rPr>
        <w:tab/>
        <w:t>The location of all streams, creeks, bodies of water, and aquifers that receive drainage from the affected land;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5)</w:t>
      </w:r>
      <w:r w:rsidRPr="00517412">
        <w:rPr>
          <w:rFonts w:ascii="Times New Roman" w:hAnsi="Times New Roman"/>
          <w:szCs w:val="24"/>
        </w:rPr>
        <w:tab/>
        <w:t>The location of all private water supplies on or within one mile of the affected land;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6)</w:t>
      </w:r>
      <w:r w:rsidRPr="00517412">
        <w:rPr>
          <w:rFonts w:ascii="Times New Roman" w:hAnsi="Times New Roman"/>
          <w:szCs w:val="24"/>
        </w:rPr>
        <w:tab/>
        <w:t>The name, type and location of all public water supplies within ten miles of the affected land;</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7)</w:t>
      </w:r>
      <w:r w:rsidRPr="00517412">
        <w:rPr>
          <w:rFonts w:ascii="Times New Roman" w:hAnsi="Times New Roman"/>
          <w:szCs w:val="24"/>
        </w:rPr>
        <w:tab/>
        <w:t>Plans for surface drainage control under Section 405.105</w:t>
      </w:r>
      <w:bookmarkStart w:id="3" w:name="_Hlk536448781"/>
      <w:r w:rsidRPr="00517412">
        <w:rPr>
          <w:rFonts w:ascii="Times New Roman" w:hAnsi="Times New Roman"/>
          <w:szCs w:val="24"/>
        </w:rPr>
        <w:t>;</w:t>
      </w:r>
      <w:bookmarkEnd w:id="3"/>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8)</w:t>
      </w:r>
      <w:r w:rsidRPr="00517412">
        <w:rPr>
          <w:rFonts w:ascii="Times New Roman" w:hAnsi="Times New Roman"/>
          <w:szCs w:val="24"/>
        </w:rPr>
        <w:tab/>
        <w:t>Affected land areas where mining will occur;</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9)</w:t>
      </w:r>
      <w:r w:rsidRPr="00517412">
        <w:rPr>
          <w:rFonts w:ascii="Times New Roman" w:hAnsi="Times New Roman"/>
          <w:szCs w:val="24"/>
        </w:rPr>
        <w:tab/>
        <w:t>Affected land areas where mine refuse and spoil will be deposited;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10)</w:t>
      </w:r>
      <w:r w:rsidRPr="00517412">
        <w:rPr>
          <w:rFonts w:ascii="Times New Roman" w:hAnsi="Times New Roman"/>
          <w:szCs w:val="24"/>
        </w:rPr>
        <w:tab/>
        <w:t>The general characteristics of the mine refuse and spoil;</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11)</w:t>
      </w:r>
      <w:r w:rsidRPr="00517412">
        <w:rPr>
          <w:rFonts w:ascii="Times New Roman" w:hAnsi="Times New Roman"/>
          <w:szCs w:val="24"/>
        </w:rPr>
        <w:tab/>
        <w:t>The proposed method of mining;</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12)</w:t>
      </w:r>
      <w:r w:rsidRPr="00517412">
        <w:rPr>
          <w:rFonts w:ascii="Times New Roman" w:hAnsi="Times New Roman"/>
          <w:szCs w:val="24"/>
        </w:rPr>
        <w:tab/>
        <w:t>A refuse disposal plan under Section 405.106 or 405.107;</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13)</w:t>
      </w:r>
      <w:r w:rsidRPr="00517412">
        <w:rPr>
          <w:rFonts w:ascii="Times New Roman" w:hAnsi="Times New Roman"/>
          <w:szCs w:val="24"/>
        </w:rPr>
        <w:tab/>
        <w:t>The location of all bore holes, mine shafts, and wells on the affected land;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14)</w:t>
      </w:r>
      <w:r w:rsidRPr="00517412">
        <w:rPr>
          <w:rFonts w:ascii="Times New Roman" w:hAnsi="Times New Roman"/>
          <w:szCs w:val="24"/>
        </w:rPr>
        <w:tab/>
        <w:t>An estimate certified by an engineer of the quality and quantity of drainage from the mine area and mine refuse area, including estimated concentrations of chloride, sulfate, and all Section 406.106 contaminants with an explanation for the basis of the estimates;</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15)</w:t>
      </w:r>
      <w:r w:rsidRPr="00517412">
        <w:rPr>
          <w:rFonts w:ascii="Times New Roman" w:hAnsi="Times New Roman"/>
          <w:szCs w:val="24"/>
        </w:rPr>
        <w:tab/>
        <w:t xml:space="preserve">The location of all mine discharges and non-point source mine discharges, method or type of sediment basins, erosion control devices and wastewater treatment facilities for all mine related </w:t>
      </w:r>
      <w:r w:rsidRPr="00517412">
        <w:rPr>
          <w:rFonts w:ascii="Times New Roman" w:hAnsi="Times New Roman"/>
          <w:szCs w:val="24"/>
        </w:rPr>
        <w:lastRenderedPageBreak/>
        <w:t>facilities, including identifying collection points for water discharged from all mechanical pumping or gravity flow systems used for draining the mine and mine refuse area;</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16)</w:t>
      </w:r>
      <w:r w:rsidRPr="00517412">
        <w:rPr>
          <w:rFonts w:ascii="Times New Roman" w:hAnsi="Times New Roman"/>
          <w:szCs w:val="24"/>
        </w:rPr>
        <w:tab/>
        <w:t>An abandonment plan under Section 405.109; and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17)</w:t>
      </w:r>
      <w:r w:rsidRPr="00517412">
        <w:rPr>
          <w:rFonts w:ascii="Times New Roman" w:hAnsi="Times New Roman"/>
          <w:szCs w:val="24"/>
        </w:rPr>
        <w:tab/>
        <w:t>If the applicant intends to use acid-producing mine refuse, a plan under Section 405.108.</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c)</w:t>
      </w:r>
      <w:r w:rsidRPr="00517412">
        <w:rPr>
          <w:rFonts w:ascii="Times New Roman" w:hAnsi="Times New Roman"/>
          <w:szCs w:val="24"/>
        </w:rPr>
        <w:tab/>
        <w:t>The Agency may require other necessary information when considering the permit application.  This may be done through an application form and through requests for information directed to the applicant.</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d)</w:t>
      </w:r>
      <w:r w:rsidRPr="00517412">
        <w:rPr>
          <w:rFonts w:ascii="Times New Roman" w:hAnsi="Times New Roman"/>
          <w:szCs w:val="24"/>
        </w:rPr>
        <w:tab/>
        <w:t>This Section does not limit</w:t>
      </w:r>
      <w:bookmarkStart w:id="4" w:name="_Hlk509909198"/>
      <w:r w:rsidRPr="00517412">
        <w:rPr>
          <w:rFonts w:ascii="Times New Roman" w:hAnsi="Times New Roman"/>
          <w:szCs w:val="24"/>
        </w:rPr>
        <w:t xml:space="preserve"> </w:t>
      </w:r>
      <w:bookmarkEnd w:id="4"/>
      <w:r w:rsidRPr="00517412">
        <w:rPr>
          <w:rFonts w:ascii="Times New Roman" w:hAnsi="Times New Roman"/>
          <w:szCs w:val="24"/>
        </w:rPr>
        <w:t>the Agency's authority to enter into an agreement with the Illinois Department of Natural Resources, Office of Mines and Minerals for joint permit applications.</w:t>
      </w:r>
    </w:p>
    <w:p w:rsidR="00556FBE" w:rsidRPr="00517412" w:rsidRDefault="00556FBE" w:rsidP="00556FBE">
      <w:pPr>
        <w:rPr>
          <w:rFonts w:ascii="Times New Roman" w:hAnsi="Times New Roman"/>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405.105 </w:t>
      </w:r>
      <w:r w:rsidRPr="00517412">
        <w:rPr>
          <w:rFonts w:ascii="Times New Roman" w:hAnsi="Times New Roman"/>
          <w:szCs w:val="24"/>
        </w:rPr>
        <w:tab/>
        <w:t>Surface Drainage Control</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A State or NPDES permit must include a plan for surface drainage control as a condition.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b)</w:t>
      </w:r>
      <w:r w:rsidRPr="00517412">
        <w:rPr>
          <w:rFonts w:ascii="Times New Roman" w:hAnsi="Times New Roman"/>
          <w:szCs w:val="24"/>
        </w:rPr>
        <w:tab/>
        <w:t>The applicant's plan for surface drainage control must be incorporated into a permit by reference if it meets the standard of Section 405.102(a); otherwise, the Agency must deny the permit or issue it with a modified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c)</w:t>
      </w:r>
      <w:r w:rsidRPr="00517412">
        <w:rPr>
          <w:rFonts w:ascii="Times New Roman" w:hAnsi="Times New Roman"/>
          <w:szCs w:val="24"/>
        </w:rPr>
        <w:tab/>
        <w:t xml:space="preserve">Mining activities and depositing mine refuse must be planned and conducted </w:t>
      </w:r>
      <w:proofErr w:type="gramStart"/>
      <w:r w:rsidRPr="00517412">
        <w:rPr>
          <w:rFonts w:ascii="Times New Roman" w:hAnsi="Times New Roman"/>
          <w:szCs w:val="24"/>
        </w:rPr>
        <w:t>so as to</w:t>
      </w:r>
      <w:proofErr w:type="gramEnd"/>
      <w:r w:rsidRPr="00517412">
        <w:rPr>
          <w:rFonts w:ascii="Times New Roman" w:hAnsi="Times New Roman"/>
          <w:szCs w:val="24"/>
        </w:rPr>
        <w:t xml:space="preserve"> avoid contact or interference with waters of the State that could reasonably cause water pollution.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d)</w:t>
      </w:r>
      <w:r w:rsidRPr="00517412">
        <w:rPr>
          <w:rFonts w:ascii="Times New Roman" w:hAnsi="Times New Roman"/>
          <w:szCs w:val="24"/>
        </w:rPr>
        <w:tab/>
        <w:t>Stream diversion, redirection or impoundment must not be undertaken when the Agency demonstrates that there is an economically reasonable alternative.</w:t>
      </w:r>
    </w:p>
    <w:p w:rsidR="00556FBE" w:rsidRPr="00517412" w:rsidRDefault="00556FBE" w:rsidP="00556FBE">
      <w:pPr>
        <w:rPr>
          <w:rFonts w:ascii="Times New Roman" w:hAnsi="Times New Roman"/>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405.106 </w:t>
      </w:r>
      <w:r w:rsidRPr="00517412">
        <w:rPr>
          <w:rFonts w:ascii="Times New Roman" w:hAnsi="Times New Roman"/>
          <w:szCs w:val="24"/>
        </w:rPr>
        <w:tab/>
        <w:t>Refuse Disposal</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A State or NPDES permit must include a refuse disposal plan as a condition.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lastRenderedPageBreak/>
        <w:t>b)</w:t>
      </w:r>
      <w:r w:rsidRPr="00517412">
        <w:rPr>
          <w:rFonts w:ascii="Times New Roman" w:hAnsi="Times New Roman"/>
          <w:szCs w:val="24"/>
        </w:rPr>
        <w:tab/>
        <w:t>The applicant's refuse disposal plan must be incorporated into the permit by reference if it meets the standard of Section 405.102(a); otherwise the Agency must deny the permit or issue it with a modified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c)</w:t>
      </w:r>
      <w:r w:rsidRPr="00517412">
        <w:rPr>
          <w:rFonts w:ascii="Times New Roman" w:hAnsi="Times New Roman"/>
          <w:szCs w:val="24"/>
        </w:rPr>
        <w:tab/>
        <w:t>Seepage from a refuse disposal area is considered a mine discharge and is subject to 35 Ill. Adm. Code 406.</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d)</w:t>
      </w:r>
      <w:r w:rsidRPr="00517412">
        <w:rPr>
          <w:rFonts w:ascii="Times New Roman" w:hAnsi="Times New Roman"/>
          <w:szCs w:val="24"/>
        </w:rPr>
        <w:tab/>
        <w:t>The mine refuse area must not encompass natural springs or an aquifer recharge area or intercept a drainage course unless special provisions protect them.  The Agency has the burden to prove that an area is an aquifer recharge area.</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e)</w:t>
      </w:r>
      <w:r w:rsidRPr="00517412">
        <w:rPr>
          <w:rFonts w:ascii="Times New Roman" w:hAnsi="Times New Roman"/>
          <w:szCs w:val="24"/>
        </w:rPr>
        <w:tab/>
        <w:t>Acid-producing solid mine refuse must be immediately spread, compacted in layers, and covered with suitable non-acid-producing material as necessary.  If wetness prohibits immediate spreading, the refuse must be spread and compacted as soon as possible and prior to depositing a subsequent layer of refuse or cover material.  The Agency may permit alternate refuse disposal methods.</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f)</w:t>
      </w:r>
      <w:r w:rsidRPr="00517412">
        <w:rPr>
          <w:rFonts w:ascii="Times New Roman" w:hAnsi="Times New Roman"/>
          <w:szCs w:val="24"/>
        </w:rPr>
        <w:tab/>
        <w:t>Any refuse disposal plan constituting a change from the permitted refuse disposal plan is a revised refuse disposal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g)</w:t>
      </w:r>
      <w:r w:rsidRPr="00517412">
        <w:rPr>
          <w:rFonts w:ascii="Times New Roman" w:hAnsi="Times New Roman"/>
          <w:szCs w:val="24"/>
        </w:rPr>
        <w:tab/>
        <w:t>Implementing a revised refuse disposal plan requires a new, modified, or supplemental NPDES or</w:t>
      </w:r>
      <w:bookmarkStart w:id="5" w:name="_Hlk8128154"/>
      <w:r w:rsidRPr="00517412">
        <w:rPr>
          <w:rFonts w:ascii="Times New Roman" w:hAnsi="Times New Roman"/>
          <w:szCs w:val="24"/>
        </w:rPr>
        <w:t xml:space="preserve"> State </w:t>
      </w:r>
      <w:bookmarkEnd w:id="5"/>
      <w:r w:rsidRPr="00517412">
        <w:rPr>
          <w:rFonts w:ascii="Times New Roman" w:hAnsi="Times New Roman"/>
          <w:szCs w:val="24"/>
        </w:rPr>
        <w:t>permit.  Applications must be submitted within the time limits in 35 Ill. Adm. Code 403.104 and 404.104 for the respective permits.</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h)</w:t>
      </w:r>
      <w:r w:rsidRPr="00517412">
        <w:rPr>
          <w:rFonts w:ascii="Times New Roman" w:hAnsi="Times New Roman"/>
          <w:szCs w:val="24"/>
        </w:rPr>
        <w:tab/>
        <w:t>Subsection (e) does not apply to acid-producing solid mine refuse disposed of underground or in strip pits where disposal is below the level of natural drainage; however, a layer containing at least two feet of suitable non-acid-producing material must be applied no later than one year after completion of a refuse pile in an open pit.</w:t>
      </w:r>
    </w:p>
    <w:p w:rsidR="00556FBE" w:rsidRPr="00517412" w:rsidRDefault="00556FBE" w:rsidP="00556FBE">
      <w:pPr>
        <w:rPr>
          <w:rFonts w:ascii="Times New Roman" w:hAnsi="Times New Roman"/>
          <w:b/>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405.107 </w:t>
      </w:r>
      <w:r w:rsidRPr="00517412">
        <w:rPr>
          <w:rFonts w:ascii="Times New Roman" w:hAnsi="Times New Roman"/>
          <w:szCs w:val="24"/>
        </w:rPr>
        <w:tab/>
        <w:t>Experimental Permits for Refuse Disposal</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To promote technological development of mine refuse pollution control, the Agency may issue experimental permits for refuse disposal not satisfying the requirements of Section 405.102 if the applicant demonstrates that the process, technique, or system has a reasonable chance of complying with the Act and Subtitle D.</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lastRenderedPageBreak/>
        <w:t>b)</w:t>
      </w:r>
      <w:r w:rsidRPr="00517412">
        <w:rPr>
          <w:rFonts w:ascii="Times New Roman" w:hAnsi="Times New Roman"/>
          <w:szCs w:val="24"/>
        </w:rPr>
        <w:tab/>
        <w:t xml:space="preserve">During operation, drainage from an experimental refuse area </w:t>
      </w:r>
      <w:bookmarkStart w:id="6" w:name="_Hlk516553298"/>
      <w:r w:rsidRPr="00517412">
        <w:rPr>
          <w:rFonts w:ascii="Times New Roman" w:hAnsi="Times New Roman"/>
          <w:szCs w:val="24"/>
        </w:rPr>
        <w:t xml:space="preserve">must </w:t>
      </w:r>
      <w:bookmarkEnd w:id="6"/>
      <w:r w:rsidRPr="00517412">
        <w:rPr>
          <w:rFonts w:ascii="Times New Roman" w:hAnsi="Times New Roman"/>
          <w:szCs w:val="24"/>
        </w:rPr>
        <w:t>be monitored for compliance with the Act and Subtitle D.</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c)</w:t>
      </w:r>
      <w:r w:rsidRPr="00517412">
        <w:rPr>
          <w:rFonts w:ascii="Times New Roman" w:hAnsi="Times New Roman"/>
          <w:szCs w:val="24"/>
        </w:rPr>
        <w:tab/>
        <w:t>As a permit condition, the Agency may require the permittee to submit performance data and cost information while operating an experimental refuse area.</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d)</w:t>
      </w:r>
      <w:r w:rsidRPr="00517412">
        <w:rPr>
          <w:rFonts w:ascii="Times New Roman" w:hAnsi="Times New Roman"/>
          <w:szCs w:val="24"/>
        </w:rPr>
        <w:tab/>
        <w:t>Applications for experimental permits must comply with Section 405.104.</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e)</w:t>
      </w:r>
      <w:r w:rsidRPr="00517412">
        <w:rPr>
          <w:rFonts w:ascii="Times New Roman" w:hAnsi="Times New Roman"/>
          <w:szCs w:val="24"/>
        </w:rPr>
        <w:tab/>
        <w:t>After the Agency approves an experimental permit, it may terminate the permit if data or maintenance practices indicate that the experimental method is no longer likely to meet the requirements of the Act and Subtitle D.  Within 45 days after termination, the Agency will reimpose the requirements of Section 405.102.</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f)</w:t>
      </w:r>
      <w:r w:rsidRPr="00517412">
        <w:rPr>
          <w:rFonts w:ascii="Times New Roman" w:hAnsi="Times New Roman"/>
          <w:szCs w:val="24"/>
        </w:rPr>
        <w:tab/>
        <w:t>Within 12 months after terminating an experimental permit, the permittee must complete the abandonment plan in the permitted mine refuse disposal area unless otherwise approved by the Agency.</w:t>
      </w:r>
    </w:p>
    <w:p w:rsidR="00556FBE" w:rsidRPr="00517412" w:rsidRDefault="00556FBE" w:rsidP="00556FBE">
      <w:pPr>
        <w:rPr>
          <w:rFonts w:ascii="Times New Roman" w:hAnsi="Times New Roman"/>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405.108 </w:t>
      </w:r>
      <w:r w:rsidRPr="00517412">
        <w:rPr>
          <w:rFonts w:ascii="Times New Roman" w:hAnsi="Times New Roman"/>
          <w:szCs w:val="24"/>
        </w:rPr>
        <w:tab/>
        <w:t>Permit for Use of Acid-producing Mine Refuse</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r>
      <w:bookmarkStart w:id="7" w:name="_Hlk512848720"/>
      <w:r w:rsidRPr="00517412">
        <w:rPr>
          <w:rFonts w:ascii="Times New Roman" w:hAnsi="Times New Roman"/>
          <w:szCs w:val="24"/>
        </w:rPr>
        <w:t>Using acid-producing mine refuse requires, as a permit condition, an adequate plan within a State or NPDES permit</w:t>
      </w:r>
      <w:bookmarkEnd w:id="7"/>
      <w:r w:rsidRPr="00517412">
        <w:rPr>
          <w:rFonts w:ascii="Times New Roman" w:hAnsi="Times New Roman"/>
          <w:szCs w:val="24"/>
        </w:rPr>
        <w:t>.</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b)</w:t>
      </w:r>
      <w:r w:rsidRPr="00517412">
        <w:rPr>
          <w:rFonts w:ascii="Times New Roman" w:hAnsi="Times New Roman"/>
          <w:szCs w:val="24"/>
        </w:rPr>
        <w:tab/>
        <w:t>Using acid-producing mine refuse is a mining activity that may require a permit under 35 Ill. Adm. Code 404.101.</w:t>
      </w:r>
    </w:p>
    <w:p w:rsidR="00556FBE" w:rsidRPr="00517412" w:rsidRDefault="00556FBE" w:rsidP="00556FBE">
      <w:pPr>
        <w:rPr>
          <w:rFonts w:ascii="Times New Roman" w:hAnsi="Times New Roman"/>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405.109 </w:t>
      </w:r>
      <w:r w:rsidRPr="00517412">
        <w:rPr>
          <w:rFonts w:ascii="Times New Roman" w:hAnsi="Times New Roman"/>
          <w:szCs w:val="24"/>
        </w:rPr>
        <w:tab/>
        <w:t>Abandonment Plan</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A State or NPDES permit must include, as a condition, an abandonment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b)</w:t>
      </w:r>
      <w:r w:rsidRPr="00517412">
        <w:rPr>
          <w:rFonts w:ascii="Times New Roman" w:hAnsi="Times New Roman"/>
          <w:szCs w:val="24"/>
        </w:rPr>
        <w:tab/>
        <w:t>An abandonment plan must be incorporated into the permit by reference if it:</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w:t>
      </w:r>
      <w:r w:rsidRPr="00517412">
        <w:rPr>
          <w:rFonts w:ascii="Times New Roman" w:hAnsi="Times New Roman"/>
          <w:szCs w:val="24"/>
        </w:rPr>
        <w:tab/>
      </w:r>
      <w:bookmarkStart w:id="8" w:name="_Hlk512851020"/>
      <w:r w:rsidRPr="00517412">
        <w:rPr>
          <w:rFonts w:ascii="Times New Roman" w:hAnsi="Times New Roman"/>
          <w:szCs w:val="24"/>
        </w:rPr>
        <w:t xml:space="preserve">Contains a time schedule for executing and completing the plan within a reasonable time after abandonment considering any potential adverse environmental impact pending the plan's completion and the amount of time necessary to complete all steps </w:t>
      </w:r>
      <w:r w:rsidRPr="00517412">
        <w:rPr>
          <w:rFonts w:ascii="Times New Roman" w:hAnsi="Times New Roman"/>
          <w:szCs w:val="24"/>
        </w:rPr>
        <w:lastRenderedPageBreak/>
        <w:t>within it.  One year is assumed to be a reasonable time unless the operator demonstrates that a longer time is reasonable</w:t>
      </w:r>
      <w:bookmarkEnd w:id="8"/>
      <w:r w:rsidRPr="00517412">
        <w:rPr>
          <w:rFonts w:ascii="Times New Roman" w:hAnsi="Times New Roman"/>
          <w:szCs w:val="24"/>
        </w:rPr>
        <w:t>; and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2)</w:t>
      </w:r>
      <w:r w:rsidRPr="00517412">
        <w:rPr>
          <w:rFonts w:ascii="Times New Roman" w:hAnsi="Times New Roman"/>
          <w:szCs w:val="24"/>
        </w:rPr>
        <w:tab/>
        <w:t>Shows that the mine related facilities and mining activities will be abandoned without violating the Act or Subtitle D.</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c)</w:t>
      </w:r>
      <w:r w:rsidRPr="00517412">
        <w:rPr>
          <w:rFonts w:ascii="Times New Roman" w:hAnsi="Times New Roman"/>
          <w:szCs w:val="24"/>
        </w:rPr>
        <w:tab/>
        <w:t>If the abandonment plan does not meet subsection (b) requirements, the Agency may either deny the permit or issue it with a modified abandonment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d)</w:t>
      </w:r>
      <w:r w:rsidRPr="00517412">
        <w:rPr>
          <w:rFonts w:ascii="Times New Roman" w:hAnsi="Times New Roman"/>
          <w:szCs w:val="24"/>
        </w:rPr>
        <w:tab/>
        <w:t>The time limit under subsection (b)(1) is inapplicable to abandonment plans for surface coal mines that are approved as reclamation plans under the Surface Coal Mining Land Conservation and Reclamation Act [225 ILCS 720].</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e)</w:t>
      </w:r>
      <w:r w:rsidRPr="00517412">
        <w:rPr>
          <w:rFonts w:ascii="Times New Roman" w:hAnsi="Times New Roman"/>
          <w:szCs w:val="24"/>
        </w:rPr>
        <w:tab/>
        <w:t>Any abandonment plan constituting a substantial change from the permitted abandonment plan is a revised abandonment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f)</w:t>
      </w:r>
      <w:r w:rsidRPr="00517412">
        <w:rPr>
          <w:rFonts w:ascii="Times New Roman" w:hAnsi="Times New Roman"/>
          <w:szCs w:val="24"/>
        </w:rPr>
        <w:tab/>
        <w:t>A permittee must apply for a new, modified, or supplemental NPDES or State permit before implementing a revised abandonment plan within the time limits of 35 Ill. Adm. Code 403.104(c).</w:t>
      </w:r>
    </w:p>
    <w:p w:rsidR="00556FBE" w:rsidRPr="00517412" w:rsidRDefault="00556FBE" w:rsidP="00556FBE">
      <w:pPr>
        <w:rPr>
          <w:rFonts w:ascii="Times New Roman" w:hAnsi="Times New Roman"/>
          <w:szCs w:val="24"/>
        </w:rPr>
      </w:pPr>
    </w:p>
    <w:p w:rsidR="009F38E1" w:rsidRPr="00517412" w:rsidRDefault="00556FBE" w:rsidP="00556FBE">
      <w:pPr>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r w:rsidR="009F38E1" w:rsidRPr="00517412">
        <w:rPr>
          <w:rFonts w:ascii="Times New Roman" w:hAnsi="Times New Roman"/>
          <w:szCs w:val="24"/>
        </w:rPr>
        <w:t xml:space="preserve"> </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405.110 </w:t>
      </w:r>
      <w:r w:rsidRPr="00517412">
        <w:rPr>
          <w:rFonts w:ascii="Times New Roman" w:hAnsi="Times New Roman"/>
          <w:szCs w:val="24"/>
        </w:rPr>
        <w:tab/>
        <w:t>Cessation, Suspension or Abandonment</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A permittee must notify the Agency in writing by certified mail within 30 days after the following:</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w:t>
      </w:r>
      <w:r w:rsidRPr="00517412">
        <w:rPr>
          <w:rFonts w:ascii="Times New Roman" w:hAnsi="Times New Roman"/>
          <w:szCs w:val="24"/>
        </w:rPr>
        <w:tab/>
        <w:t>Abandonment; or</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2)</w:t>
      </w:r>
      <w:r w:rsidRPr="00517412">
        <w:rPr>
          <w:rFonts w:ascii="Times New Roman" w:hAnsi="Times New Roman"/>
          <w:szCs w:val="24"/>
        </w:rPr>
        <w:tab/>
        <w:t>Cessation or suspension of active mining for 30 days or more unless caused by a labor dispute.</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b)</w:t>
      </w:r>
      <w:r w:rsidRPr="00517412">
        <w:rPr>
          <w:rFonts w:ascii="Times New Roman" w:hAnsi="Times New Roman"/>
          <w:szCs w:val="24"/>
        </w:rPr>
        <w:tab/>
        <w:t>Regardless of the cause, cessation or suspension of active mining requires the permittee to undertake whatever interim impoundment, drainage diversion, or wastewater treatment is necessary to avoid violating the Act or Subtitle D.</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c)</w:t>
      </w:r>
      <w:r w:rsidRPr="00517412">
        <w:rPr>
          <w:rFonts w:ascii="Times New Roman" w:hAnsi="Times New Roman"/>
          <w:szCs w:val="24"/>
        </w:rPr>
        <w:tab/>
        <w:t>Upon abandonment, the permittee must execute and complete the permitted abandonment plan, unless the abandonment arises solely from transfer of ownership to a responsible party.</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lastRenderedPageBreak/>
        <w:t>d)</w:t>
      </w:r>
      <w:r w:rsidRPr="00517412">
        <w:rPr>
          <w:rFonts w:ascii="Times New Roman" w:hAnsi="Times New Roman"/>
          <w:szCs w:val="24"/>
        </w:rPr>
        <w:tab/>
        <w:t>A responsible party is a person who holds a State or NPDES permit and all other necessary permits for the same facility.  If a permit is issued following the transfer, it must relieve the transferor of any further obligation to execute the abandonment plan.</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e)</w:t>
      </w:r>
      <w:r w:rsidRPr="00517412">
        <w:rPr>
          <w:rFonts w:ascii="Times New Roman" w:hAnsi="Times New Roman"/>
          <w:szCs w:val="24"/>
        </w:rPr>
        <w:tab/>
        <w:t>Upon request by the permittee, the Agency must issue a certificate of abandonment whenever the permittee demonstrates that:</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w:t>
      </w:r>
      <w:r w:rsidRPr="00517412">
        <w:rPr>
          <w:rFonts w:ascii="Times New Roman" w:hAnsi="Times New Roman"/>
          <w:szCs w:val="24"/>
        </w:rPr>
        <w:tab/>
        <w:t>The abandonment plan has been satisfactorily executed; and</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2)</w:t>
      </w:r>
      <w:r w:rsidRPr="00517412">
        <w:rPr>
          <w:rFonts w:ascii="Times New Roman" w:hAnsi="Times New Roman"/>
          <w:szCs w:val="24"/>
        </w:rPr>
        <w:tab/>
        <w:t>The requirements of Section 405.109(b)(2)(A) and (b)(2)(B) have been met.</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f)</w:t>
      </w:r>
      <w:r w:rsidRPr="00517412">
        <w:rPr>
          <w:rFonts w:ascii="Times New Roman" w:hAnsi="Times New Roman"/>
          <w:szCs w:val="24"/>
        </w:rPr>
        <w:tab/>
        <w:t>Refusal to issue a certificate of abandonment is a permit denial for purposes of appeal.</w:t>
      </w:r>
    </w:p>
    <w:p w:rsidR="00556FBE" w:rsidRPr="00517412" w:rsidRDefault="00556FBE" w:rsidP="00556FBE">
      <w:pPr>
        <w:rPr>
          <w:rFonts w:ascii="Times New Roman" w:hAnsi="Times New Roman"/>
          <w:szCs w:val="24"/>
        </w:rPr>
      </w:pPr>
      <w:r w:rsidRPr="00517412">
        <w:rPr>
          <w:rFonts w:ascii="Times New Roman" w:hAnsi="Times New Roman"/>
          <w:szCs w:val="24"/>
        </w:rPr>
        <w:tab/>
      </w:r>
    </w:p>
    <w:p w:rsidR="009F38E1" w:rsidRPr="00517412" w:rsidRDefault="00556FBE" w:rsidP="00556FBE">
      <w:pPr>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r w:rsidRPr="00517412">
        <w:rPr>
          <w:rFonts w:ascii="Times New Roman" w:hAnsi="Times New Roman"/>
          <w:szCs w:val="24"/>
        </w:rPr>
        <w:t xml:space="preserve">, effective September 25, 2019) </w:t>
      </w:r>
      <w:r w:rsidR="009F38E1" w:rsidRPr="00517412">
        <w:rPr>
          <w:rFonts w:ascii="Times New Roman" w:hAnsi="Times New Roman"/>
          <w:szCs w:val="24"/>
        </w:rPr>
        <w:t xml:space="preserve"> </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405.111 </w:t>
      </w:r>
      <w:r w:rsidRPr="00517412">
        <w:rPr>
          <w:rFonts w:ascii="Times New Roman" w:hAnsi="Times New Roman"/>
          <w:szCs w:val="24"/>
        </w:rPr>
        <w:tab/>
        <w:t xml:space="preserve">Emergency Procedures </w:t>
      </w:r>
      <w:proofErr w:type="gramStart"/>
      <w:r w:rsidRPr="00517412">
        <w:rPr>
          <w:rFonts w:ascii="Times New Roman" w:hAnsi="Times New Roman"/>
          <w:szCs w:val="24"/>
        </w:rPr>
        <w:t>To</w:t>
      </w:r>
      <w:proofErr w:type="gramEnd"/>
      <w:r w:rsidRPr="00517412">
        <w:rPr>
          <w:rFonts w:ascii="Times New Roman" w:hAnsi="Times New Roman"/>
          <w:szCs w:val="24"/>
        </w:rPr>
        <w:t xml:space="preserve"> Control Pollution</w:t>
      </w:r>
    </w:p>
    <w:p w:rsidR="009F38E1" w:rsidRPr="00517412" w:rsidRDefault="009F38E1">
      <w:pPr>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a)</w:t>
      </w:r>
      <w:r w:rsidRPr="00517412">
        <w:rPr>
          <w:rFonts w:ascii="Times New Roman" w:hAnsi="Times New Roman"/>
          <w:szCs w:val="24"/>
        </w:rPr>
        <w:tab/>
        <w:t xml:space="preserve">A permittee must notify the Agency within one hour of becoming aware of </w:t>
      </w:r>
      <w:proofErr w:type="gramStart"/>
      <w:r w:rsidRPr="00517412">
        <w:rPr>
          <w:rFonts w:ascii="Times New Roman" w:hAnsi="Times New Roman"/>
          <w:szCs w:val="24"/>
        </w:rPr>
        <w:t>an emergency situation</w:t>
      </w:r>
      <w:proofErr w:type="gramEnd"/>
      <w:r w:rsidRPr="00517412">
        <w:rPr>
          <w:rFonts w:ascii="Times New Roman" w:hAnsi="Times New Roman"/>
          <w:szCs w:val="24"/>
        </w:rPr>
        <w:t xml:space="preserve"> concerning mining activities that causes or threatens a discharge of contaminants into the waters of Illinois.  The permittee must initially notify the Agency by telephone and then by written notice, including a description of corrective measures taken.  The permittee must immediately undertake necessary corrective measures consistent with Agency approval under subsection (b).  Emergency situations likely to violate the Act or Subtitle D include:</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1)</w:t>
      </w:r>
      <w:r w:rsidRPr="00517412">
        <w:rPr>
          <w:rFonts w:ascii="Times New Roman" w:hAnsi="Times New Roman"/>
          <w:szCs w:val="24"/>
        </w:rPr>
        <w:tab/>
        <w:t>Dike, levee, dam or pipeline rupture;</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2)</w:t>
      </w:r>
      <w:r w:rsidRPr="00517412">
        <w:rPr>
          <w:rFonts w:ascii="Times New Roman" w:hAnsi="Times New Roman"/>
          <w:szCs w:val="24"/>
        </w:rPr>
        <w:tab/>
        <w:t>Flooded pit containing waters that do not meet the standards of 35 Ill. Adm. Code 406;</w:t>
      </w:r>
    </w:p>
    <w:p w:rsidR="00556FBE" w:rsidRPr="00517412" w:rsidRDefault="00556FBE" w:rsidP="00556FBE">
      <w:pPr>
        <w:ind w:left="2160" w:hanging="720"/>
        <w:rPr>
          <w:rFonts w:ascii="Times New Roman" w:hAnsi="Times New Roman"/>
          <w:szCs w:val="24"/>
        </w:rPr>
      </w:pPr>
    </w:p>
    <w:p w:rsidR="00556FBE" w:rsidRPr="00517412" w:rsidRDefault="00556FBE" w:rsidP="00556FBE">
      <w:pPr>
        <w:ind w:left="2160" w:hanging="720"/>
        <w:rPr>
          <w:rFonts w:ascii="Times New Roman" w:hAnsi="Times New Roman"/>
          <w:szCs w:val="24"/>
        </w:rPr>
      </w:pPr>
      <w:r w:rsidRPr="00517412">
        <w:rPr>
          <w:rFonts w:ascii="Times New Roman" w:hAnsi="Times New Roman"/>
          <w:szCs w:val="24"/>
        </w:rPr>
        <w:t>3)</w:t>
      </w:r>
      <w:r w:rsidRPr="00517412">
        <w:rPr>
          <w:rFonts w:ascii="Times New Roman" w:hAnsi="Times New Roman"/>
          <w:szCs w:val="24"/>
        </w:rPr>
        <w:tab/>
        <w:t>Power failure or mechanical breakdown of any wastewater treatment facility.</w:t>
      </w:r>
    </w:p>
    <w:p w:rsidR="00556FBE" w:rsidRPr="00517412" w:rsidRDefault="00556FBE" w:rsidP="00556FBE">
      <w:pPr>
        <w:ind w:left="1440" w:hanging="720"/>
        <w:rPr>
          <w:rFonts w:ascii="Times New Roman" w:hAnsi="Times New Roman"/>
          <w:szCs w:val="24"/>
        </w:rPr>
      </w:pPr>
    </w:p>
    <w:p w:rsidR="00556FBE" w:rsidRPr="00517412" w:rsidRDefault="00556FBE" w:rsidP="00556FBE">
      <w:pPr>
        <w:ind w:left="1440" w:hanging="720"/>
        <w:rPr>
          <w:rFonts w:ascii="Times New Roman" w:hAnsi="Times New Roman"/>
          <w:szCs w:val="24"/>
        </w:rPr>
      </w:pPr>
      <w:r w:rsidRPr="00517412">
        <w:rPr>
          <w:rFonts w:ascii="Times New Roman" w:hAnsi="Times New Roman"/>
          <w:szCs w:val="24"/>
        </w:rPr>
        <w:t>b)</w:t>
      </w:r>
      <w:r w:rsidRPr="00517412">
        <w:rPr>
          <w:rFonts w:ascii="Times New Roman" w:hAnsi="Times New Roman"/>
          <w:szCs w:val="24"/>
        </w:rPr>
        <w:tab/>
        <w:t xml:space="preserve">The Agency may </w:t>
      </w:r>
      <w:proofErr w:type="gramStart"/>
      <w:r w:rsidRPr="00517412">
        <w:rPr>
          <w:rFonts w:ascii="Times New Roman" w:hAnsi="Times New Roman"/>
          <w:szCs w:val="24"/>
        </w:rPr>
        <w:t>temporarily suspend</w:t>
      </w:r>
      <w:proofErr w:type="gramEnd"/>
      <w:r w:rsidRPr="00517412">
        <w:rPr>
          <w:rFonts w:ascii="Times New Roman" w:hAnsi="Times New Roman"/>
          <w:szCs w:val="24"/>
        </w:rPr>
        <w:t xml:space="preserve"> the permit requirement to install and operate any device or facility necessary to correct the emergency situation.</w:t>
      </w:r>
    </w:p>
    <w:p w:rsidR="00556FBE" w:rsidRPr="00517412" w:rsidRDefault="00556FBE" w:rsidP="00556FBE">
      <w:pPr>
        <w:rPr>
          <w:rFonts w:ascii="Times New Roman" w:hAnsi="Times New Roman"/>
          <w:b/>
          <w:szCs w:val="24"/>
        </w:rPr>
      </w:pPr>
    </w:p>
    <w:p w:rsidR="009F38E1" w:rsidRPr="00517412" w:rsidRDefault="00556FBE" w:rsidP="00556FBE">
      <w:pPr>
        <w:ind w:left="1440" w:hanging="720"/>
        <w:rPr>
          <w:rFonts w:ascii="Times New Roman" w:hAnsi="Times New Roman"/>
          <w:szCs w:val="24"/>
        </w:rPr>
      </w:pPr>
      <w:r w:rsidRPr="00517412">
        <w:rPr>
          <w:rFonts w:ascii="Times New Roman" w:hAnsi="Times New Roman"/>
          <w:szCs w:val="24"/>
        </w:rPr>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405.112 </w:t>
      </w:r>
      <w:r w:rsidRPr="00517412">
        <w:rPr>
          <w:rFonts w:ascii="Times New Roman" w:hAnsi="Times New Roman"/>
          <w:szCs w:val="24"/>
        </w:rPr>
        <w:tab/>
        <w:t>Mine Entrances</w:t>
      </w:r>
    </w:p>
    <w:p w:rsidR="009F38E1" w:rsidRPr="00517412" w:rsidRDefault="009F38E1">
      <w:pPr>
        <w:rPr>
          <w:rFonts w:ascii="Times New Roman" w:hAnsi="Times New Roman"/>
          <w:szCs w:val="24"/>
        </w:rPr>
      </w:pPr>
    </w:p>
    <w:p w:rsidR="00556FBE" w:rsidRPr="00517412" w:rsidRDefault="00556FBE" w:rsidP="00556FBE">
      <w:pPr>
        <w:rPr>
          <w:rFonts w:ascii="Times New Roman" w:hAnsi="Times New Roman"/>
          <w:szCs w:val="24"/>
        </w:rPr>
      </w:pPr>
      <w:r w:rsidRPr="00517412">
        <w:rPr>
          <w:rFonts w:ascii="Times New Roman" w:hAnsi="Times New Roman"/>
          <w:szCs w:val="24"/>
        </w:rPr>
        <w:lastRenderedPageBreak/>
        <w:t>Bore holes, openings, drill holes, entrances to underground mines, and auger or punch mine entries must be plugged and sealed to the extent necessary to avoid the threat of water pollution.</w:t>
      </w:r>
    </w:p>
    <w:p w:rsidR="00556FBE" w:rsidRPr="00517412" w:rsidRDefault="00556FBE" w:rsidP="00556FBE">
      <w:pPr>
        <w:rPr>
          <w:rFonts w:ascii="Times New Roman" w:hAnsi="Times New Roman"/>
          <w:szCs w:val="24"/>
        </w:rPr>
      </w:pPr>
    </w:p>
    <w:p w:rsidR="009F38E1" w:rsidRPr="00517412" w:rsidRDefault="00556FBE" w:rsidP="00556FBE">
      <w:pPr>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405.113 </w:t>
      </w:r>
      <w:r w:rsidRPr="00517412">
        <w:rPr>
          <w:rFonts w:ascii="Times New Roman" w:hAnsi="Times New Roman"/>
          <w:szCs w:val="24"/>
        </w:rPr>
        <w:tab/>
        <w:t>Permit Area</w:t>
      </w:r>
    </w:p>
    <w:p w:rsidR="009F38E1" w:rsidRPr="00517412" w:rsidRDefault="009F38E1">
      <w:pPr>
        <w:rPr>
          <w:rFonts w:ascii="Times New Roman" w:hAnsi="Times New Roman"/>
          <w:szCs w:val="24"/>
        </w:rPr>
      </w:pPr>
    </w:p>
    <w:p w:rsidR="00556FBE" w:rsidRPr="00517412" w:rsidRDefault="00556FBE" w:rsidP="00556FBE">
      <w:pPr>
        <w:rPr>
          <w:rFonts w:ascii="Times New Roman" w:hAnsi="Times New Roman"/>
          <w:szCs w:val="24"/>
        </w:rPr>
      </w:pPr>
      <w:r w:rsidRPr="00517412">
        <w:rPr>
          <w:rFonts w:ascii="Times New Roman" w:hAnsi="Times New Roman"/>
          <w:szCs w:val="24"/>
        </w:rPr>
        <w:t xml:space="preserve">A State or NPDES permit must specify a permit area.  </w:t>
      </w:r>
      <w:bookmarkStart w:id="9" w:name="_Hlk962453"/>
      <w:r w:rsidRPr="00517412">
        <w:rPr>
          <w:rFonts w:ascii="Times New Roman" w:hAnsi="Times New Roman"/>
          <w:szCs w:val="24"/>
        </w:rPr>
        <w:t>During the permit term, the affected land, or any portion of it, must not be outside the permit area.</w:t>
      </w:r>
      <w:bookmarkEnd w:id="9"/>
    </w:p>
    <w:p w:rsidR="00556FBE" w:rsidRPr="00517412" w:rsidRDefault="00556FBE" w:rsidP="00556FBE">
      <w:pPr>
        <w:rPr>
          <w:rFonts w:ascii="Times New Roman" w:hAnsi="Times New Roman"/>
          <w:szCs w:val="24"/>
        </w:rPr>
      </w:pPr>
      <w:r w:rsidRPr="00517412">
        <w:rPr>
          <w:rFonts w:ascii="Times New Roman" w:hAnsi="Times New Roman"/>
          <w:szCs w:val="24"/>
        </w:rPr>
        <w:tab/>
      </w:r>
    </w:p>
    <w:p w:rsidR="009F38E1" w:rsidRPr="00517412" w:rsidRDefault="00556FBE" w:rsidP="00556FBE">
      <w:pPr>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p w:rsidR="009F38E1" w:rsidRPr="00517412" w:rsidRDefault="009F38E1">
      <w:pPr>
        <w:pStyle w:val="Heading4"/>
        <w:rPr>
          <w:rFonts w:ascii="Times New Roman" w:hAnsi="Times New Roman"/>
          <w:szCs w:val="24"/>
        </w:rPr>
      </w:pPr>
      <w:r w:rsidRPr="00517412">
        <w:rPr>
          <w:rFonts w:ascii="Times New Roman" w:hAnsi="Times New Roman"/>
          <w:szCs w:val="24"/>
        </w:rPr>
        <w:t xml:space="preserve">Section 405.APPENDIX A </w:t>
      </w:r>
      <w:r w:rsidRPr="00517412">
        <w:rPr>
          <w:rFonts w:ascii="Times New Roman" w:hAnsi="Times New Roman"/>
          <w:szCs w:val="24"/>
        </w:rPr>
        <w:tab/>
      </w:r>
      <w:r w:rsidRPr="00517412">
        <w:rPr>
          <w:rFonts w:ascii="Times New Roman" w:hAnsi="Times New Roman"/>
          <w:szCs w:val="24"/>
        </w:rPr>
        <w:tab/>
      </w:r>
      <w:r w:rsidRPr="00517412">
        <w:rPr>
          <w:rFonts w:ascii="Times New Roman" w:hAnsi="Times New Roman"/>
          <w:caps/>
          <w:szCs w:val="24"/>
        </w:rPr>
        <w:t>References to Previous Rules</w:t>
      </w:r>
    </w:p>
    <w:p w:rsidR="009F38E1" w:rsidRPr="00517412" w:rsidRDefault="009F38E1">
      <w:pPr>
        <w:rPr>
          <w:rFonts w:ascii="Times New Roman" w:hAnsi="Times New Roman"/>
          <w:szCs w:val="24"/>
        </w:rPr>
      </w:pPr>
    </w:p>
    <w:p w:rsidR="00556FBE" w:rsidRPr="00517412" w:rsidRDefault="00556FBE" w:rsidP="00556FBE">
      <w:pPr>
        <w:rPr>
          <w:rFonts w:ascii="Times New Roman" w:hAnsi="Times New Roman"/>
          <w:szCs w:val="24"/>
        </w:rPr>
      </w:pPr>
      <w:r w:rsidRPr="00517412">
        <w:rPr>
          <w:rFonts w:ascii="Times New Roman" w:hAnsi="Times New Roman"/>
          <w:szCs w:val="24"/>
        </w:rPr>
        <w:t>The following table is provided to correlate previous Board rule numbers with current Illinois Administrative Code Section numbers.</w:t>
      </w:r>
    </w:p>
    <w:p w:rsidR="00556FBE" w:rsidRPr="00517412" w:rsidRDefault="00556FBE" w:rsidP="00556FBE">
      <w:pPr>
        <w:rPr>
          <w:rFonts w:ascii="Times New Roman" w:hAnsi="Times New Roman"/>
          <w:szCs w:val="24"/>
        </w:rPr>
      </w:pPr>
    </w:p>
    <w:tbl>
      <w:tblPr>
        <w:tblW w:w="0" w:type="auto"/>
        <w:tblLayout w:type="fixed"/>
        <w:tblLook w:val="0000" w:firstRow="0" w:lastRow="0" w:firstColumn="0" w:lastColumn="0" w:noHBand="0" w:noVBand="0"/>
      </w:tblPr>
      <w:tblGrid>
        <w:gridCol w:w="4428"/>
        <w:gridCol w:w="4428"/>
      </w:tblGrid>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 xml:space="preserve">Chapter 4, Mine Related Pollution </w:t>
            </w:r>
          </w:p>
          <w:p w:rsidR="00556FBE" w:rsidRPr="00517412" w:rsidRDefault="00556FBE" w:rsidP="005D3B8C">
            <w:pPr>
              <w:rPr>
                <w:rFonts w:ascii="Times New Roman" w:hAnsi="Times New Roman"/>
                <w:szCs w:val="24"/>
              </w:rPr>
            </w:pPr>
            <w:r w:rsidRPr="00517412">
              <w:rPr>
                <w:rFonts w:ascii="Times New Roman" w:hAnsi="Times New Roman"/>
                <w:szCs w:val="24"/>
              </w:rPr>
              <w:t>Part V, State and NPDES Permits</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35 Ill.  Adm. Code 405</w:t>
            </w:r>
          </w:p>
        </w:tc>
      </w:tr>
      <w:tr w:rsidR="00517412" w:rsidRPr="00517412" w:rsidTr="005D3B8C">
        <w:trPr>
          <w:trHeight w:val="351"/>
        </w:trPr>
        <w:tc>
          <w:tcPr>
            <w:tcW w:w="4428" w:type="dxa"/>
          </w:tcPr>
          <w:p w:rsidR="00556FBE" w:rsidRPr="00517412" w:rsidRDefault="00556FBE" w:rsidP="005D3B8C">
            <w:pPr>
              <w:rPr>
                <w:rFonts w:ascii="Times New Roman" w:hAnsi="Times New Roman"/>
                <w:szCs w:val="24"/>
              </w:rPr>
            </w:pPr>
          </w:p>
        </w:tc>
        <w:tc>
          <w:tcPr>
            <w:tcW w:w="4428" w:type="dxa"/>
          </w:tcPr>
          <w:p w:rsidR="00556FBE" w:rsidRPr="00517412" w:rsidRDefault="00556FBE" w:rsidP="005D3B8C">
            <w:pPr>
              <w:rPr>
                <w:rFonts w:ascii="Times New Roman" w:hAnsi="Times New Roman"/>
                <w:szCs w:val="24"/>
              </w:rPr>
            </w:pP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500</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405.100</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501</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405.101</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502</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405.102</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503</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405.103</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504</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405.104</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505</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405.105</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506</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405.106</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507</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405.107</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508</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405.108</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509</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405.109</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510</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405.110</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511</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405.111</w:t>
            </w:r>
          </w:p>
        </w:tc>
      </w:tr>
      <w:tr w:rsidR="00517412"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512</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405.112</w:t>
            </w:r>
          </w:p>
        </w:tc>
      </w:tr>
      <w:tr w:rsidR="00556FBE" w:rsidRPr="00517412" w:rsidTr="005D3B8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Rule 513</w:t>
            </w:r>
          </w:p>
        </w:tc>
        <w:tc>
          <w:tcPr>
            <w:tcW w:w="4428" w:type="dxa"/>
          </w:tcPr>
          <w:p w:rsidR="00556FBE" w:rsidRPr="00517412" w:rsidRDefault="00556FBE" w:rsidP="005D3B8C">
            <w:pPr>
              <w:rPr>
                <w:rFonts w:ascii="Times New Roman" w:hAnsi="Times New Roman"/>
                <w:szCs w:val="24"/>
              </w:rPr>
            </w:pPr>
            <w:r w:rsidRPr="00517412">
              <w:rPr>
                <w:rFonts w:ascii="Times New Roman" w:hAnsi="Times New Roman"/>
                <w:szCs w:val="24"/>
              </w:rPr>
              <w:t>Section 405.113</w:t>
            </w:r>
          </w:p>
        </w:tc>
      </w:tr>
    </w:tbl>
    <w:p w:rsidR="00556FBE" w:rsidRPr="00517412" w:rsidRDefault="00556FBE" w:rsidP="00556FBE">
      <w:pPr>
        <w:rPr>
          <w:rFonts w:ascii="Times New Roman" w:hAnsi="Times New Roman"/>
          <w:szCs w:val="24"/>
        </w:rPr>
      </w:pPr>
    </w:p>
    <w:p w:rsidR="009F38E1" w:rsidRPr="00517412" w:rsidRDefault="00556FBE" w:rsidP="00556FBE">
      <w:pPr>
        <w:rPr>
          <w:rFonts w:ascii="Times New Roman" w:hAnsi="Times New Roman"/>
          <w:szCs w:val="24"/>
        </w:rPr>
      </w:pPr>
      <w:r w:rsidRPr="00517412">
        <w:rPr>
          <w:rFonts w:ascii="Times New Roman" w:hAnsi="Times New Roman"/>
          <w:szCs w:val="24"/>
        </w:rPr>
        <w:tab/>
        <w:t xml:space="preserve">(Source:  Amended at 43 Ill. Reg. </w:t>
      </w:r>
      <w:r w:rsidR="000373D0">
        <w:rPr>
          <w:rFonts w:ascii="Times New Roman" w:hAnsi="Times New Roman"/>
          <w:szCs w:val="24"/>
        </w:rPr>
        <w:t>11606</w:t>
      </w:r>
      <w:bookmarkStart w:id="10" w:name="_GoBack"/>
      <w:bookmarkEnd w:id="10"/>
      <w:r w:rsidRPr="00517412">
        <w:rPr>
          <w:rFonts w:ascii="Times New Roman" w:hAnsi="Times New Roman"/>
          <w:szCs w:val="24"/>
        </w:rPr>
        <w:t>, effective September 25, 2019)</w:t>
      </w:r>
    </w:p>
    <w:p w:rsidR="009F38E1" w:rsidRPr="00517412" w:rsidRDefault="009F38E1">
      <w:pPr>
        <w:rPr>
          <w:rFonts w:ascii="Times New Roman" w:hAnsi="Times New Roman"/>
          <w:szCs w:val="24"/>
        </w:rPr>
      </w:pPr>
    </w:p>
    <w:sectPr w:rsidR="009F38E1" w:rsidRPr="005174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4105" w:rsidRDefault="00114105">
      <w:r>
        <w:separator/>
      </w:r>
    </w:p>
  </w:endnote>
  <w:endnote w:type="continuationSeparator" w:id="0">
    <w:p w:rsidR="00114105" w:rsidRDefault="00114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4105" w:rsidRDefault="00114105">
      <w:r>
        <w:separator/>
      </w:r>
    </w:p>
  </w:footnote>
  <w:footnote w:type="continuationSeparator" w:id="0">
    <w:p w:rsidR="00114105" w:rsidRDefault="001141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38E1" w:rsidRPr="00517412" w:rsidRDefault="009F38E1">
    <w:pPr>
      <w:pStyle w:val="Header"/>
      <w:tabs>
        <w:tab w:val="clear" w:pos="4320"/>
        <w:tab w:val="clear" w:pos="8640"/>
        <w:tab w:val="center" w:pos="4680"/>
        <w:tab w:val="right" w:pos="9270"/>
      </w:tabs>
      <w:rPr>
        <w:rFonts w:ascii="Times New Roman" w:hAnsi="Times New Roman"/>
        <w:u w:val="single"/>
      </w:rPr>
    </w:pPr>
    <w:r w:rsidRPr="00517412">
      <w:rPr>
        <w:rFonts w:ascii="Times New Roman" w:hAnsi="Times New Roman"/>
        <w:u w:val="single"/>
      </w:rPr>
      <w:t>IPCB</w:t>
    </w:r>
    <w:r w:rsidRPr="00517412">
      <w:rPr>
        <w:rFonts w:ascii="Times New Roman" w:hAnsi="Times New Roman"/>
        <w:u w:val="single"/>
      </w:rPr>
      <w:tab/>
      <w:t>35 ILLINOIS ADMINISTRATIVE CODE</w:t>
    </w:r>
    <w:r w:rsidRPr="00517412">
      <w:rPr>
        <w:rFonts w:ascii="Times New Roman" w:hAnsi="Times New Roman"/>
        <w:u w:val="single"/>
      </w:rPr>
      <w:tab/>
      <w:t>CH. I, SEC. 405</w:t>
    </w:r>
  </w:p>
  <w:p w:rsidR="009F38E1" w:rsidRPr="00517412" w:rsidRDefault="009F38E1">
    <w:pPr>
      <w:pStyle w:val="Header"/>
      <w:tabs>
        <w:tab w:val="clear" w:pos="4320"/>
        <w:tab w:val="clear" w:pos="8640"/>
        <w:tab w:val="center" w:pos="4680"/>
        <w:tab w:val="right" w:pos="9270"/>
      </w:tabs>
      <w:rPr>
        <w:rFonts w:ascii="Times New Roman" w:hAnsi="Times New Roman"/>
      </w:rPr>
    </w:pPr>
    <w:r w:rsidRPr="00517412">
      <w:rPr>
        <w:rFonts w:ascii="Times New Roman" w:hAnsi="Times New Roman"/>
      </w:rPr>
      <w:tab/>
      <w:t>SUBTITLE D</w:t>
    </w:r>
    <w:r w:rsidRPr="00517412">
      <w:rPr>
        <w:rFonts w:ascii="Times New Roman" w:hAnsi="Times New Roman"/>
      </w:rPr>
      <w:tab/>
    </w:r>
  </w:p>
  <w:p w:rsidR="009F38E1" w:rsidRDefault="009F38E1">
    <w:pPr>
      <w:pStyle w:val="Header"/>
      <w:tabs>
        <w:tab w:val="clear" w:pos="4320"/>
        <w:tab w:val="clear" w:pos="8640"/>
        <w:tab w:val="center" w:pos="4680"/>
        <w:tab w:val="right" w:pos="9270"/>
      </w:tabs>
    </w:pPr>
  </w:p>
  <w:p w:rsidR="009F38E1" w:rsidRDefault="009F38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B5584"/>
    <w:rsid w:val="000373D0"/>
    <w:rsid w:val="00114105"/>
    <w:rsid w:val="00517412"/>
    <w:rsid w:val="00556FBE"/>
    <w:rsid w:val="005B5584"/>
    <w:rsid w:val="006139B3"/>
    <w:rsid w:val="009F38E1"/>
    <w:rsid w:val="00BD18CA"/>
    <w:rsid w:val="00F140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E5A55D"/>
  <w15:chartTrackingRefBased/>
  <w15:docId w15:val="{1F38CFA3-A24B-4FCD-AFAB-5E3F535CD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TOC1">
    <w:name w:val="toc 1"/>
    <w:basedOn w:val="Normal"/>
    <w:next w:val="Normal"/>
    <w:semiHidden/>
    <w:pPr>
      <w:tabs>
        <w:tab w:val="right" w:leader="dot" w:pos="8640"/>
      </w:tabs>
    </w:pPr>
  </w:style>
  <w:style w:type="paragraph" w:styleId="TOC2">
    <w:name w:val="toc 2"/>
    <w:basedOn w:val="Normal"/>
    <w:next w:val="Normal"/>
    <w:semiHidden/>
    <w:pPr>
      <w:tabs>
        <w:tab w:val="right" w:leader="dot" w:pos="8640"/>
      </w:tabs>
      <w:ind w:left="240"/>
    </w:pPr>
  </w:style>
  <w:style w:type="paragraph" w:styleId="TOC3">
    <w:name w:val="toc 3"/>
    <w:basedOn w:val="Normal"/>
    <w:next w:val="Normal"/>
    <w:semiHidden/>
    <w:pPr>
      <w:tabs>
        <w:tab w:val="right" w:leader="dot" w:pos="8640"/>
      </w:tabs>
      <w:ind w:left="480"/>
    </w:pPr>
  </w:style>
  <w:style w:type="paragraph" w:styleId="TOC4">
    <w:name w:val="toc 4"/>
    <w:basedOn w:val="Normal"/>
    <w:next w:val="Normal"/>
    <w:semiHidden/>
    <w:pPr>
      <w:tabs>
        <w:tab w:val="right" w:leader="dot" w:pos="8640"/>
      </w:tabs>
      <w:ind w:left="720"/>
    </w:pPr>
  </w:style>
  <w:style w:type="paragraph" w:styleId="TOC5">
    <w:name w:val="toc 5"/>
    <w:basedOn w:val="Normal"/>
    <w:next w:val="Normal"/>
    <w:semiHidden/>
    <w:pPr>
      <w:tabs>
        <w:tab w:val="right" w:leader="dot" w:pos="8640"/>
      </w:tabs>
      <w:ind w:left="960"/>
    </w:pPr>
  </w:style>
  <w:style w:type="character" w:styleId="PageNumber">
    <w:name w:val="page number"/>
    <w:basedOn w:val="DefaultParagraphFon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9</Pages>
  <Words>2336</Words>
  <Characters>12572</Characters>
  <Application>Microsoft Office Word</Application>
  <DocSecurity>0</DocSecurity>
  <Lines>405</Lines>
  <Paragraphs>209</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14699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8/9/96_x000d_
</dc:description>
  <cp:lastModifiedBy>Brown, Don</cp:lastModifiedBy>
  <cp:revision>5</cp:revision>
  <cp:lastPrinted>1900-01-01T06:00:00Z</cp:lastPrinted>
  <dcterms:created xsi:type="dcterms:W3CDTF">2019-09-25T21:13:00Z</dcterms:created>
  <dcterms:modified xsi:type="dcterms:W3CDTF">2019-10-10T20:01:00Z</dcterms:modified>
</cp:coreProperties>
</file>