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603DC" w14:textId="47F8B876" w:rsidR="00EB5B17" w:rsidRPr="002F5275" w:rsidRDefault="00EB5B17">
      <w:pPr>
        <w:jc w:val="center"/>
        <w:outlineLvl w:val="0"/>
        <w:rPr>
          <w:rFonts w:ascii="Times New Roman" w:hAnsi="Times New Roman"/>
          <w:szCs w:val="24"/>
        </w:rPr>
      </w:pPr>
      <w:r w:rsidRPr="002F5275">
        <w:rPr>
          <w:rFonts w:ascii="Times New Roman" w:hAnsi="Times New Roman"/>
          <w:szCs w:val="24"/>
        </w:rPr>
        <w:t>ILLINOIS POLLUTION CONTROL BOARD</w:t>
      </w:r>
    </w:p>
    <w:p w14:paraId="0A9EFF78" w14:textId="4BC167C1" w:rsidR="00EB5B17" w:rsidRPr="002F5275" w:rsidRDefault="00A67BCD">
      <w:pPr>
        <w:jc w:val="center"/>
        <w:outlineLvl w:val="0"/>
        <w:rPr>
          <w:rFonts w:ascii="Times New Roman" w:hAnsi="Times New Roman"/>
          <w:szCs w:val="24"/>
        </w:rPr>
      </w:pPr>
      <w:r w:rsidRPr="002F5275">
        <w:rPr>
          <w:rFonts w:ascii="Times New Roman" w:hAnsi="Times New Roman"/>
          <w:szCs w:val="24"/>
        </w:rPr>
        <w:t>February 17, 2022</w:t>
      </w:r>
    </w:p>
    <w:p w14:paraId="10BB4B7B" w14:textId="77777777" w:rsidR="00EB5B17" w:rsidRPr="002F5275" w:rsidRDefault="00EB5B17">
      <w:pPr>
        <w:rPr>
          <w:rFonts w:ascii="Times New Roman" w:hAnsi="Times New Roman"/>
          <w:szCs w:val="24"/>
        </w:rPr>
      </w:pPr>
    </w:p>
    <w:tbl>
      <w:tblPr>
        <w:tblW w:w="0" w:type="auto"/>
        <w:tblInd w:w="8" w:type="dxa"/>
        <w:tblLayout w:type="fixed"/>
        <w:tblCellMar>
          <w:left w:w="0" w:type="dxa"/>
          <w:right w:w="0" w:type="dxa"/>
        </w:tblCellMar>
        <w:tblLook w:val="0000" w:firstRow="0" w:lastRow="0" w:firstColumn="0" w:lastColumn="0" w:noHBand="0" w:noVBand="0"/>
      </w:tblPr>
      <w:tblGrid>
        <w:gridCol w:w="4593"/>
        <w:gridCol w:w="278"/>
        <w:gridCol w:w="4492"/>
      </w:tblGrid>
      <w:tr w:rsidR="00EB5B17" w:rsidRPr="002F5275" w14:paraId="7D95F8AE" w14:textId="77777777">
        <w:tc>
          <w:tcPr>
            <w:tcW w:w="4593" w:type="dxa"/>
          </w:tcPr>
          <w:p w14:paraId="7C4B5997" w14:textId="77777777" w:rsidR="00EB5B17" w:rsidRPr="002F5275" w:rsidRDefault="00EB5B17">
            <w:pPr>
              <w:rPr>
                <w:rFonts w:ascii="Times New Roman" w:hAnsi="Times New Roman"/>
                <w:szCs w:val="24"/>
              </w:rPr>
            </w:pPr>
            <w:r w:rsidRPr="002F5275">
              <w:rPr>
                <w:rFonts w:ascii="Times New Roman" w:hAnsi="Times New Roman"/>
                <w:szCs w:val="24"/>
              </w:rPr>
              <w:t>PEOPLE OF THE STATE OF ILLINOIS,</w:t>
            </w:r>
          </w:p>
          <w:p w14:paraId="71B8E0A0" w14:textId="77777777" w:rsidR="00EB5B17" w:rsidRPr="002F5275" w:rsidRDefault="00EB5B17">
            <w:pPr>
              <w:rPr>
                <w:rFonts w:ascii="Times New Roman" w:hAnsi="Times New Roman"/>
                <w:szCs w:val="24"/>
              </w:rPr>
            </w:pPr>
          </w:p>
          <w:p w14:paraId="5C8E542F" w14:textId="77777777" w:rsidR="00EB5B17" w:rsidRPr="002F5275" w:rsidRDefault="00EB5B17">
            <w:pPr>
              <w:rPr>
                <w:rFonts w:ascii="Times New Roman" w:hAnsi="Times New Roman"/>
                <w:szCs w:val="24"/>
              </w:rPr>
            </w:pPr>
            <w:r w:rsidRPr="002F5275">
              <w:rPr>
                <w:rFonts w:ascii="Times New Roman" w:hAnsi="Times New Roman"/>
                <w:szCs w:val="24"/>
              </w:rPr>
              <w:tab/>
              <w:t>Complainant,</w:t>
            </w:r>
          </w:p>
          <w:p w14:paraId="5B4064DE" w14:textId="77777777" w:rsidR="00EB5B17" w:rsidRPr="002F5275" w:rsidRDefault="00EB5B17">
            <w:pPr>
              <w:rPr>
                <w:rFonts w:ascii="Times New Roman" w:hAnsi="Times New Roman"/>
                <w:szCs w:val="24"/>
              </w:rPr>
            </w:pPr>
          </w:p>
          <w:p w14:paraId="506A71AA" w14:textId="77777777" w:rsidR="00EB5B17" w:rsidRPr="002F5275" w:rsidRDefault="00EB5B17">
            <w:pPr>
              <w:rPr>
                <w:rFonts w:ascii="Times New Roman" w:hAnsi="Times New Roman"/>
                <w:szCs w:val="24"/>
              </w:rPr>
            </w:pPr>
            <w:r w:rsidRPr="002F5275">
              <w:rPr>
                <w:rFonts w:ascii="Times New Roman" w:hAnsi="Times New Roman"/>
                <w:szCs w:val="24"/>
              </w:rPr>
              <w:tab/>
              <w:t>v.</w:t>
            </w:r>
          </w:p>
          <w:p w14:paraId="1E975882" w14:textId="77777777" w:rsidR="00EB5B17" w:rsidRPr="002F5275" w:rsidRDefault="00EB5B17">
            <w:pPr>
              <w:rPr>
                <w:rFonts w:ascii="Times New Roman" w:hAnsi="Times New Roman"/>
                <w:szCs w:val="24"/>
              </w:rPr>
            </w:pPr>
          </w:p>
          <w:p w14:paraId="2672ADD0" w14:textId="22078BED" w:rsidR="00EB5B17" w:rsidRPr="002F5275" w:rsidRDefault="00FE777F">
            <w:pPr>
              <w:rPr>
                <w:rFonts w:ascii="Times New Roman" w:hAnsi="Times New Roman"/>
                <w:szCs w:val="24"/>
              </w:rPr>
            </w:pPr>
            <w:r w:rsidRPr="002F5275">
              <w:rPr>
                <w:rFonts w:ascii="Times New Roman" w:hAnsi="Times New Roman"/>
                <w:szCs w:val="24"/>
              </w:rPr>
              <w:t>MDDS REAL ESTATE, INC., d/b/a CITGO PETROLEUM</w:t>
            </w:r>
            <w:r w:rsidR="00A67BCD" w:rsidRPr="002F5275">
              <w:rPr>
                <w:rFonts w:ascii="Times New Roman" w:hAnsi="Times New Roman"/>
                <w:szCs w:val="24"/>
              </w:rPr>
              <w:t>., an Illinois corporation,</w:t>
            </w:r>
          </w:p>
          <w:p w14:paraId="0251C4D1" w14:textId="77777777" w:rsidR="00A67BCD" w:rsidRPr="002F5275" w:rsidRDefault="00A67BCD">
            <w:pPr>
              <w:rPr>
                <w:rFonts w:ascii="Times New Roman" w:hAnsi="Times New Roman"/>
                <w:szCs w:val="24"/>
              </w:rPr>
            </w:pPr>
          </w:p>
          <w:p w14:paraId="1882D0B1" w14:textId="6A5D75F8" w:rsidR="00EB5B17" w:rsidRPr="002F5275" w:rsidRDefault="00EB5B17">
            <w:pPr>
              <w:rPr>
                <w:rFonts w:ascii="Times New Roman" w:hAnsi="Times New Roman"/>
                <w:szCs w:val="24"/>
              </w:rPr>
            </w:pPr>
            <w:r w:rsidRPr="002F5275">
              <w:rPr>
                <w:rFonts w:ascii="Times New Roman" w:hAnsi="Times New Roman"/>
                <w:szCs w:val="24"/>
              </w:rPr>
              <w:tab/>
              <w:t>Respondent</w:t>
            </w:r>
            <w:r w:rsidR="00A67BCD" w:rsidRPr="002F5275">
              <w:rPr>
                <w:rFonts w:ascii="Times New Roman" w:hAnsi="Times New Roman"/>
                <w:szCs w:val="24"/>
              </w:rPr>
              <w:t>.</w:t>
            </w:r>
          </w:p>
        </w:tc>
        <w:tc>
          <w:tcPr>
            <w:tcW w:w="278" w:type="dxa"/>
          </w:tcPr>
          <w:p w14:paraId="6D8CDEC1" w14:textId="77777777" w:rsidR="00EB5B17" w:rsidRPr="002F5275" w:rsidRDefault="00EB5B17">
            <w:pPr>
              <w:rPr>
                <w:rFonts w:ascii="Times New Roman" w:hAnsi="Times New Roman"/>
                <w:szCs w:val="24"/>
              </w:rPr>
            </w:pPr>
            <w:r w:rsidRPr="002F5275">
              <w:rPr>
                <w:rFonts w:ascii="Times New Roman" w:hAnsi="Times New Roman"/>
                <w:szCs w:val="24"/>
              </w:rPr>
              <w:t>)</w:t>
            </w:r>
          </w:p>
          <w:p w14:paraId="504A84C1" w14:textId="77777777" w:rsidR="00EB5B17" w:rsidRPr="002F5275" w:rsidRDefault="00EB5B17">
            <w:pPr>
              <w:rPr>
                <w:rFonts w:ascii="Times New Roman" w:hAnsi="Times New Roman"/>
                <w:szCs w:val="24"/>
              </w:rPr>
            </w:pPr>
            <w:r w:rsidRPr="002F5275">
              <w:rPr>
                <w:rFonts w:ascii="Times New Roman" w:hAnsi="Times New Roman"/>
                <w:szCs w:val="24"/>
              </w:rPr>
              <w:t>)</w:t>
            </w:r>
          </w:p>
          <w:p w14:paraId="55D3B6A8" w14:textId="77777777" w:rsidR="00EB5B17" w:rsidRPr="002F5275" w:rsidRDefault="00EB5B17">
            <w:pPr>
              <w:rPr>
                <w:rFonts w:ascii="Times New Roman" w:hAnsi="Times New Roman"/>
                <w:szCs w:val="24"/>
              </w:rPr>
            </w:pPr>
            <w:r w:rsidRPr="002F5275">
              <w:rPr>
                <w:rFonts w:ascii="Times New Roman" w:hAnsi="Times New Roman"/>
                <w:szCs w:val="24"/>
              </w:rPr>
              <w:t>)</w:t>
            </w:r>
          </w:p>
          <w:p w14:paraId="36131D01" w14:textId="77777777" w:rsidR="00EB5B17" w:rsidRPr="002F5275" w:rsidRDefault="00EB5B17">
            <w:pPr>
              <w:rPr>
                <w:rFonts w:ascii="Times New Roman" w:hAnsi="Times New Roman"/>
                <w:szCs w:val="24"/>
              </w:rPr>
            </w:pPr>
            <w:r w:rsidRPr="002F5275">
              <w:rPr>
                <w:rFonts w:ascii="Times New Roman" w:hAnsi="Times New Roman"/>
                <w:szCs w:val="24"/>
              </w:rPr>
              <w:t>)</w:t>
            </w:r>
          </w:p>
          <w:p w14:paraId="164C7E44" w14:textId="77777777" w:rsidR="00EB5B17" w:rsidRPr="002F5275" w:rsidRDefault="00EB5B17">
            <w:pPr>
              <w:rPr>
                <w:rFonts w:ascii="Times New Roman" w:hAnsi="Times New Roman"/>
                <w:szCs w:val="24"/>
              </w:rPr>
            </w:pPr>
            <w:r w:rsidRPr="002F5275">
              <w:rPr>
                <w:rFonts w:ascii="Times New Roman" w:hAnsi="Times New Roman"/>
                <w:szCs w:val="24"/>
              </w:rPr>
              <w:t>)</w:t>
            </w:r>
          </w:p>
          <w:p w14:paraId="0F94B473" w14:textId="77777777" w:rsidR="00EB5B17" w:rsidRPr="002F5275" w:rsidRDefault="00EB5B17">
            <w:pPr>
              <w:rPr>
                <w:rFonts w:ascii="Times New Roman" w:hAnsi="Times New Roman"/>
                <w:szCs w:val="24"/>
              </w:rPr>
            </w:pPr>
            <w:r w:rsidRPr="002F5275">
              <w:rPr>
                <w:rFonts w:ascii="Times New Roman" w:hAnsi="Times New Roman"/>
                <w:szCs w:val="24"/>
              </w:rPr>
              <w:t>)</w:t>
            </w:r>
          </w:p>
          <w:p w14:paraId="56DB46AA" w14:textId="77777777" w:rsidR="00EB5B17" w:rsidRPr="002F5275" w:rsidRDefault="00EB5B17">
            <w:pPr>
              <w:rPr>
                <w:rFonts w:ascii="Times New Roman" w:hAnsi="Times New Roman"/>
                <w:szCs w:val="24"/>
              </w:rPr>
            </w:pPr>
            <w:r w:rsidRPr="002F5275">
              <w:rPr>
                <w:rFonts w:ascii="Times New Roman" w:hAnsi="Times New Roman"/>
                <w:szCs w:val="24"/>
              </w:rPr>
              <w:t>)</w:t>
            </w:r>
          </w:p>
          <w:p w14:paraId="3532CC03" w14:textId="77777777" w:rsidR="00EB5B17" w:rsidRPr="002F5275" w:rsidRDefault="00EB5B17">
            <w:pPr>
              <w:rPr>
                <w:rFonts w:ascii="Times New Roman" w:hAnsi="Times New Roman"/>
                <w:szCs w:val="24"/>
              </w:rPr>
            </w:pPr>
            <w:r w:rsidRPr="002F5275">
              <w:rPr>
                <w:rFonts w:ascii="Times New Roman" w:hAnsi="Times New Roman"/>
                <w:szCs w:val="24"/>
              </w:rPr>
              <w:t>)</w:t>
            </w:r>
          </w:p>
          <w:p w14:paraId="25D56248" w14:textId="77777777" w:rsidR="00EB5B17" w:rsidRPr="002F5275" w:rsidRDefault="00EB5B17" w:rsidP="00A67BCD">
            <w:pPr>
              <w:rPr>
                <w:rFonts w:ascii="Times New Roman" w:hAnsi="Times New Roman"/>
                <w:szCs w:val="24"/>
              </w:rPr>
            </w:pPr>
            <w:r w:rsidRPr="002F5275">
              <w:rPr>
                <w:rFonts w:ascii="Times New Roman" w:hAnsi="Times New Roman"/>
                <w:szCs w:val="24"/>
              </w:rPr>
              <w:t>)</w:t>
            </w:r>
          </w:p>
          <w:p w14:paraId="61FF01CE" w14:textId="2F444D7D" w:rsidR="00A67BCD" w:rsidRPr="002F5275" w:rsidRDefault="00A67BCD" w:rsidP="00FE777F">
            <w:pPr>
              <w:rPr>
                <w:rFonts w:ascii="Times New Roman" w:hAnsi="Times New Roman"/>
                <w:szCs w:val="24"/>
              </w:rPr>
            </w:pPr>
            <w:r w:rsidRPr="002F5275">
              <w:rPr>
                <w:rFonts w:ascii="Times New Roman" w:hAnsi="Times New Roman"/>
                <w:szCs w:val="24"/>
              </w:rPr>
              <w:t>)</w:t>
            </w:r>
          </w:p>
        </w:tc>
        <w:tc>
          <w:tcPr>
            <w:tcW w:w="4492" w:type="dxa"/>
          </w:tcPr>
          <w:p w14:paraId="0EF517C7" w14:textId="77777777" w:rsidR="00EB5B17" w:rsidRPr="002F5275" w:rsidRDefault="00EB5B17">
            <w:pPr>
              <w:rPr>
                <w:rFonts w:ascii="Times New Roman" w:hAnsi="Times New Roman"/>
                <w:szCs w:val="24"/>
              </w:rPr>
            </w:pPr>
          </w:p>
          <w:p w14:paraId="6B9DDBE5" w14:textId="77777777" w:rsidR="00EB5B17" w:rsidRPr="002F5275" w:rsidRDefault="00EB5B17">
            <w:pPr>
              <w:rPr>
                <w:rFonts w:ascii="Times New Roman" w:hAnsi="Times New Roman"/>
                <w:szCs w:val="24"/>
              </w:rPr>
            </w:pPr>
          </w:p>
          <w:p w14:paraId="2209DFA6" w14:textId="77777777" w:rsidR="00EB5B17" w:rsidRPr="002F5275" w:rsidRDefault="00EB5B17">
            <w:pPr>
              <w:rPr>
                <w:rFonts w:ascii="Times New Roman" w:hAnsi="Times New Roman"/>
                <w:szCs w:val="24"/>
              </w:rPr>
            </w:pPr>
          </w:p>
          <w:p w14:paraId="6FD595BB" w14:textId="77777777" w:rsidR="00EB5B17" w:rsidRPr="002F5275" w:rsidRDefault="00EB5B17">
            <w:pPr>
              <w:rPr>
                <w:rFonts w:ascii="Times New Roman" w:hAnsi="Times New Roman"/>
                <w:szCs w:val="24"/>
              </w:rPr>
            </w:pPr>
          </w:p>
          <w:p w14:paraId="6FDE0A23" w14:textId="2825481F" w:rsidR="00EB5B17" w:rsidRPr="002F5275" w:rsidRDefault="00EB5B17">
            <w:pPr>
              <w:rPr>
                <w:rFonts w:ascii="Times New Roman" w:hAnsi="Times New Roman"/>
                <w:szCs w:val="24"/>
              </w:rPr>
            </w:pPr>
            <w:r w:rsidRPr="002F5275">
              <w:rPr>
                <w:rFonts w:ascii="Times New Roman" w:hAnsi="Times New Roman"/>
                <w:szCs w:val="24"/>
              </w:rPr>
              <w:t xml:space="preserve">     PCB </w:t>
            </w:r>
            <w:r w:rsidR="00A67BCD" w:rsidRPr="002F5275">
              <w:rPr>
                <w:rFonts w:ascii="Times New Roman" w:hAnsi="Times New Roman"/>
                <w:szCs w:val="24"/>
              </w:rPr>
              <w:t>22-</w:t>
            </w:r>
            <w:r w:rsidR="00FE777F" w:rsidRPr="002F5275">
              <w:rPr>
                <w:rFonts w:ascii="Times New Roman" w:hAnsi="Times New Roman"/>
                <w:szCs w:val="24"/>
              </w:rPr>
              <w:t>40</w:t>
            </w:r>
          </w:p>
          <w:p w14:paraId="3437CD70" w14:textId="3211564F" w:rsidR="00EB5B17" w:rsidRPr="002F5275" w:rsidRDefault="00EB5B17">
            <w:pPr>
              <w:rPr>
                <w:rFonts w:ascii="Times New Roman" w:hAnsi="Times New Roman"/>
                <w:szCs w:val="24"/>
              </w:rPr>
            </w:pPr>
            <w:r w:rsidRPr="002F5275">
              <w:rPr>
                <w:rFonts w:ascii="Times New Roman" w:hAnsi="Times New Roman"/>
                <w:szCs w:val="24"/>
              </w:rPr>
              <w:t xml:space="preserve">     (Enforcement - </w:t>
            </w:r>
            <w:r w:rsidR="00A67BCD" w:rsidRPr="002F5275">
              <w:rPr>
                <w:rFonts w:ascii="Times New Roman" w:hAnsi="Times New Roman"/>
                <w:szCs w:val="24"/>
              </w:rPr>
              <w:t>Air</w:t>
            </w:r>
            <w:r w:rsidRPr="002F5275">
              <w:rPr>
                <w:rFonts w:ascii="Times New Roman" w:hAnsi="Times New Roman"/>
                <w:szCs w:val="24"/>
              </w:rPr>
              <w:t>)</w:t>
            </w:r>
          </w:p>
          <w:p w14:paraId="5BD10ABE" w14:textId="77777777" w:rsidR="00EB5B17" w:rsidRPr="002F5275" w:rsidRDefault="00EB5B17">
            <w:pPr>
              <w:rPr>
                <w:rFonts w:ascii="Times New Roman" w:hAnsi="Times New Roman"/>
                <w:szCs w:val="24"/>
              </w:rPr>
            </w:pPr>
          </w:p>
        </w:tc>
      </w:tr>
    </w:tbl>
    <w:p w14:paraId="552D59C7" w14:textId="77777777" w:rsidR="00A67BCD" w:rsidRPr="002F5275" w:rsidRDefault="00A67BCD">
      <w:pPr>
        <w:rPr>
          <w:rFonts w:ascii="Times New Roman" w:hAnsi="Times New Roman"/>
          <w:szCs w:val="24"/>
        </w:rPr>
      </w:pPr>
    </w:p>
    <w:p w14:paraId="7D722D5C" w14:textId="3E565DB9" w:rsidR="00EB5B17" w:rsidRPr="002F5275" w:rsidRDefault="00EB5B17">
      <w:pPr>
        <w:rPr>
          <w:rFonts w:ascii="Times New Roman" w:hAnsi="Times New Roman"/>
          <w:szCs w:val="24"/>
        </w:rPr>
      </w:pPr>
      <w:r w:rsidRPr="002F5275">
        <w:rPr>
          <w:rFonts w:ascii="Times New Roman" w:hAnsi="Times New Roman"/>
          <w:szCs w:val="24"/>
        </w:rPr>
        <w:t xml:space="preserve">ORDER OF THE BOARD (by </w:t>
      </w:r>
      <w:r w:rsidR="00A67BCD" w:rsidRPr="002F5275">
        <w:rPr>
          <w:rFonts w:ascii="Times New Roman" w:hAnsi="Times New Roman"/>
          <w:szCs w:val="24"/>
        </w:rPr>
        <w:t>C.M. Santos)</w:t>
      </w:r>
      <w:r w:rsidRPr="002F5275">
        <w:rPr>
          <w:rFonts w:ascii="Times New Roman" w:hAnsi="Times New Roman"/>
          <w:szCs w:val="24"/>
        </w:rPr>
        <w:t>:</w:t>
      </w:r>
    </w:p>
    <w:p w14:paraId="20430FE5" w14:textId="77777777" w:rsidR="00EB5B17" w:rsidRPr="002F5275" w:rsidRDefault="00EB5B17">
      <w:pPr>
        <w:rPr>
          <w:rFonts w:ascii="Times New Roman" w:hAnsi="Times New Roman"/>
          <w:szCs w:val="24"/>
        </w:rPr>
      </w:pPr>
    </w:p>
    <w:p w14:paraId="47C58634" w14:textId="0FEC0D23" w:rsidR="00EB5B17" w:rsidRPr="002F5275" w:rsidRDefault="00EB5B17">
      <w:pPr>
        <w:ind w:firstLine="720"/>
        <w:rPr>
          <w:rFonts w:ascii="Times New Roman" w:hAnsi="Times New Roman"/>
          <w:szCs w:val="24"/>
        </w:rPr>
      </w:pPr>
      <w:r w:rsidRPr="002F5275">
        <w:rPr>
          <w:rFonts w:ascii="Times New Roman" w:hAnsi="Times New Roman"/>
          <w:szCs w:val="24"/>
        </w:rPr>
        <w:t>On</w:t>
      </w:r>
      <w:r w:rsidR="00084601" w:rsidRPr="002F5275">
        <w:rPr>
          <w:rFonts w:ascii="Times New Roman" w:hAnsi="Times New Roman"/>
          <w:szCs w:val="24"/>
        </w:rPr>
        <w:t xml:space="preserve"> February </w:t>
      </w:r>
      <w:r w:rsidR="00FE777F" w:rsidRPr="002F5275">
        <w:rPr>
          <w:rFonts w:ascii="Times New Roman" w:hAnsi="Times New Roman"/>
          <w:szCs w:val="24"/>
        </w:rPr>
        <w:t>8</w:t>
      </w:r>
      <w:r w:rsidR="00084601" w:rsidRPr="002F5275">
        <w:rPr>
          <w:rFonts w:ascii="Times New Roman" w:hAnsi="Times New Roman"/>
          <w:szCs w:val="24"/>
        </w:rPr>
        <w:t>, 2022</w:t>
      </w:r>
      <w:r w:rsidRPr="002F5275">
        <w:rPr>
          <w:rFonts w:ascii="Times New Roman" w:hAnsi="Times New Roman"/>
          <w:szCs w:val="24"/>
        </w:rPr>
        <w:t xml:space="preserve">, the Office of the Attorney General, on behalf of the People of the State of Illinois (People), filed a </w:t>
      </w:r>
      <w:r w:rsidR="00084601" w:rsidRPr="002F5275">
        <w:rPr>
          <w:rFonts w:ascii="Times New Roman" w:hAnsi="Times New Roman"/>
          <w:szCs w:val="24"/>
        </w:rPr>
        <w:t>one</w:t>
      </w:r>
      <w:r w:rsidRPr="002F5275">
        <w:rPr>
          <w:rFonts w:ascii="Times New Roman" w:hAnsi="Times New Roman"/>
          <w:szCs w:val="24"/>
        </w:rPr>
        <w:t>-count complaint against</w:t>
      </w:r>
      <w:r w:rsidR="00084601" w:rsidRPr="002F5275">
        <w:rPr>
          <w:rFonts w:ascii="Times New Roman" w:hAnsi="Times New Roman"/>
          <w:szCs w:val="24"/>
        </w:rPr>
        <w:t xml:space="preserve"> </w:t>
      </w:r>
      <w:r w:rsidR="00FE777F" w:rsidRPr="002F5275">
        <w:rPr>
          <w:rFonts w:ascii="Times New Roman" w:hAnsi="Times New Roman"/>
          <w:szCs w:val="24"/>
        </w:rPr>
        <w:t>MDDS Real Estate, Inc., d/b/a Citgo Petroleum</w:t>
      </w:r>
      <w:r w:rsidR="00084601" w:rsidRPr="002F5275">
        <w:rPr>
          <w:rFonts w:ascii="Times New Roman" w:hAnsi="Times New Roman"/>
          <w:szCs w:val="24"/>
        </w:rPr>
        <w:t xml:space="preserve"> (</w:t>
      </w:r>
      <w:r w:rsidR="00242DF8" w:rsidRPr="002F5275">
        <w:rPr>
          <w:rFonts w:ascii="Times New Roman" w:hAnsi="Times New Roman"/>
          <w:szCs w:val="24"/>
        </w:rPr>
        <w:t>Citgo</w:t>
      </w:r>
      <w:r w:rsidR="00084601" w:rsidRPr="002F5275">
        <w:rPr>
          <w:rFonts w:ascii="Times New Roman" w:hAnsi="Times New Roman"/>
          <w:szCs w:val="24"/>
        </w:rPr>
        <w:t>)</w:t>
      </w:r>
      <w:r w:rsidRPr="002F5275">
        <w:rPr>
          <w:rFonts w:ascii="Times New Roman" w:hAnsi="Times New Roman"/>
          <w:szCs w:val="24"/>
        </w:rPr>
        <w:t xml:space="preserve">.  The complaint concerns </w:t>
      </w:r>
      <w:r w:rsidR="00084601" w:rsidRPr="002F5275">
        <w:rPr>
          <w:rFonts w:ascii="Times New Roman" w:hAnsi="Times New Roman"/>
          <w:szCs w:val="24"/>
        </w:rPr>
        <w:t xml:space="preserve">a gasoline dispensing facility owned and operated by </w:t>
      </w:r>
      <w:r w:rsidR="00242DF8" w:rsidRPr="002F5275">
        <w:rPr>
          <w:rFonts w:ascii="Times New Roman" w:hAnsi="Times New Roman"/>
          <w:szCs w:val="24"/>
        </w:rPr>
        <w:t>Citgo</w:t>
      </w:r>
      <w:r w:rsidR="00084601" w:rsidRPr="002F5275">
        <w:rPr>
          <w:rFonts w:ascii="Times New Roman" w:hAnsi="Times New Roman"/>
          <w:szCs w:val="24"/>
        </w:rPr>
        <w:t xml:space="preserve"> </w:t>
      </w:r>
      <w:r w:rsidR="00EB40A6" w:rsidRPr="002F5275">
        <w:rPr>
          <w:rFonts w:ascii="Times New Roman" w:hAnsi="Times New Roman"/>
          <w:szCs w:val="24"/>
        </w:rPr>
        <w:t xml:space="preserve">located at </w:t>
      </w:r>
      <w:r w:rsidR="00242DF8" w:rsidRPr="002F5275">
        <w:rPr>
          <w:rFonts w:ascii="Times New Roman" w:hAnsi="Times New Roman"/>
          <w:szCs w:val="24"/>
        </w:rPr>
        <w:t>4</w:t>
      </w:r>
      <w:r w:rsidR="00084601" w:rsidRPr="002F5275">
        <w:rPr>
          <w:rFonts w:ascii="Times New Roman" w:hAnsi="Times New Roman"/>
          <w:szCs w:val="24"/>
        </w:rPr>
        <w:t xml:space="preserve">15 South </w:t>
      </w:r>
      <w:r w:rsidR="00242DF8" w:rsidRPr="002F5275">
        <w:rPr>
          <w:rFonts w:ascii="Times New Roman" w:hAnsi="Times New Roman"/>
          <w:szCs w:val="24"/>
        </w:rPr>
        <w:t>Pulaski Road</w:t>
      </w:r>
      <w:r w:rsidR="00084601" w:rsidRPr="002F5275">
        <w:rPr>
          <w:rFonts w:ascii="Times New Roman" w:hAnsi="Times New Roman"/>
          <w:szCs w:val="24"/>
        </w:rPr>
        <w:t xml:space="preserve"> </w:t>
      </w:r>
      <w:r w:rsidR="00EB40A6" w:rsidRPr="002F5275">
        <w:rPr>
          <w:rFonts w:ascii="Times New Roman" w:hAnsi="Times New Roman"/>
          <w:szCs w:val="24"/>
        </w:rPr>
        <w:t xml:space="preserve">in </w:t>
      </w:r>
      <w:r w:rsidR="00242DF8" w:rsidRPr="002F5275">
        <w:rPr>
          <w:rFonts w:ascii="Times New Roman" w:hAnsi="Times New Roman"/>
          <w:szCs w:val="24"/>
        </w:rPr>
        <w:t>Chicago</w:t>
      </w:r>
      <w:r w:rsidR="00EB40A6" w:rsidRPr="002F5275">
        <w:rPr>
          <w:rFonts w:ascii="Times New Roman" w:hAnsi="Times New Roman"/>
          <w:szCs w:val="24"/>
        </w:rPr>
        <w:t xml:space="preserve">, </w:t>
      </w:r>
      <w:r w:rsidR="00084601" w:rsidRPr="002F5275">
        <w:rPr>
          <w:rFonts w:ascii="Times New Roman" w:hAnsi="Times New Roman"/>
          <w:szCs w:val="24"/>
        </w:rPr>
        <w:t>Cook</w:t>
      </w:r>
      <w:r w:rsidR="00EB40A6" w:rsidRPr="002F5275">
        <w:rPr>
          <w:rFonts w:ascii="Times New Roman" w:hAnsi="Times New Roman"/>
          <w:szCs w:val="24"/>
        </w:rPr>
        <w:t xml:space="preserve"> County</w:t>
      </w:r>
      <w:r w:rsidRPr="002F5275">
        <w:rPr>
          <w:rFonts w:ascii="Times New Roman" w:hAnsi="Times New Roman"/>
          <w:szCs w:val="24"/>
        </w:rPr>
        <w:t xml:space="preserve">.  For the reasons below, the Board accepts the complaint for hearing.  </w:t>
      </w:r>
    </w:p>
    <w:p w14:paraId="7FBA53B3" w14:textId="77777777" w:rsidR="00EB5B17" w:rsidRPr="002F5275" w:rsidRDefault="00EB5B17">
      <w:pPr>
        <w:ind w:firstLine="720"/>
        <w:rPr>
          <w:rFonts w:ascii="Times New Roman" w:hAnsi="Times New Roman"/>
          <w:szCs w:val="24"/>
        </w:rPr>
      </w:pPr>
    </w:p>
    <w:p w14:paraId="50DA424F" w14:textId="09D546A1" w:rsidR="00084601" w:rsidRPr="002F5275" w:rsidRDefault="00EB5B17">
      <w:pPr>
        <w:ind w:firstLine="720"/>
        <w:rPr>
          <w:rFonts w:ascii="Times New Roman" w:hAnsi="Times New Roman"/>
          <w:szCs w:val="24"/>
        </w:rPr>
      </w:pPr>
      <w:r w:rsidRPr="002F5275">
        <w:rPr>
          <w:rFonts w:ascii="Times New Roman" w:hAnsi="Times New Roman"/>
          <w:szCs w:val="24"/>
        </w:rPr>
        <w:t xml:space="preserve">Under the Environmental Protection Act (Act) (415 ILCS 5 </w:t>
      </w:r>
      <w:r w:rsidR="00253F1D" w:rsidRPr="002F5275">
        <w:rPr>
          <w:rFonts w:ascii="Times New Roman" w:hAnsi="Times New Roman"/>
          <w:szCs w:val="24"/>
        </w:rPr>
        <w:t>(20</w:t>
      </w:r>
      <w:r w:rsidR="00084601" w:rsidRPr="002F5275">
        <w:rPr>
          <w:rFonts w:ascii="Times New Roman" w:hAnsi="Times New Roman"/>
          <w:szCs w:val="24"/>
        </w:rPr>
        <w:t>20</w:t>
      </w:r>
      <w:r w:rsidR="00253F1D" w:rsidRPr="002F5275">
        <w:rPr>
          <w:rFonts w:ascii="Times New Roman" w:hAnsi="Times New Roman"/>
          <w:szCs w:val="24"/>
        </w:rPr>
        <w:t>)</w:t>
      </w:r>
      <w:r w:rsidRPr="002F5275">
        <w:rPr>
          <w:rFonts w:ascii="Times New Roman" w:hAnsi="Times New Roman"/>
          <w:szCs w:val="24"/>
        </w:rPr>
        <w:t xml:space="preserve">), the Attorney General and the State’s Attorneys may bring actions before the Board to enforce Illinois’ environmental requirements on behalf of the People.  </w:t>
      </w:r>
      <w:r w:rsidRPr="002F5275">
        <w:rPr>
          <w:rFonts w:ascii="Times New Roman" w:hAnsi="Times New Roman"/>
          <w:i/>
          <w:szCs w:val="24"/>
        </w:rPr>
        <w:t>See</w:t>
      </w:r>
      <w:r w:rsidRPr="002F5275">
        <w:rPr>
          <w:rFonts w:ascii="Times New Roman" w:hAnsi="Times New Roman"/>
          <w:szCs w:val="24"/>
        </w:rPr>
        <w:t xml:space="preserve"> 415 ILCS 5/31 </w:t>
      </w:r>
      <w:r w:rsidR="00253F1D" w:rsidRPr="002F5275">
        <w:rPr>
          <w:rFonts w:ascii="Times New Roman" w:hAnsi="Times New Roman"/>
          <w:szCs w:val="24"/>
        </w:rPr>
        <w:t>(20</w:t>
      </w:r>
      <w:r w:rsidR="00084601" w:rsidRPr="002F5275">
        <w:rPr>
          <w:rFonts w:ascii="Times New Roman" w:hAnsi="Times New Roman"/>
          <w:szCs w:val="24"/>
        </w:rPr>
        <w:t>20</w:t>
      </w:r>
      <w:r w:rsidR="00253F1D" w:rsidRPr="002F5275">
        <w:rPr>
          <w:rFonts w:ascii="Times New Roman" w:hAnsi="Times New Roman"/>
          <w:szCs w:val="24"/>
        </w:rPr>
        <w:t>)</w:t>
      </w:r>
      <w:r w:rsidRPr="002F5275">
        <w:rPr>
          <w:rFonts w:ascii="Times New Roman" w:hAnsi="Times New Roman"/>
          <w:szCs w:val="24"/>
        </w:rPr>
        <w:t>; 35 Ill. Adm. Code 103.  In this case, the People allege that</w:t>
      </w:r>
      <w:r w:rsidR="00084601" w:rsidRPr="002F5275">
        <w:rPr>
          <w:rFonts w:ascii="Times New Roman" w:hAnsi="Times New Roman"/>
          <w:szCs w:val="24"/>
        </w:rPr>
        <w:t xml:space="preserve"> </w:t>
      </w:r>
      <w:r w:rsidR="00242DF8" w:rsidRPr="002F5275">
        <w:rPr>
          <w:rFonts w:ascii="Times New Roman" w:hAnsi="Times New Roman"/>
          <w:szCs w:val="24"/>
        </w:rPr>
        <w:t>Citgo</w:t>
      </w:r>
      <w:r w:rsidRPr="002F5275">
        <w:rPr>
          <w:rFonts w:ascii="Times New Roman" w:hAnsi="Times New Roman"/>
          <w:szCs w:val="24"/>
        </w:rPr>
        <w:t xml:space="preserve"> violated </w:t>
      </w:r>
      <w:r w:rsidR="00084601" w:rsidRPr="002F5275">
        <w:rPr>
          <w:rFonts w:ascii="Times New Roman" w:hAnsi="Times New Roman"/>
          <w:szCs w:val="24"/>
        </w:rPr>
        <w:t>Sections 218.586(i)(1)(B)</w:t>
      </w:r>
      <w:r w:rsidR="00242DF8" w:rsidRPr="002F5275">
        <w:rPr>
          <w:rFonts w:ascii="Times New Roman" w:hAnsi="Times New Roman"/>
          <w:szCs w:val="24"/>
        </w:rPr>
        <w:t>, 218.586(i)(2)(A),</w:t>
      </w:r>
      <w:r w:rsidR="00084601" w:rsidRPr="002F5275">
        <w:rPr>
          <w:rFonts w:ascii="Times New Roman" w:hAnsi="Times New Roman"/>
          <w:szCs w:val="24"/>
        </w:rPr>
        <w:t xml:space="preserve"> and 218.586(i)(2</w:t>
      </w:r>
      <w:r w:rsidR="009F75CD">
        <w:rPr>
          <w:rFonts w:ascii="Times New Roman" w:hAnsi="Times New Roman"/>
          <w:szCs w:val="24"/>
        </w:rPr>
        <w:t>)</w:t>
      </w:r>
      <w:r w:rsidR="00084601" w:rsidRPr="002F5275">
        <w:rPr>
          <w:rFonts w:ascii="Times New Roman" w:hAnsi="Times New Roman"/>
          <w:szCs w:val="24"/>
        </w:rPr>
        <w:t xml:space="preserve">(C) of the Board’s air pollution regulations </w:t>
      </w:r>
      <w:r w:rsidR="009F75CD">
        <w:rPr>
          <w:rFonts w:ascii="Times New Roman" w:hAnsi="Times New Roman"/>
          <w:szCs w:val="24"/>
        </w:rPr>
        <w:t xml:space="preserve">(35 Ill. Adm. Code 218.586(a)(1)(B), 218.586(i)(2)(A), 218.586(i)(2)(C)) </w:t>
      </w:r>
      <w:r w:rsidR="00084601" w:rsidRPr="002F5275">
        <w:rPr>
          <w:rFonts w:ascii="Times New Roman" w:hAnsi="Times New Roman"/>
          <w:szCs w:val="24"/>
        </w:rPr>
        <w:t>and Section 9(a) of the Environmental Protection Act (415 ILCS 5/9(a) (2020)).</w:t>
      </w:r>
    </w:p>
    <w:p w14:paraId="7793B5D9" w14:textId="77777777" w:rsidR="00084601" w:rsidRPr="002F5275" w:rsidRDefault="00084601">
      <w:pPr>
        <w:ind w:firstLine="720"/>
        <w:rPr>
          <w:rFonts w:ascii="Times New Roman" w:hAnsi="Times New Roman"/>
          <w:szCs w:val="24"/>
        </w:rPr>
      </w:pPr>
    </w:p>
    <w:p w14:paraId="7E0EF67F" w14:textId="65149AAC" w:rsidR="00B1432C" w:rsidRPr="002F5275" w:rsidRDefault="00084601">
      <w:pPr>
        <w:ind w:firstLine="720"/>
        <w:rPr>
          <w:rFonts w:ascii="Times New Roman" w:hAnsi="Times New Roman"/>
          <w:szCs w:val="24"/>
        </w:rPr>
      </w:pPr>
      <w:r w:rsidRPr="002F5275">
        <w:rPr>
          <w:rFonts w:ascii="Times New Roman" w:hAnsi="Times New Roman"/>
          <w:szCs w:val="24"/>
        </w:rPr>
        <w:t xml:space="preserve">The People allege that </w:t>
      </w:r>
      <w:r w:rsidR="00242DF8" w:rsidRPr="002F5275">
        <w:rPr>
          <w:rFonts w:ascii="Times New Roman" w:hAnsi="Times New Roman"/>
          <w:szCs w:val="24"/>
        </w:rPr>
        <w:t>Citgo</w:t>
      </w:r>
      <w:r w:rsidRPr="002F5275">
        <w:rPr>
          <w:rFonts w:ascii="Times New Roman" w:hAnsi="Times New Roman"/>
          <w:szCs w:val="24"/>
        </w:rPr>
        <w:t xml:space="preserve"> committed these violations by </w:t>
      </w:r>
      <w:r w:rsidR="00242DF8" w:rsidRPr="002F5275">
        <w:rPr>
          <w:rFonts w:ascii="Times New Roman" w:hAnsi="Times New Roman"/>
          <w:szCs w:val="24"/>
        </w:rPr>
        <w:t>failing to timely decommission its vapor collection and control system</w:t>
      </w:r>
      <w:r w:rsidR="00B1432C" w:rsidRPr="002F5275">
        <w:rPr>
          <w:rFonts w:ascii="Times New Roman" w:hAnsi="Times New Roman"/>
          <w:szCs w:val="24"/>
        </w:rPr>
        <w:t xml:space="preserve">; failing to </w:t>
      </w:r>
      <w:r w:rsidR="00242DF8" w:rsidRPr="002F5275">
        <w:rPr>
          <w:rFonts w:ascii="Times New Roman" w:hAnsi="Times New Roman"/>
          <w:szCs w:val="24"/>
        </w:rPr>
        <w:t xml:space="preserve">timely </w:t>
      </w:r>
      <w:r w:rsidR="00B1432C" w:rsidRPr="002F5275">
        <w:rPr>
          <w:rFonts w:ascii="Times New Roman" w:hAnsi="Times New Roman"/>
          <w:szCs w:val="24"/>
        </w:rPr>
        <w:t>submit a complete decommissioning checklist, certification, and test results to the Illinois Environmental Protection Agency</w:t>
      </w:r>
      <w:r w:rsidR="00242DF8" w:rsidRPr="002F5275">
        <w:rPr>
          <w:rFonts w:ascii="Times New Roman" w:hAnsi="Times New Roman"/>
          <w:szCs w:val="24"/>
        </w:rPr>
        <w:t xml:space="preserve"> (IEPA)</w:t>
      </w:r>
      <w:r w:rsidR="00B1432C" w:rsidRPr="002F5275">
        <w:rPr>
          <w:rFonts w:ascii="Times New Roman" w:hAnsi="Times New Roman"/>
          <w:szCs w:val="24"/>
        </w:rPr>
        <w:t>; and causing, threatening, or allowing the discharge or emission of volatile organic compounds into the environment so as to violate Board regulations.</w:t>
      </w:r>
      <w:r w:rsidR="00EB5B17" w:rsidRPr="002F5275">
        <w:rPr>
          <w:rFonts w:ascii="Times New Roman" w:hAnsi="Times New Roman"/>
          <w:szCs w:val="24"/>
        </w:rPr>
        <w:t xml:space="preserve"> </w:t>
      </w:r>
    </w:p>
    <w:p w14:paraId="472A1F44" w14:textId="77777777" w:rsidR="00B1432C" w:rsidRPr="002F5275" w:rsidRDefault="00B1432C">
      <w:pPr>
        <w:ind w:firstLine="720"/>
        <w:rPr>
          <w:rFonts w:ascii="Times New Roman" w:hAnsi="Times New Roman"/>
          <w:szCs w:val="24"/>
        </w:rPr>
      </w:pPr>
    </w:p>
    <w:p w14:paraId="2A29FFED" w14:textId="636E7E8D" w:rsidR="00EB5B17" w:rsidRPr="002F5275" w:rsidRDefault="00B1432C">
      <w:pPr>
        <w:ind w:firstLine="720"/>
        <w:rPr>
          <w:rFonts w:ascii="Times New Roman" w:hAnsi="Times New Roman"/>
          <w:strike/>
          <w:szCs w:val="24"/>
        </w:rPr>
      </w:pPr>
      <w:r w:rsidRPr="002F5275">
        <w:rPr>
          <w:rFonts w:ascii="Times New Roman" w:hAnsi="Times New Roman"/>
          <w:szCs w:val="24"/>
        </w:rPr>
        <w:t>T</w:t>
      </w:r>
      <w:r w:rsidR="00EB5B17" w:rsidRPr="002F5275">
        <w:rPr>
          <w:rFonts w:ascii="Times New Roman" w:hAnsi="Times New Roman"/>
          <w:szCs w:val="24"/>
        </w:rPr>
        <w:t xml:space="preserve">he People ask the Board to order </w:t>
      </w:r>
      <w:r w:rsidR="00242DF8" w:rsidRPr="002F5275">
        <w:rPr>
          <w:rFonts w:ascii="Times New Roman" w:hAnsi="Times New Roman"/>
          <w:szCs w:val="24"/>
        </w:rPr>
        <w:t xml:space="preserve">Citgo </w:t>
      </w:r>
      <w:r w:rsidR="00EB5B17" w:rsidRPr="002F5275">
        <w:rPr>
          <w:rFonts w:ascii="Times New Roman" w:hAnsi="Times New Roman"/>
          <w:szCs w:val="24"/>
        </w:rPr>
        <w:t xml:space="preserve">to </w:t>
      </w:r>
      <w:r w:rsidR="005471D4" w:rsidRPr="002F5275">
        <w:rPr>
          <w:rFonts w:ascii="Times New Roman" w:hAnsi="Times New Roman"/>
          <w:szCs w:val="24"/>
        </w:rPr>
        <w:t>cease and desist from any further violations of the Act and regulations</w:t>
      </w:r>
      <w:r w:rsidR="00242DF8" w:rsidRPr="002F5275">
        <w:rPr>
          <w:rFonts w:ascii="Times New Roman" w:hAnsi="Times New Roman"/>
          <w:szCs w:val="24"/>
        </w:rPr>
        <w:t xml:space="preserve"> and</w:t>
      </w:r>
      <w:r w:rsidRPr="002F5275">
        <w:rPr>
          <w:rFonts w:ascii="Times New Roman" w:hAnsi="Times New Roman"/>
          <w:szCs w:val="24"/>
        </w:rPr>
        <w:t xml:space="preserve"> </w:t>
      </w:r>
      <w:r w:rsidR="005471D4" w:rsidRPr="002F5275">
        <w:rPr>
          <w:rFonts w:ascii="Times New Roman" w:hAnsi="Times New Roman"/>
          <w:szCs w:val="24"/>
        </w:rPr>
        <w:t xml:space="preserve">pay civil penalties of $50,000 for each violation and </w:t>
      </w:r>
      <w:r w:rsidR="00477D02">
        <w:rPr>
          <w:rFonts w:ascii="Times New Roman" w:hAnsi="Times New Roman"/>
          <w:szCs w:val="24"/>
        </w:rPr>
        <w:t xml:space="preserve">an additional </w:t>
      </w:r>
      <w:r w:rsidR="005471D4" w:rsidRPr="002F5275">
        <w:rPr>
          <w:rFonts w:ascii="Times New Roman" w:hAnsi="Times New Roman"/>
          <w:szCs w:val="24"/>
        </w:rPr>
        <w:t>$10,000 for each day during which each violation continue</w:t>
      </w:r>
      <w:r w:rsidRPr="002F5275">
        <w:rPr>
          <w:rFonts w:ascii="Times New Roman" w:hAnsi="Times New Roman"/>
          <w:szCs w:val="24"/>
        </w:rPr>
        <w:t xml:space="preserve">d.  The People also request that </w:t>
      </w:r>
      <w:r w:rsidR="005471D4" w:rsidRPr="002F5275">
        <w:rPr>
          <w:rFonts w:ascii="Times New Roman" w:hAnsi="Times New Roman"/>
          <w:szCs w:val="24"/>
        </w:rPr>
        <w:t xml:space="preserve">the Board </w:t>
      </w:r>
      <w:r w:rsidR="00242DF8" w:rsidRPr="002F5275">
        <w:rPr>
          <w:rFonts w:ascii="Times New Roman" w:hAnsi="Times New Roman"/>
          <w:szCs w:val="24"/>
        </w:rPr>
        <w:t xml:space="preserve">require Citgo to decommission its vapor collection and control system and submit a decommissioning checklist, certification, and test results to IEPA.  </w:t>
      </w:r>
      <w:r w:rsidR="00477D02">
        <w:rPr>
          <w:rFonts w:ascii="Times New Roman" w:hAnsi="Times New Roman"/>
          <w:szCs w:val="24"/>
        </w:rPr>
        <w:t>In addition, t</w:t>
      </w:r>
      <w:r w:rsidR="00242DF8" w:rsidRPr="002F5275">
        <w:rPr>
          <w:rFonts w:ascii="Times New Roman" w:hAnsi="Times New Roman"/>
          <w:szCs w:val="24"/>
        </w:rPr>
        <w:t xml:space="preserve">he People request that the Board </w:t>
      </w:r>
      <w:r w:rsidR="005471D4" w:rsidRPr="002F5275">
        <w:rPr>
          <w:rFonts w:ascii="Times New Roman" w:hAnsi="Times New Roman"/>
          <w:szCs w:val="24"/>
        </w:rPr>
        <w:t xml:space="preserve">award the People their costs </w:t>
      </w:r>
      <w:r w:rsidRPr="002F5275">
        <w:rPr>
          <w:rFonts w:ascii="Times New Roman" w:hAnsi="Times New Roman"/>
          <w:szCs w:val="24"/>
        </w:rPr>
        <w:t xml:space="preserve">including </w:t>
      </w:r>
      <w:r w:rsidR="005471D4" w:rsidRPr="002F5275">
        <w:rPr>
          <w:rFonts w:ascii="Times New Roman" w:hAnsi="Times New Roman"/>
          <w:szCs w:val="24"/>
        </w:rPr>
        <w:t>attorney</w:t>
      </w:r>
      <w:r w:rsidRPr="002F5275">
        <w:rPr>
          <w:rFonts w:ascii="Times New Roman" w:hAnsi="Times New Roman"/>
          <w:szCs w:val="24"/>
        </w:rPr>
        <w:t xml:space="preserve">, expert witness, and consultant </w:t>
      </w:r>
      <w:r w:rsidR="005471D4" w:rsidRPr="002F5275">
        <w:rPr>
          <w:rFonts w:ascii="Times New Roman" w:hAnsi="Times New Roman"/>
          <w:szCs w:val="24"/>
        </w:rPr>
        <w:t>fees</w:t>
      </w:r>
      <w:r w:rsidRPr="002F5275">
        <w:rPr>
          <w:rFonts w:ascii="Times New Roman" w:hAnsi="Times New Roman"/>
          <w:szCs w:val="24"/>
        </w:rPr>
        <w:t>.</w:t>
      </w:r>
      <w:r w:rsidR="00EB5B17" w:rsidRPr="002F5275">
        <w:rPr>
          <w:rFonts w:ascii="Times New Roman" w:hAnsi="Times New Roman"/>
          <w:szCs w:val="24"/>
        </w:rPr>
        <w:t xml:space="preserve"> </w:t>
      </w:r>
    </w:p>
    <w:p w14:paraId="284BF15A" w14:textId="77777777" w:rsidR="00EB5B17" w:rsidRPr="002F5275" w:rsidRDefault="00EB5B17">
      <w:pPr>
        <w:ind w:firstLine="720"/>
        <w:rPr>
          <w:rFonts w:ascii="Times New Roman" w:hAnsi="Times New Roman"/>
          <w:strike/>
          <w:szCs w:val="24"/>
        </w:rPr>
      </w:pPr>
    </w:p>
    <w:p w14:paraId="0476E3C3" w14:textId="7B87B0CF" w:rsidR="00EB5B17" w:rsidRPr="002F5275" w:rsidRDefault="00EB5B17">
      <w:pPr>
        <w:ind w:firstLine="720"/>
        <w:rPr>
          <w:rFonts w:ascii="Times New Roman" w:hAnsi="Times New Roman"/>
          <w:szCs w:val="24"/>
        </w:rPr>
      </w:pPr>
      <w:r w:rsidRPr="002F5275">
        <w:rPr>
          <w:rFonts w:ascii="Times New Roman" w:hAnsi="Times New Roman"/>
          <w:szCs w:val="24"/>
        </w:rPr>
        <w:t xml:space="preserve">The Board finds that the complaint meets the content requirements of the Board’s procedural rules and accepts the complaint for hearing.  </w:t>
      </w:r>
      <w:r w:rsidRPr="002F5275">
        <w:rPr>
          <w:rFonts w:ascii="Times New Roman" w:hAnsi="Times New Roman"/>
          <w:i/>
          <w:szCs w:val="24"/>
        </w:rPr>
        <w:t>See</w:t>
      </w:r>
      <w:r w:rsidRPr="002F5275">
        <w:rPr>
          <w:rFonts w:ascii="Times New Roman" w:hAnsi="Times New Roman"/>
          <w:szCs w:val="24"/>
        </w:rPr>
        <w:t xml:space="preserve"> 35 Ill. Adm. Code 103.204(c), (f), </w:t>
      </w:r>
      <w:r w:rsidRPr="002F5275">
        <w:rPr>
          <w:rFonts w:ascii="Times New Roman" w:hAnsi="Times New Roman"/>
          <w:szCs w:val="24"/>
        </w:rPr>
        <w:lastRenderedPageBreak/>
        <w:t xml:space="preserve">103.212(c).  A respondent’s failure to file an answer to a complaint within 60 days after receiving the complaint may have severe consequences.  Generally, if </w:t>
      </w:r>
      <w:r w:rsidR="002F5275" w:rsidRPr="002F5275">
        <w:rPr>
          <w:rFonts w:ascii="Times New Roman" w:hAnsi="Times New Roman"/>
          <w:szCs w:val="24"/>
        </w:rPr>
        <w:t>Citgo</w:t>
      </w:r>
      <w:r w:rsidRPr="002F5275">
        <w:rPr>
          <w:rFonts w:ascii="Times New Roman" w:hAnsi="Times New Roman"/>
          <w:szCs w:val="24"/>
        </w:rPr>
        <w:t xml:space="preserve"> fail</w:t>
      </w:r>
      <w:r w:rsidR="002F5275" w:rsidRPr="002F5275">
        <w:rPr>
          <w:rFonts w:ascii="Times New Roman" w:hAnsi="Times New Roman"/>
          <w:szCs w:val="24"/>
        </w:rPr>
        <w:t>s</w:t>
      </w:r>
      <w:r w:rsidRPr="002F5275">
        <w:rPr>
          <w:rFonts w:ascii="Times New Roman" w:hAnsi="Times New Roman"/>
          <w:szCs w:val="24"/>
        </w:rPr>
        <w:t xml:space="preserve"> within that timeframe to file an answer specifically denying, or asserting insufficient knowledge to form a belief of, a material allegation in the complaint, the Board will consider </w:t>
      </w:r>
      <w:r w:rsidR="002F5275" w:rsidRPr="002F5275">
        <w:rPr>
          <w:rFonts w:ascii="Times New Roman" w:hAnsi="Times New Roman"/>
          <w:szCs w:val="24"/>
        </w:rPr>
        <w:t>Citgo</w:t>
      </w:r>
      <w:r w:rsidRPr="002F5275">
        <w:rPr>
          <w:rFonts w:ascii="Times New Roman" w:hAnsi="Times New Roman"/>
          <w:szCs w:val="24"/>
        </w:rPr>
        <w:t xml:space="preserve"> to have admitted the allegation.  </w:t>
      </w:r>
      <w:r w:rsidRPr="002F5275">
        <w:rPr>
          <w:rFonts w:ascii="Times New Roman" w:hAnsi="Times New Roman"/>
          <w:i/>
          <w:iCs/>
          <w:szCs w:val="24"/>
        </w:rPr>
        <w:t xml:space="preserve">See </w:t>
      </w:r>
      <w:r w:rsidRPr="002F5275">
        <w:rPr>
          <w:rFonts w:ascii="Times New Roman" w:hAnsi="Times New Roman"/>
          <w:szCs w:val="24"/>
        </w:rPr>
        <w:t xml:space="preserve">35 Ill. Adm. Code 103.204(d).  </w:t>
      </w:r>
    </w:p>
    <w:p w14:paraId="600C700D" w14:textId="77777777" w:rsidR="00EB5B17" w:rsidRPr="002F5275" w:rsidRDefault="00EB5B17">
      <w:pPr>
        <w:ind w:firstLine="720"/>
        <w:rPr>
          <w:rFonts w:ascii="Times New Roman" w:hAnsi="Times New Roman"/>
          <w:szCs w:val="24"/>
        </w:rPr>
      </w:pPr>
    </w:p>
    <w:p w14:paraId="5833961C" w14:textId="77777777" w:rsidR="008C7303" w:rsidRPr="002F5275" w:rsidRDefault="00EB5B17">
      <w:pPr>
        <w:ind w:firstLine="720"/>
        <w:rPr>
          <w:rFonts w:ascii="Times New Roman" w:hAnsi="Times New Roman"/>
          <w:szCs w:val="24"/>
        </w:rPr>
      </w:pPr>
      <w:r w:rsidRPr="002F5275">
        <w:rPr>
          <w:rFonts w:ascii="Times New Roman" w:hAnsi="Times New Roman"/>
          <w:szCs w:val="24"/>
        </w:rPr>
        <w:t>The Board directs the hearing officer to proceed expeditiously to hearing.</w:t>
      </w:r>
      <w:r w:rsidR="008C7303" w:rsidRPr="002F5275">
        <w:rPr>
          <w:rFonts w:ascii="Times New Roman" w:hAnsi="Times New Roman"/>
          <w:szCs w:val="24"/>
        </w:rPr>
        <w:t xml:space="preserve">  Upon its own motion or the motion of any party, the Board or the hearing officer may order that the hearing be held by videoconference.  In deciding whether to hold the hearing by videoconference, factors that the Board or the hearing officer will consider include cost-effectiveness, efficiency, facility accommodations, witness availability, public interest, the parties’ preferences, and the proceeding’s complexity and contentiousness.  </w:t>
      </w:r>
      <w:r w:rsidR="008C7303" w:rsidRPr="002F5275">
        <w:rPr>
          <w:rFonts w:ascii="Times New Roman" w:hAnsi="Times New Roman"/>
          <w:i/>
          <w:szCs w:val="24"/>
        </w:rPr>
        <w:t>See</w:t>
      </w:r>
      <w:r w:rsidR="008C7303" w:rsidRPr="002F5275">
        <w:rPr>
          <w:rFonts w:ascii="Times New Roman" w:hAnsi="Times New Roman"/>
          <w:szCs w:val="24"/>
        </w:rPr>
        <w:t xml:space="preserve"> 35 Ill. Adm. Code 101.600(b)</w:t>
      </w:r>
      <w:r w:rsidR="009964AD" w:rsidRPr="002F5275">
        <w:rPr>
          <w:rFonts w:ascii="Times New Roman" w:hAnsi="Times New Roman"/>
          <w:szCs w:val="24"/>
        </w:rPr>
        <w:t>, 103.108</w:t>
      </w:r>
      <w:r w:rsidR="008C7303" w:rsidRPr="002F5275">
        <w:rPr>
          <w:rFonts w:ascii="Times New Roman" w:hAnsi="Times New Roman"/>
          <w:szCs w:val="24"/>
        </w:rPr>
        <w:t>.</w:t>
      </w:r>
      <w:r w:rsidRPr="002F5275">
        <w:rPr>
          <w:rFonts w:ascii="Times New Roman" w:hAnsi="Times New Roman"/>
          <w:szCs w:val="24"/>
        </w:rPr>
        <w:t xml:space="preserve">  </w:t>
      </w:r>
    </w:p>
    <w:p w14:paraId="4E12A5E2" w14:textId="77777777" w:rsidR="008C7303" w:rsidRPr="002F5275" w:rsidRDefault="008C7303">
      <w:pPr>
        <w:ind w:firstLine="720"/>
        <w:rPr>
          <w:rFonts w:ascii="Times New Roman" w:hAnsi="Times New Roman"/>
          <w:szCs w:val="24"/>
        </w:rPr>
      </w:pPr>
    </w:p>
    <w:p w14:paraId="3C72B6A7" w14:textId="77777777" w:rsidR="00EB5B17" w:rsidRPr="002F5275" w:rsidRDefault="00EB5B17">
      <w:pPr>
        <w:ind w:firstLine="720"/>
        <w:rPr>
          <w:rFonts w:ascii="Times New Roman" w:hAnsi="Times New Roman"/>
          <w:szCs w:val="24"/>
        </w:rPr>
      </w:pPr>
      <w:r w:rsidRPr="002F5275">
        <w:rPr>
          <w:rFonts w:ascii="Times New Roman" w:hAnsi="Times New Roman"/>
          <w:szCs w:val="24"/>
        </w:rPr>
        <w:t xml:space="preserve">Among the hearing officer’s responsibilities is the “duty . . . to ensure development of a clear, complete, and concise record for timely transmission to the Board.”  35 Ill. Adm. Code 101.610.  A complete record in an enforcement case thoroughly addresses, among other things, the appropriate remedy, if any, for the alleged violations, including any civil penalty.  </w:t>
      </w:r>
    </w:p>
    <w:p w14:paraId="17D5FF8F" w14:textId="77777777" w:rsidR="00EB5B17" w:rsidRPr="002F5275" w:rsidRDefault="00EB5B17">
      <w:pPr>
        <w:ind w:firstLine="720"/>
        <w:rPr>
          <w:rFonts w:ascii="Times New Roman" w:hAnsi="Times New Roman"/>
          <w:szCs w:val="24"/>
        </w:rPr>
      </w:pPr>
    </w:p>
    <w:p w14:paraId="07B9D117" w14:textId="32E895DA" w:rsidR="00EB5B17" w:rsidRPr="002F5275" w:rsidRDefault="00EB5B17">
      <w:pPr>
        <w:ind w:firstLine="720"/>
        <w:rPr>
          <w:rFonts w:ascii="Times New Roman" w:hAnsi="Times New Roman"/>
          <w:szCs w:val="24"/>
        </w:rPr>
      </w:pPr>
      <w:r w:rsidRPr="002F5275">
        <w:rPr>
          <w:rFonts w:ascii="Times New Roman" w:hAnsi="Times New Roman"/>
          <w:szCs w:val="24"/>
        </w:rPr>
        <w:t xml:space="preserve">If a complainant proves an alleged violation, the Board considers the factors set forth in Sections 33(c) and 42(h) of the Act to fashion an appropriate remedy for the violation.  </w:t>
      </w:r>
      <w:r w:rsidRPr="002F5275">
        <w:rPr>
          <w:rFonts w:ascii="Times New Roman" w:hAnsi="Times New Roman"/>
          <w:i/>
          <w:iCs/>
          <w:szCs w:val="24"/>
        </w:rPr>
        <w:t>See</w:t>
      </w:r>
      <w:r w:rsidRPr="002F5275">
        <w:rPr>
          <w:rFonts w:ascii="Times New Roman" w:hAnsi="Times New Roman"/>
          <w:szCs w:val="24"/>
        </w:rPr>
        <w:t xml:space="preserve"> 415 ILCS 5/33(c), 42(h) </w:t>
      </w:r>
      <w:r w:rsidR="00D24F68" w:rsidRPr="002F5275">
        <w:rPr>
          <w:rFonts w:ascii="Times New Roman" w:hAnsi="Times New Roman"/>
          <w:szCs w:val="24"/>
        </w:rPr>
        <w:t>(20</w:t>
      </w:r>
      <w:r w:rsidR="00B1432C" w:rsidRPr="002F5275">
        <w:rPr>
          <w:rFonts w:ascii="Times New Roman" w:hAnsi="Times New Roman"/>
          <w:szCs w:val="24"/>
        </w:rPr>
        <w:t>20</w:t>
      </w:r>
      <w:r w:rsidR="00253F1D" w:rsidRPr="002F5275">
        <w:rPr>
          <w:rFonts w:ascii="Times New Roman" w:hAnsi="Times New Roman"/>
          <w:szCs w:val="24"/>
        </w:rPr>
        <w:t>)</w:t>
      </w:r>
      <w:r w:rsidRPr="002F5275">
        <w:rPr>
          <w:rFonts w:ascii="Times New Roman" w:hAnsi="Times New Roman"/>
          <w:szCs w:val="24"/>
        </w:rPr>
        <w:t xml:space="preserve">.  Specifically, the Board considers the Section 33(c) factors in determining, first, what to order the respondent to do to correct an on-going violation, if any, and, second, whether to order the respondent to pay a civil penalty.  The factors provided in Section 33(c) bear on the reasonableness of the circumstances surrounding the violation, such as the character and degree of any resulting interference with protecting public health, the technical practicability and economic reasonableness of compliance, and whether the respondent has subsequently eliminated the violation.  </w:t>
      </w:r>
    </w:p>
    <w:p w14:paraId="7E972569" w14:textId="77777777" w:rsidR="00EB5B17" w:rsidRPr="002F5275" w:rsidRDefault="00EB5B17">
      <w:pPr>
        <w:ind w:firstLine="720"/>
        <w:rPr>
          <w:rFonts w:ascii="Times New Roman" w:hAnsi="Times New Roman"/>
          <w:szCs w:val="24"/>
        </w:rPr>
      </w:pPr>
    </w:p>
    <w:p w14:paraId="078326FB" w14:textId="127B3EAA" w:rsidR="0037578C" w:rsidRPr="002F5275" w:rsidRDefault="0037578C" w:rsidP="0037578C">
      <w:pPr>
        <w:ind w:firstLine="720"/>
        <w:rPr>
          <w:rFonts w:ascii="Times New Roman" w:hAnsi="Times New Roman"/>
          <w:szCs w:val="24"/>
        </w:rPr>
      </w:pPr>
      <w:r w:rsidRPr="002F5275">
        <w:rPr>
          <w:rFonts w:ascii="Times New Roman" w:hAnsi="Times New Roman"/>
          <w:szCs w:val="24"/>
        </w:rPr>
        <w:t>If, after considering the Section 33(c) factors, the Board decides to impose a civil penalty on the respondent, only then does the Board consider the Act’s Section 42(h) factors in determining the appropriate amount of the civil penalty.  Section 42(h) sets forth factors that may mitigate or aggravate the civil penalty amount.  These factors include the following:  the duration and gravity of the violation; whether the respondent showed due diligence in attempting to comply; any economic benefits that the respondent accrued from delaying compliance based upon the “lowest cost alternative for achieving compliance”; the need to deter further violations by the respondent and others similarly situated; and whether the respondent “voluntarily self-disclosed” the violation.  415 ILCS 5/42(h) (20</w:t>
      </w:r>
      <w:r w:rsidR="00B1432C" w:rsidRPr="002F5275">
        <w:rPr>
          <w:rFonts w:ascii="Times New Roman" w:hAnsi="Times New Roman"/>
          <w:szCs w:val="24"/>
        </w:rPr>
        <w:t>20</w:t>
      </w:r>
      <w:r w:rsidRPr="002F5275">
        <w:rPr>
          <w:rFonts w:ascii="Times New Roman" w:hAnsi="Times New Roman"/>
          <w:szCs w:val="24"/>
        </w:rPr>
        <w:t xml:space="preserve">).  Section 42(h) requires the Board to ensure that the penalty is “at least as great as the economic benefits, if any, accrued by the respondent as a result of the violation, unless the Board finds that imposition of such penalty would result in an arbitrary or unreasonable financial hardship.”  </w:t>
      </w:r>
      <w:r w:rsidRPr="002F5275">
        <w:rPr>
          <w:rFonts w:ascii="Times New Roman" w:hAnsi="Times New Roman"/>
          <w:i/>
          <w:szCs w:val="24"/>
        </w:rPr>
        <w:t>Id</w:t>
      </w:r>
      <w:r w:rsidRPr="002F5275">
        <w:rPr>
          <w:rFonts w:ascii="Times New Roman" w:hAnsi="Times New Roman"/>
          <w:szCs w:val="24"/>
        </w:rPr>
        <w:t xml:space="preserve">.  Such penalty, </w:t>
      </w:r>
      <w:r w:rsidRPr="002F5275">
        <w:rPr>
          <w:rStyle w:val="HTMLCode"/>
          <w:rFonts w:ascii="Times New Roman" w:hAnsi="Times New Roman" w:cs="Times New Roman"/>
          <w:sz w:val="24"/>
          <w:szCs w:val="24"/>
        </w:rPr>
        <w:t xml:space="preserve">however, “may be off-set in whole or in part pursuant to a supplemental environmental project agreed to by the complainant and the respondent.”  </w:t>
      </w:r>
      <w:r w:rsidRPr="002F5275">
        <w:rPr>
          <w:rStyle w:val="HTMLCode"/>
          <w:rFonts w:ascii="Times New Roman" w:hAnsi="Times New Roman" w:cs="Times New Roman"/>
          <w:i/>
          <w:sz w:val="24"/>
          <w:szCs w:val="24"/>
        </w:rPr>
        <w:t>Id</w:t>
      </w:r>
      <w:r w:rsidRPr="002F5275">
        <w:rPr>
          <w:rStyle w:val="HTMLCode"/>
          <w:rFonts w:ascii="Times New Roman" w:hAnsi="Times New Roman" w:cs="Times New Roman"/>
          <w:sz w:val="24"/>
          <w:szCs w:val="24"/>
        </w:rPr>
        <w:t>.</w:t>
      </w:r>
      <w:r w:rsidRPr="002F5275">
        <w:rPr>
          <w:rFonts w:ascii="Times New Roman" w:hAnsi="Times New Roman"/>
          <w:szCs w:val="24"/>
        </w:rPr>
        <w:t xml:space="preserve"> </w:t>
      </w:r>
    </w:p>
    <w:p w14:paraId="4D7B2C25" w14:textId="77777777" w:rsidR="00EB5B17" w:rsidRPr="002F5275" w:rsidRDefault="00EB5B17">
      <w:pPr>
        <w:autoSpaceDE w:val="0"/>
        <w:autoSpaceDN w:val="0"/>
        <w:adjustRightInd w:val="0"/>
        <w:rPr>
          <w:rFonts w:ascii="Times New Roman" w:hAnsi="Times New Roman"/>
          <w:szCs w:val="24"/>
        </w:rPr>
      </w:pPr>
    </w:p>
    <w:p w14:paraId="095973CB" w14:textId="77777777" w:rsidR="00EB5B17" w:rsidRPr="002F5275" w:rsidRDefault="00EB5B17">
      <w:pPr>
        <w:ind w:firstLine="720"/>
        <w:rPr>
          <w:rFonts w:ascii="Times New Roman" w:hAnsi="Times New Roman"/>
          <w:szCs w:val="24"/>
        </w:rPr>
      </w:pPr>
      <w:r w:rsidRPr="002F5275">
        <w:rPr>
          <w:rFonts w:ascii="Times New Roman" w:hAnsi="Times New Roman"/>
          <w:szCs w:val="24"/>
        </w:rPr>
        <w:t xml:space="preserve">Accordingly, the Board further directs the hearing officer to advise the parties that in summary judgment motions and responses, at hearing, and in briefs, each party should consider:  (1) proposing a remedy for a violation, if any (including whether to impose a civil penalty), and </w:t>
      </w:r>
      <w:r w:rsidRPr="002F5275">
        <w:rPr>
          <w:rFonts w:ascii="Times New Roman" w:hAnsi="Times New Roman"/>
          <w:szCs w:val="24"/>
        </w:rPr>
        <w:lastRenderedPageBreak/>
        <w:t>supporting its position with facts and arguments that address any or all of the Section 33(c) factors; and (2) proposing a civil penalty, if any (including a specific total dollar amount and the portion of that amount attributable to the respondent’s economic benefit, if any, from delayed compliance), and supporting its position with facts and arguments that address any or all of the Section 42(h) factors.  The Board also directs the hearing officer to advise the parties to address these issues in any stipulation and proposed settlement that may be filed with the Board.</w:t>
      </w:r>
    </w:p>
    <w:p w14:paraId="47BBD8E2" w14:textId="77777777" w:rsidR="00EB5B17" w:rsidRPr="002F5275" w:rsidRDefault="00EB5B17">
      <w:pPr>
        <w:rPr>
          <w:rFonts w:ascii="Times New Roman" w:hAnsi="Times New Roman"/>
          <w:szCs w:val="24"/>
        </w:rPr>
      </w:pPr>
    </w:p>
    <w:p w14:paraId="0C7C4167" w14:textId="77777777" w:rsidR="00EB5B17" w:rsidRPr="002F5275" w:rsidRDefault="00EB5B17">
      <w:pPr>
        <w:ind w:firstLine="720"/>
        <w:rPr>
          <w:rFonts w:ascii="Times New Roman" w:hAnsi="Times New Roman"/>
          <w:szCs w:val="24"/>
        </w:rPr>
      </w:pPr>
      <w:r w:rsidRPr="002F5275">
        <w:rPr>
          <w:rFonts w:ascii="Times New Roman" w:hAnsi="Times New Roman"/>
          <w:szCs w:val="24"/>
        </w:rPr>
        <w:t>IT IS SO ORDERED.</w:t>
      </w:r>
    </w:p>
    <w:p w14:paraId="15E5C418" w14:textId="77777777" w:rsidR="00EB5B17" w:rsidRPr="002F5275" w:rsidRDefault="00EB5B17">
      <w:pPr>
        <w:rPr>
          <w:rFonts w:ascii="Times New Roman" w:hAnsi="Times New Roman"/>
          <w:szCs w:val="24"/>
        </w:rPr>
      </w:pPr>
    </w:p>
    <w:p w14:paraId="123965CC" w14:textId="77777777" w:rsidR="00EB1CF5" w:rsidRPr="005A2829" w:rsidRDefault="00EB1CF5" w:rsidP="00EB1CF5">
      <w:pPr>
        <w:pStyle w:val="FootnoteText"/>
        <w:ind w:firstLine="720"/>
        <w:rPr>
          <w:rFonts w:ascii="Times New Roman" w:hAnsi="Times New Roman"/>
          <w:szCs w:val="24"/>
        </w:rPr>
      </w:pPr>
      <w:r w:rsidRPr="005A2829">
        <w:rPr>
          <w:rFonts w:ascii="Times New Roman" w:hAnsi="Times New Roman"/>
          <w:szCs w:val="24"/>
        </w:rPr>
        <w:t xml:space="preserve">I, Don A. Brown, Clerk of the Illinois Pollution Control Board, certify that the Board adopted the above order on </w:t>
      </w:r>
      <w:r>
        <w:rPr>
          <w:rFonts w:ascii="Times New Roman" w:hAnsi="Times New Roman"/>
          <w:szCs w:val="24"/>
        </w:rPr>
        <w:t>February 17</w:t>
      </w:r>
      <w:r w:rsidRPr="005A2829">
        <w:rPr>
          <w:rFonts w:ascii="Times New Roman" w:hAnsi="Times New Roman"/>
          <w:szCs w:val="24"/>
        </w:rPr>
        <w:t xml:space="preserve">, 2022, by a vote of </w:t>
      </w:r>
      <w:r>
        <w:rPr>
          <w:rFonts w:ascii="Times New Roman" w:hAnsi="Times New Roman"/>
          <w:szCs w:val="24"/>
        </w:rPr>
        <w:t>5</w:t>
      </w:r>
      <w:r w:rsidRPr="005A2829">
        <w:rPr>
          <w:rFonts w:ascii="Times New Roman" w:hAnsi="Times New Roman"/>
          <w:szCs w:val="24"/>
        </w:rPr>
        <w:t>-</w:t>
      </w:r>
      <w:r>
        <w:rPr>
          <w:rFonts w:ascii="Times New Roman" w:hAnsi="Times New Roman"/>
          <w:szCs w:val="24"/>
        </w:rPr>
        <w:t>0</w:t>
      </w:r>
      <w:r w:rsidRPr="005A2829">
        <w:rPr>
          <w:rFonts w:ascii="Times New Roman" w:hAnsi="Times New Roman"/>
          <w:szCs w:val="24"/>
        </w:rPr>
        <w:t>.</w:t>
      </w:r>
    </w:p>
    <w:p w14:paraId="3F02F35D" w14:textId="77777777" w:rsidR="00EB1CF5" w:rsidRPr="005A2829" w:rsidRDefault="00EB1CF5" w:rsidP="00EB1CF5">
      <w:pPr>
        <w:ind w:left="4320"/>
      </w:pPr>
    </w:p>
    <w:p w14:paraId="6F3F0FB9" w14:textId="77777777" w:rsidR="00EB1CF5" w:rsidRPr="005A2829" w:rsidRDefault="00EB1CF5" w:rsidP="00EB1CF5">
      <w:pPr>
        <w:ind w:left="4320"/>
      </w:pPr>
      <w:r w:rsidRPr="0042467A">
        <w:rPr>
          <w:noProof/>
          <w:u w:val="single"/>
        </w:rPr>
        <w:drawing>
          <wp:inline distT="0" distB="0" distL="0" distR="0" wp14:anchorId="53B78C08" wp14:editId="4383FCAD">
            <wp:extent cx="1866900" cy="2762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900" cy="276225"/>
                    </a:xfrm>
                    <a:prstGeom prst="rect">
                      <a:avLst/>
                    </a:prstGeom>
                    <a:noFill/>
                    <a:ln>
                      <a:noFill/>
                    </a:ln>
                  </pic:spPr>
                </pic:pic>
              </a:graphicData>
            </a:graphic>
          </wp:inline>
        </w:drawing>
      </w:r>
    </w:p>
    <w:p w14:paraId="614B1D59" w14:textId="77777777" w:rsidR="00EB1CF5" w:rsidRPr="005A2829" w:rsidRDefault="00EB1CF5" w:rsidP="00EB1CF5">
      <w:pPr>
        <w:ind w:left="4320"/>
      </w:pPr>
      <w:r w:rsidRPr="005A2829">
        <w:t>Don A. Brown, Clerk</w:t>
      </w:r>
    </w:p>
    <w:p w14:paraId="44FF6AC5" w14:textId="19B1C3F7" w:rsidR="00253F1D" w:rsidRPr="002F5275" w:rsidRDefault="00EB1CF5" w:rsidP="00EB1CF5">
      <w:pPr>
        <w:ind w:left="4320"/>
        <w:rPr>
          <w:rFonts w:ascii="Times New Roman" w:hAnsi="Times New Roman"/>
          <w:szCs w:val="24"/>
        </w:rPr>
      </w:pPr>
      <w:r w:rsidRPr="005A2829">
        <w:t>Illinois Pollution Control Board</w:t>
      </w:r>
    </w:p>
    <w:sectPr w:rsidR="00253F1D" w:rsidRPr="002F527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504E9" w14:textId="77777777" w:rsidR="00DA6C32" w:rsidRDefault="00DA6C32">
      <w:r>
        <w:separator/>
      </w:r>
    </w:p>
  </w:endnote>
  <w:endnote w:type="continuationSeparator" w:id="0">
    <w:p w14:paraId="6DC19378" w14:textId="77777777" w:rsidR="00DA6C32" w:rsidRDefault="00DA6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66B36" w14:textId="77777777" w:rsidR="00E2362B" w:rsidRDefault="00E236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8994E" w14:textId="77777777" w:rsidR="00E2362B" w:rsidRDefault="00E236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79978" w14:textId="77777777" w:rsidR="00E2362B" w:rsidRDefault="00E23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0F01F" w14:textId="77777777" w:rsidR="00DA6C32" w:rsidRDefault="00DA6C32">
      <w:r>
        <w:separator/>
      </w:r>
    </w:p>
  </w:footnote>
  <w:footnote w:type="continuationSeparator" w:id="0">
    <w:p w14:paraId="2338D71C" w14:textId="77777777" w:rsidR="00DA6C32" w:rsidRDefault="00DA6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F8FF6" w14:textId="02EE5A5C" w:rsidR="00EB5B17" w:rsidRDefault="00EB5B1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62B23A" w14:textId="77777777" w:rsidR="00EB5B17" w:rsidRDefault="00EB5B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E93CA" w14:textId="0D0D2C94" w:rsidR="00EB5B17" w:rsidRDefault="00EB5B1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495B">
      <w:rPr>
        <w:rStyle w:val="PageNumber"/>
        <w:noProof/>
      </w:rPr>
      <w:t>2</w:t>
    </w:r>
    <w:r>
      <w:rPr>
        <w:rStyle w:val="PageNumber"/>
      </w:rPr>
      <w:fldChar w:fldCharType="end"/>
    </w:r>
  </w:p>
  <w:p w14:paraId="77A87C54" w14:textId="77777777" w:rsidR="00EB5B17" w:rsidRDefault="00EB5B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4EE09" w14:textId="0D8D5B25" w:rsidR="00E2362B" w:rsidRDefault="00E23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07053"/>
    <w:multiLevelType w:val="hybridMultilevel"/>
    <w:tmpl w:val="EA94E4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651FDE"/>
    <w:multiLevelType w:val="hybridMultilevel"/>
    <w:tmpl w:val="5B4CFA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920034"/>
    <w:multiLevelType w:val="hybridMultilevel"/>
    <w:tmpl w:val="D39CA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16"/>
    <w:rsid w:val="00004851"/>
    <w:rsid w:val="00084601"/>
    <w:rsid w:val="00242DF8"/>
    <w:rsid w:val="00253F1D"/>
    <w:rsid w:val="002F5275"/>
    <w:rsid w:val="00360096"/>
    <w:rsid w:val="0037578C"/>
    <w:rsid w:val="003C7F83"/>
    <w:rsid w:val="00477D02"/>
    <w:rsid w:val="004D495B"/>
    <w:rsid w:val="0053075C"/>
    <w:rsid w:val="005471D4"/>
    <w:rsid w:val="00635989"/>
    <w:rsid w:val="00743A0D"/>
    <w:rsid w:val="007D435D"/>
    <w:rsid w:val="0080179F"/>
    <w:rsid w:val="008104B1"/>
    <w:rsid w:val="008C7303"/>
    <w:rsid w:val="00961421"/>
    <w:rsid w:val="009652A7"/>
    <w:rsid w:val="009964AD"/>
    <w:rsid w:val="009F75CD"/>
    <w:rsid w:val="00A53C16"/>
    <w:rsid w:val="00A67BCD"/>
    <w:rsid w:val="00AE799C"/>
    <w:rsid w:val="00B1432C"/>
    <w:rsid w:val="00B3381F"/>
    <w:rsid w:val="00BA4B40"/>
    <w:rsid w:val="00D24F68"/>
    <w:rsid w:val="00DA6C32"/>
    <w:rsid w:val="00E2362B"/>
    <w:rsid w:val="00E26A00"/>
    <w:rsid w:val="00E345A4"/>
    <w:rsid w:val="00E86897"/>
    <w:rsid w:val="00EB1CF5"/>
    <w:rsid w:val="00EB40A6"/>
    <w:rsid w:val="00EB5B17"/>
    <w:rsid w:val="00F91E84"/>
    <w:rsid w:val="00FE7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39B3B0D"/>
  <w15:docId w15:val="{6E67B0A6-8E6F-43E1-BB02-F56FE13E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autoSpaceDE w:val="0"/>
      <w:autoSpaceDN w:val="0"/>
      <w:adjustRightInd w:val="0"/>
      <w:ind w:firstLine="720"/>
    </w:pPr>
    <w:rPr>
      <w:rFonts w:ascii="Times New Roman" w:hAnsi="Times New Roman"/>
      <w:szCs w:val="17"/>
    </w:rPr>
  </w:style>
  <w:style w:type="character" w:styleId="PageNumber">
    <w:name w:val="page number"/>
    <w:basedOn w:val="DefaultParagraphFont"/>
    <w:semiHidden/>
  </w:style>
  <w:style w:type="character" w:customStyle="1" w:styleId="FootnoteTextChar">
    <w:name w:val="Footnote Text Char"/>
    <w:link w:val="FootnoteText"/>
    <w:semiHidden/>
    <w:rsid w:val="00253F1D"/>
    <w:rPr>
      <w:rFonts w:ascii="CG Times" w:hAnsi="CG Times"/>
      <w:sz w:val="24"/>
    </w:rPr>
  </w:style>
  <w:style w:type="character" w:styleId="HTMLCode">
    <w:name w:val="HTML Code"/>
    <w:uiPriority w:val="99"/>
    <w:semiHidden/>
    <w:unhideWhenUsed/>
    <w:rsid w:val="0037578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1071</Words>
  <Characters>5938</Characters>
  <Application>Microsoft Office Word</Application>
  <DocSecurity>0</DocSecurity>
  <Lines>129</Lines>
  <Paragraphs>41</Paragraphs>
  <ScaleCrop>false</ScaleCrop>
  <HeadingPairs>
    <vt:vector size="2" baseType="variant">
      <vt:variant>
        <vt:lpstr>Title</vt:lpstr>
      </vt:variant>
      <vt:variant>
        <vt:i4>1</vt:i4>
      </vt:variant>
    </vt:vector>
  </HeadingPairs>
  <TitlesOfParts>
    <vt:vector size="1" baseType="lpstr">
      <vt:lpstr>ILLINOIS POLLUTION CONTROL BOARD</vt:lpstr>
    </vt:vector>
  </TitlesOfParts>
  <Company>Pollution Control Board</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POLLUTION CONTROL BOARD</dc:title>
  <dc:creator>Richard R. McGill</dc:creator>
  <cp:lastModifiedBy>Brown, Don</cp:lastModifiedBy>
  <cp:revision>9</cp:revision>
  <cp:lastPrinted>2014-05-07T15:33:00Z</cp:lastPrinted>
  <dcterms:created xsi:type="dcterms:W3CDTF">2022-02-08T22:54:00Z</dcterms:created>
  <dcterms:modified xsi:type="dcterms:W3CDTF">2022-02-17T20:46:00Z</dcterms:modified>
</cp:coreProperties>
</file>